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DBAE" w14:textId="6D4C695F" w:rsidR="006F0976" w:rsidRDefault="00A91C99" w:rsidP="00312C82">
      <w:pPr>
        <w:rPr>
          <w:rFonts w:ascii="Myriad Pro" w:hAnsi="Myriad Pro"/>
        </w:rPr>
      </w:pPr>
      <w:bookmarkStart w:id="0" w:name="_Toc48744673"/>
      <w:bookmarkStart w:id="1" w:name="_Toc33284677"/>
      <w:bookmarkStart w:id="2" w:name="_Hlk36589932"/>
      <w:r w:rsidRPr="00D04CD0">
        <w:rPr>
          <w:rFonts w:ascii="Myriad Pro" w:hAnsi="Myriad Pro"/>
          <w:i/>
          <w:noProof/>
          <w:color w:val="4F6228" w:themeColor="accent3" w:themeShade="80"/>
          <w:lang w:eastAsia="ru-RU"/>
        </w:rPr>
        <w:drawing>
          <wp:inline distT="0" distB="0" distL="0" distR="0" wp14:anchorId="27735AE6" wp14:editId="0F72E6ED">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4438918" w14:textId="77777777" w:rsidR="006F0976" w:rsidRDefault="006F0976" w:rsidP="00312C82">
      <w:pPr>
        <w:rPr>
          <w:rFonts w:ascii="Myriad Pro" w:hAnsi="Myriad Pro"/>
        </w:rPr>
      </w:pPr>
    </w:p>
    <w:sdt>
      <w:sdtPr>
        <w:rPr>
          <w:rFonts w:ascii="Myriad Pro" w:hAnsi="Myriad Pro"/>
        </w:rPr>
        <w:id w:val="-599796214"/>
      </w:sdtPr>
      <w:sdtEndPr>
        <w:rPr>
          <w:sz w:val="26"/>
          <w:szCs w:val="26"/>
        </w:rPr>
      </w:sdtEndPr>
      <w:sdtContent>
        <w:sdt>
          <w:sdtPr>
            <w:rPr>
              <w:rFonts w:ascii="Myriad Pro" w:hAnsi="Myriad Pro"/>
              <w:i/>
              <w:color w:val="4F6228" w:themeColor="accent3" w:themeShade="80"/>
            </w:rPr>
            <w:id w:val="1372342452"/>
          </w:sdtPr>
          <w:sdtContent>
            <w:p w14:paraId="08CC250F" w14:textId="26B8ACD0" w:rsidR="00312C82" w:rsidRPr="00D04CD0" w:rsidRDefault="00312C82" w:rsidP="00312C82">
              <w:pPr>
                <w:rPr>
                  <w:rFonts w:ascii="Myriad Pro" w:hAnsi="Myriad Pro"/>
                  <w:i/>
                  <w:color w:val="4F6228" w:themeColor="accent3" w:themeShade="80"/>
                </w:rPr>
              </w:pPr>
              <w:r w:rsidRPr="00D04CD0">
                <w:rPr>
                  <w:rFonts w:ascii="Myriad Pro" w:hAnsi="Myriad Pro"/>
                  <w:i/>
                  <w:noProof/>
                  <w:color w:val="4F6228" w:themeColor="accent3" w:themeShade="80"/>
                  <w:lang w:eastAsia="ru-RU"/>
                </w:rPr>
                <mc:AlternateContent>
                  <mc:Choice Requires="wpg">
                    <w:drawing>
                      <wp:anchor distT="0" distB="0" distL="114300" distR="114300" simplePos="0" relativeHeight="251659264" behindDoc="0" locked="0" layoutInCell="1" allowOverlap="1" wp14:anchorId="756BC5F8" wp14:editId="42969EC0">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073A6D" w14:textId="77777777" w:rsidR="00DC7DE2" w:rsidRDefault="00DC7DE2" w:rsidP="00312C82">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5" name="Прямоугольник 35"/>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D6EFDB" w14:textId="77777777" w:rsidR="00DC7DE2" w:rsidRPr="00DC2CC1" w:rsidRDefault="00DC7DE2" w:rsidP="00312C82">
                                      <w:pPr>
                                        <w:pStyle w:val="af9"/>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6"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5A52E8D" w14:textId="77777777" w:rsidR="00DC7DE2" w:rsidRDefault="00DC7DE2" w:rsidP="00312C82">
                                      <w:pPr>
                                        <w:pStyle w:val="af9"/>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56BC5F8" id="Группа 32" o:spid="_x0000_s1026" style="position:absolute;left:0;text-align:left;margin-left:358.05pt;margin-top:0;width:237.8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" filled="f" stroked="f" strokecolor="white" strokeweight="1pt">
                          <v:shadow color="#d8d8d8" offset="3pt,3pt"/>
                          <v:textbox>
                            <w:txbxContent>
                              <w:p w14:paraId="54073A6D" w14:textId="77777777" w:rsidR="00DC7DE2" w:rsidRDefault="00DC7DE2" w:rsidP="00312C82">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" fillcolor="#4e6128 [1606]" stroked="f" strokecolor="#d8d8d8"/>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" filled="f" stroked="f" strokecolor="white" strokeweight="1pt">
                          <v:fill opacity="52428f"/>
                          <v:shadow color="#d8d8d8" offset="3pt,3pt"/>
                          <v:textbox inset="28.8pt,14.4pt,14.4pt,14.4pt">
                            <w:txbxContent>
                              <w:p w14:paraId="5FD6EFDB" w14:textId="77777777" w:rsidR="00DC7DE2" w:rsidRPr="00DC2CC1" w:rsidRDefault="00DC7DE2" w:rsidP="00312C82">
                                <w:pPr>
                                  <w:pStyle w:val="af9"/>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" filled="f" stroked="f" strokecolor="white" strokeweight="1pt">
                          <v:fill opacity="52428f"/>
                          <v:shadow color="#d8d8d8" offset="3pt,3pt"/>
                          <v:textbox inset="28.8pt,14.4pt,14.4pt,14.4pt">
                            <w:txbxContent>
                              <w:p w14:paraId="05A52E8D" w14:textId="77777777" w:rsidR="00DC7DE2" w:rsidRDefault="00DC7DE2" w:rsidP="00312C82">
                                <w:pPr>
                                  <w:pStyle w:val="af9"/>
                                  <w:spacing w:line="360" w:lineRule="auto"/>
                                  <w:rPr>
                                    <w:color w:val="FFFFFF" w:themeColor="background1"/>
                                  </w:rPr>
                                </w:pPr>
                              </w:p>
                            </w:txbxContent>
                          </v:textbox>
                        </v:rect>
                        <w10:wrap anchorx="page" anchory="page"/>
                      </v:group>
                    </w:pict>
                  </mc:Fallback>
                </mc:AlternateContent>
              </w:r>
            </w:p>
            <w:p w14:paraId="1AB66B58" w14:textId="77777777" w:rsidR="00312C82" w:rsidRPr="00D04CD0" w:rsidRDefault="00312C82" w:rsidP="00312C82">
              <w:pPr>
                <w:rPr>
                  <w:rFonts w:ascii="Myriad Pro" w:hAnsi="Myriad Pro"/>
                  <w:i/>
                  <w:color w:val="4F6228" w:themeColor="accent3" w:themeShade="80"/>
                </w:rPr>
              </w:pPr>
              <w:r w:rsidRPr="00D04CD0">
                <w:rPr>
                  <w:rFonts w:ascii="Myriad Pro" w:hAnsi="Myriad Pro"/>
                  <w:i/>
                  <w:noProof/>
                  <w:color w:val="4F6228" w:themeColor="accent3" w:themeShade="80"/>
                  <w:lang w:eastAsia="ru-RU"/>
                </w:rPr>
                <mc:AlternateContent>
                  <mc:Choice Requires="wps">
                    <w:drawing>
                      <wp:anchor distT="0" distB="0" distL="114300" distR="114300" simplePos="0" relativeHeight="251660288" behindDoc="0" locked="0" layoutInCell="0" allowOverlap="1" wp14:anchorId="490FBA9D" wp14:editId="7B76E490">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3156F244" w14:textId="77777777" w:rsidR="00DC7DE2" w:rsidRDefault="00DC7DE2" w:rsidP="00312C82">
                                    <w:pPr>
                                      <w:pStyle w:val="af9"/>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F98F524" w14:textId="06C8C487" w:rsidR="00DC7DE2" w:rsidRDefault="00DC7DE2" w:rsidP="00312C82">
                                    <w:pPr>
                                      <w:pStyle w:val="af9"/>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 xml:space="preserve">органом тарифно-балансовых решений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за 201</w:t>
                                    </w:r>
                                    <w:r>
                                      <w:rPr>
                                        <w:rFonts w:ascii="Myriad Pro" w:hAnsi="Myriad Pro" w:cs="Times New Roman"/>
                                        <w:b/>
                                        <w:sz w:val="36"/>
                                        <w:szCs w:val="36"/>
                                        <w:shd w:val="clear" w:color="auto" w:fill="C4BC96" w:themeFill="background2" w:themeFillShade="BF"/>
                                      </w:rPr>
                                      <w:t>7-2018 гг.</w:t>
                                    </w:r>
                                    <w:r w:rsidRPr="00914080">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в отношении</w:t>
                                    </w:r>
                                  </w:p>
                                  <w:p w14:paraId="5A014922" w14:textId="2F097BA2" w:rsidR="00DC7DE2" w:rsidRPr="00914080" w:rsidRDefault="00DC7DE2" w:rsidP="00312C82">
                                    <w:pPr>
                                      <w:pStyle w:val="af9"/>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АО «</w:t>
                                    </w:r>
                                    <w:proofErr w:type="spellStart"/>
                                    <w:r>
                                      <w:rPr>
                                        <w:rFonts w:ascii="Myriad Pro" w:hAnsi="Myriad Pro" w:cs="Times New Roman"/>
                                        <w:b/>
                                        <w:sz w:val="36"/>
                                        <w:szCs w:val="36"/>
                                        <w:shd w:val="clear" w:color="auto" w:fill="C4BC96" w:themeFill="background2" w:themeFillShade="BF"/>
                                      </w:rPr>
                                      <w:t>Янтарьэнерго</w:t>
                                    </w:r>
                                    <w:proofErr w:type="spellEnd"/>
                                    <w:r>
                                      <w:rPr>
                                        <w:rFonts w:ascii="Myriad Pro" w:hAnsi="Myriad Pro" w:cs="Times New Roman"/>
                                        <w:b/>
                                        <w:sz w:val="36"/>
                                        <w:szCs w:val="36"/>
                                        <w:shd w:val="clear" w:color="auto" w:fill="C4BC96" w:themeFill="background2" w:themeFillShade="BF"/>
                                      </w:rPr>
                                      <w:t>»</w:t>
                                    </w:r>
                                  </w:p>
                                  <w:p w14:paraId="7E5F7C48" w14:textId="4F257EA3" w:rsidR="00DC7DE2" w:rsidRPr="00914080" w:rsidRDefault="00DC7DE2" w:rsidP="00312C82">
                                    <w:pPr>
                                      <w:pStyle w:val="af9"/>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302FDBAE" w14:textId="317128CF" w:rsidR="00DC7DE2" w:rsidRPr="00914080" w:rsidRDefault="00DC7DE2" w:rsidP="00312C82">
                                    <w:pPr>
                                      <w:pStyle w:val="af9"/>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xml:space="preserve">№ 52 </w:t>
                                    </w:r>
                                    <w:r w:rsidRPr="00914080">
                                      <w:rPr>
                                        <w:rFonts w:ascii="Myriad Pro" w:hAnsi="Myriad Pro" w:cs="Times New Roman"/>
                                        <w:b/>
                                        <w:sz w:val="28"/>
                                        <w:szCs w:val="28"/>
                                        <w:shd w:val="clear" w:color="auto" w:fill="C4BC96" w:themeFill="background2" w:themeFillShade="BF"/>
                                      </w:rPr>
                                      <w:t>от 28.01.2020 года</w:t>
                                    </w:r>
                                  </w:p>
                                  <w:p w14:paraId="370B7010" w14:textId="77777777" w:rsidR="00DC7DE2" w:rsidRPr="0050171A" w:rsidRDefault="00DC7DE2" w:rsidP="00312C82">
                                    <w:pPr>
                                      <w:pStyle w:val="af9"/>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0FBA9D" id="Прямоугольник 16" o:spid="_x0000_s1031" style="position:absolute;left:0;text-align:left;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3156F244" w14:textId="77777777" w:rsidR="00DC7DE2" w:rsidRDefault="00DC7DE2" w:rsidP="00312C82">
                              <w:pPr>
                                <w:pStyle w:val="af9"/>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F98F524" w14:textId="06C8C487" w:rsidR="00DC7DE2" w:rsidRDefault="00DC7DE2" w:rsidP="00312C82">
                              <w:pPr>
                                <w:pStyle w:val="af9"/>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 xml:space="preserve">органом тарифно-балансовых решений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за 201</w:t>
                              </w:r>
                              <w:r>
                                <w:rPr>
                                  <w:rFonts w:ascii="Myriad Pro" w:hAnsi="Myriad Pro" w:cs="Times New Roman"/>
                                  <w:b/>
                                  <w:sz w:val="36"/>
                                  <w:szCs w:val="36"/>
                                  <w:shd w:val="clear" w:color="auto" w:fill="C4BC96" w:themeFill="background2" w:themeFillShade="BF"/>
                                </w:rPr>
                                <w:t>7-2018 гг.</w:t>
                              </w:r>
                              <w:r w:rsidRPr="00914080">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в отношении</w:t>
                              </w:r>
                            </w:p>
                            <w:p w14:paraId="5A014922" w14:textId="2F097BA2" w:rsidR="00DC7DE2" w:rsidRPr="00914080" w:rsidRDefault="00DC7DE2" w:rsidP="00312C82">
                              <w:pPr>
                                <w:pStyle w:val="af9"/>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АО «</w:t>
                              </w:r>
                              <w:proofErr w:type="spellStart"/>
                              <w:r>
                                <w:rPr>
                                  <w:rFonts w:ascii="Myriad Pro" w:hAnsi="Myriad Pro" w:cs="Times New Roman"/>
                                  <w:b/>
                                  <w:sz w:val="36"/>
                                  <w:szCs w:val="36"/>
                                  <w:shd w:val="clear" w:color="auto" w:fill="C4BC96" w:themeFill="background2" w:themeFillShade="BF"/>
                                </w:rPr>
                                <w:t>Янтарьэнерго</w:t>
                              </w:r>
                              <w:proofErr w:type="spellEnd"/>
                              <w:r>
                                <w:rPr>
                                  <w:rFonts w:ascii="Myriad Pro" w:hAnsi="Myriad Pro" w:cs="Times New Roman"/>
                                  <w:b/>
                                  <w:sz w:val="36"/>
                                  <w:szCs w:val="36"/>
                                  <w:shd w:val="clear" w:color="auto" w:fill="C4BC96" w:themeFill="background2" w:themeFillShade="BF"/>
                                </w:rPr>
                                <w:t>»</w:t>
                              </w:r>
                            </w:p>
                            <w:p w14:paraId="7E5F7C48" w14:textId="4F257EA3" w:rsidR="00DC7DE2" w:rsidRPr="00914080" w:rsidRDefault="00DC7DE2" w:rsidP="00312C82">
                              <w:pPr>
                                <w:pStyle w:val="af9"/>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302FDBAE" w14:textId="317128CF" w:rsidR="00DC7DE2" w:rsidRPr="00914080" w:rsidRDefault="00DC7DE2" w:rsidP="00312C82">
                              <w:pPr>
                                <w:pStyle w:val="af9"/>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xml:space="preserve">№ 52 </w:t>
                              </w:r>
                              <w:r w:rsidRPr="00914080">
                                <w:rPr>
                                  <w:rFonts w:ascii="Myriad Pro" w:hAnsi="Myriad Pro" w:cs="Times New Roman"/>
                                  <w:b/>
                                  <w:sz w:val="28"/>
                                  <w:szCs w:val="28"/>
                                  <w:shd w:val="clear" w:color="auto" w:fill="C4BC96" w:themeFill="background2" w:themeFillShade="BF"/>
                                </w:rPr>
                                <w:t>от 28.01.2020 года</w:t>
                              </w:r>
                            </w:p>
                            <w:p w14:paraId="370B7010" w14:textId="77777777" w:rsidR="00DC7DE2" w:rsidRPr="0050171A" w:rsidRDefault="00DC7DE2" w:rsidP="00312C82">
                              <w:pPr>
                                <w:pStyle w:val="af9"/>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v:textbox>
                        <w10:wrap anchorx="page" anchory="page"/>
                      </v:rect>
                    </w:pict>
                  </mc:Fallback>
                </mc:AlternateContent>
              </w:r>
            </w:p>
          </w:sdtContent>
        </w:sdt>
        <w:p w14:paraId="6340DFF7" w14:textId="77777777" w:rsidR="00312C82" w:rsidRPr="00D04CD0" w:rsidRDefault="00312C82" w:rsidP="00312C82">
          <w:pPr>
            <w:spacing w:after="160" w:line="259" w:lineRule="auto"/>
            <w:rPr>
              <w:rFonts w:ascii="Myriad Pro" w:hAnsi="Myriad Pro"/>
              <w:sz w:val="26"/>
              <w:szCs w:val="26"/>
            </w:rPr>
          </w:pPr>
          <w:r w:rsidRPr="00D04CD0">
            <w:rPr>
              <w:rFonts w:ascii="Myriad Pro" w:hAnsi="Myriad Pro"/>
              <w:sz w:val="26"/>
              <w:szCs w:val="26"/>
            </w:rPr>
            <w:br w:type="page"/>
          </w:r>
        </w:p>
      </w:sdtContent>
    </w:sdt>
    <w:bookmarkEnd w:id="2"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4ADCEE22" w14:textId="77777777" w:rsidR="00312C82" w:rsidRPr="00D04CD0" w:rsidRDefault="00312C82" w:rsidP="00312C82">
          <w:pPr>
            <w:pStyle w:val="af4"/>
            <w:rPr>
              <w:rFonts w:ascii="Myriad Pro" w:hAnsi="Myriad Pro"/>
              <w:i/>
              <w:color w:val="4F6228" w:themeColor="accent3" w:themeShade="80"/>
              <w:sz w:val="24"/>
              <w:szCs w:val="24"/>
            </w:rPr>
          </w:pPr>
          <w:r w:rsidRPr="00D04CD0">
            <w:rPr>
              <w:rFonts w:ascii="Myriad Pro" w:hAnsi="Myriad Pro"/>
              <w:i/>
              <w:color w:val="4F6228" w:themeColor="accent3" w:themeShade="80"/>
              <w:sz w:val="24"/>
              <w:szCs w:val="24"/>
            </w:rPr>
            <w:t>Оглавление</w:t>
          </w:r>
        </w:p>
        <w:p w14:paraId="3053782A" w14:textId="1238471A" w:rsidR="001D4FD3" w:rsidRPr="00F34941" w:rsidRDefault="00312C82">
          <w:pPr>
            <w:pStyle w:val="32"/>
            <w:tabs>
              <w:tab w:val="left" w:pos="880"/>
              <w:tab w:val="right" w:leader="dot" w:pos="9345"/>
            </w:tabs>
            <w:rPr>
              <w:rFonts w:ascii="Myriad Pro" w:eastAsiaTheme="minorEastAsia" w:hAnsi="Myriad Pro" w:cstheme="minorBidi"/>
              <w:b/>
              <w:bCs/>
              <w:noProof/>
              <w:sz w:val="22"/>
              <w:szCs w:val="22"/>
            </w:rPr>
          </w:pPr>
          <w:r w:rsidRPr="00D06A0C">
            <w:rPr>
              <w:rFonts w:ascii="Myriad Pro" w:hAnsi="Myriad Pro"/>
              <w:i/>
              <w:color w:val="4F6228" w:themeColor="accent3" w:themeShade="80"/>
              <w:sz w:val="22"/>
              <w:szCs w:val="22"/>
            </w:rPr>
            <w:fldChar w:fldCharType="begin"/>
          </w:r>
          <w:r w:rsidRPr="00D06A0C">
            <w:rPr>
              <w:rFonts w:ascii="Myriad Pro" w:hAnsi="Myriad Pro"/>
              <w:i/>
              <w:color w:val="4F6228" w:themeColor="accent3" w:themeShade="80"/>
              <w:sz w:val="22"/>
              <w:szCs w:val="22"/>
            </w:rPr>
            <w:instrText xml:space="preserve"> TOC \o "1-3" \h \z \u </w:instrText>
          </w:r>
          <w:r w:rsidRPr="00D06A0C">
            <w:rPr>
              <w:rFonts w:ascii="Myriad Pro" w:hAnsi="Myriad Pro"/>
              <w:i/>
              <w:color w:val="4F6228" w:themeColor="accent3" w:themeShade="80"/>
              <w:sz w:val="22"/>
              <w:szCs w:val="22"/>
            </w:rPr>
            <w:fldChar w:fldCharType="separate"/>
          </w:r>
          <w:hyperlink w:anchor="_Toc61340118" w:history="1">
            <w:r w:rsidR="001D4FD3" w:rsidRPr="00F34941">
              <w:rPr>
                <w:rStyle w:val="af2"/>
                <w:rFonts w:ascii="Myriad Pro" w:hAnsi="Myriad Pro"/>
                <w:b/>
                <w:bCs/>
                <w:noProof/>
                <w:sz w:val="22"/>
                <w:szCs w:val="22"/>
              </w:rPr>
              <w:t>1.</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Вводная часть</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_Toc61340118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6</w:t>
            </w:r>
            <w:r w:rsidR="001D4FD3" w:rsidRPr="00F34941">
              <w:rPr>
                <w:rFonts w:ascii="Myriad Pro" w:hAnsi="Myriad Pro"/>
                <w:b/>
                <w:bCs/>
                <w:noProof/>
                <w:webHidden/>
                <w:sz w:val="22"/>
                <w:szCs w:val="22"/>
              </w:rPr>
              <w:fldChar w:fldCharType="end"/>
            </w:r>
          </w:hyperlink>
        </w:p>
        <w:p w14:paraId="0D35A50C" w14:textId="26340C3F"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19" w:history="1">
            <w:r w:rsidR="001D4FD3" w:rsidRPr="00F34941">
              <w:rPr>
                <w:rStyle w:val="af2"/>
                <w:rFonts w:ascii="Myriad Pro" w:hAnsi="Myriad Pro"/>
                <w:b/>
                <w:bCs/>
                <w:noProof/>
                <w:sz w:val="22"/>
                <w:szCs w:val="22"/>
              </w:rPr>
              <w:t>1.1.</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Сведения о Заказчике</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_Toc61340119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6</w:t>
            </w:r>
            <w:r w:rsidR="001D4FD3" w:rsidRPr="00F34941">
              <w:rPr>
                <w:rFonts w:ascii="Myriad Pro" w:hAnsi="Myriad Pro"/>
                <w:b/>
                <w:bCs/>
                <w:noProof/>
                <w:webHidden/>
                <w:sz w:val="22"/>
                <w:szCs w:val="22"/>
              </w:rPr>
              <w:fldChar w:fldCharType="end"/>
            </w:r>
          </w:hyperlink>
        </w:p>
        <w:p w14:paraId="5E098344" w14:textId="1D4269EC"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20" w:history="1">
            <w:r w:rsidR="001D4FD3" w:rsidRPr="00F34941">
              <w:rPr>
                <w:rStyle w:val="af2"/>
                <w:rFonts w:ascii="Myriad Pro" w:hAnsi="Myriad Pro"/>
                <w:b/>
                <w:bCs/>
                <w:noProof/>
                <w:sz w:val="22"/>
                <w:szCs w:val="22"/>
              </w:rPr>
              <w:t>1.2.</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Сведения об Исполнителе</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_Toc61340120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6</w:t>
            </w:r>
            <w:r w:rsidR="001D4FD3" w:rsidRPr="00F34941">
              <w:rPr>
                <w:rFonts w:ascii="Myriad Pro" w:hAnsi="Myriad Pro"/>
                <w:b/>
                <w:bCs/>
                <w:noProof/>
                <w:webHidden/>
                <w:sz w:val="22"/>
                <w:szCs w:val="22"/>
              </w:rPr>
              <w:fldChar w:fldCharType="end"/>
            </w:r>
          </w:hyperlink>
        </w:p>
        <w:p w14:paraId="2DFDB39A" w14:textId="783E6A51"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21" w:history="1">
            <w:r w:rsidR="001D4FD3" w:rsidRPr="00F34941">
              <w:rPr>
                <w:rStyle w:val="af2"/>
                <w:rFonts w:ascii="Myriad Pro" w:hAnsi="Myriad Pro"/>
                <w:b/>
                <w:bCs/>
                <w:noProof/>
                <w:sz w:val="22"/>
                <w:szCs w:val="22"/>
              </w:rPr>
              <w:t>1.3.</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Основание для оказания услуг</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_Toc61340121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7</w:t>
            </w:r>
            <w:r w:rsidR="001D4FD3" w:rsidRPr="00F34941">
              <w:rPr>
                <w:rFonts w:ascii="Myriad Pro" w:hAnsi="Myriad Pro"/>
                <w:b/>
                <w:bCs/>
                <w:noProof/>
                <w:webHidden/>
                <w:sz w:val="22"/>
                <w:szCs w:val="22"/>
              </w:rPr>
              <w:fldChar w:fldCharType="end"/>
            </w:r>
          </w:hyperlink>
        </w:p>
        <w:p w14:paraId="78DFE3FF" w14:textId="414EA826"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22" w:history="1">
            <w:r w:rsidR="001D4FD3" w:rsidRPr="00F34941">
              <w:rPr>
                <w:rStyle w:val="af2"/>
                <w:rFonts w:ascii="Myriad Pro" w:hAnsi="Myriad Pro"/>
                <w:b/>
                <w:bCs/>
                <w:noProof/>
                <w:sz w:val="22"/>
                <w:szCs w:val="22"/>
              </w:rPr>
              <w:t>1.4.</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Цель оказания услуг</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_Toc61340122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7</w:t>
            </w:r>
            <w:r w:rsidR="001D4FD3" w:rsidRPr="00F34941">
              <w:rPr>
                <w:rFonts w:ascii="Myriad Pro" w:hAnsi="Myriad Pro"/>
                <w:b/>
                <w:bCs/>
                <w:noProof/>
                <w:webHidden/>
                <w:sz w:val="22"/>
                <w:szCs w:val="22"/>
              </w:rPr>
              <w:fldChar w:fldCharType="end"/>
            </w:r>
          </w:hyperlink>
        </w:p>
        <w:p w14:paraId="403AB1A9" w14:textId="63C0C1EE"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23" w:history="1">
            <w:r w:rsidR="001D4FD3" w:rsidRPr="00F34941">
              <w:rPr>
                <w:rStyle w:val="af2"/>
                <w:rFonts w:ascii="Myriad Pro" w:hAnsi="Myriad Pro"/>
                <w:b/>
                <w:bCs/>
                <w:noProof/>
                <w:sz w:val="22"/>
                <w:szCs w:val="22"/>
              </w:rPr>
              <w:t>1.5.</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Нормативно-правовая база</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_Toc61340123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9</w:t>
            </w:r>
            <w:r w:rsidR="001D4FD3" w:rsidRPr="00F34941">
              <w:rPr>
                <w:rFonts w:ascii="Myriad Pro" w:hAnsi="Myriad Pro"/>
                <w:b/>
                <w:bCs/>
                <w:noProof/>
                <w:webHidden/>
                <w:sz w:val="22"/>
                <w:szCs w:val="22"/>
              </w:rPr>
              <w:fldChar w:fldCharType="end"/>
            </w:r>
          </w:hyperlink>
        </w:p>
        <w:p w14:paraId="26BE7C55" w14:textId="4FE57B71"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24" w:history="1">
            <w:r w:rsidR="001D4FD3" w:rsidRPr="00F34941">
              <w:rPr>
                <w:rStyle w:val="af2"/>
                <w:rFonts w:ascii="Myriad Pro" w:hAnsi="Myriad Pro"/>
                <w:b/>
                <w:bCs/>
                <w:noProof/>
                <w:sz w:val="22"/>
                <w:szCs w:val="22"/>
              </w:rPr>
              <w:t>1.6.</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Общая информация об организации</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_Toc61340124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13</w:t>
            </w:r>
            <w:r w:rsidR="001D4FD3" w:rsidRPr="00F34941">
              <w:rPr>
                <w:rFonts w:ascii="Myriad Pro" w:hAnsi="Myriad Pro"/>
                <w:b/>
                <w:bCs/>
                <w:noProof/>
                <w:webHidden/>
                <w:sz w:val="22"/>
                <w:szCs w:val="22"/>
              </w:rPr>
              <w:fldChar w:fldCharType="end"/>
            </w:r>
          </w:hyperlink>
        </w:p>
        <w:p w14:paraId="74B49DD8" w14:textId="500B90B4" w:rsidR="001D4FD3" w:rsidRPr="00F34941" w:rsidRDefault="00DC7DE2">
          <w:pPr>
            <w:pStyle w:val="32"/>
            <w:tabs>
              <w:tab w:val="left" w:pos="880"/>
              <w:tab w:val="right" w:leader="dot" w:pos="9345"/>
            </w:tabs>
            <w:rPr>
              <w:rFonts w:ascii="Myriad Pro" w:eastAsiaTheme="minorEastAsia" w:hAnsi="Myriad Pro" w:cstheme="minorBidi"/>
              <w:b/>
              <w:bCs/>
              <w:noProof/>
              <w:sz w:val="22"/>
              <w:szCs w:val="22"/>
            </w:rPr>
          </w:pPr>
          <w:hyperlink w:anchor="_Toc61340125" w:history="1">
            <w:r w:rsidR="001D4FD3" w:rsidRPr="00F34941">
              <w:rPr>
                <w:rStyle w:val="af2"/>
                <w:rFonts w:ascii="Myriad Pro" w:hAnsi="Myriad Pro"/>
                <w:b/>
                <w:bCs/>
                <w:noProof/>
                <w:sz w:val="22"/>
                <w:szCs w:val="22"/>
              </w:rPr>
              <w:t>2.</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Анализ документов, предоставленных АО «Янтарьэнерго» в Службу по государственному регулированию цен и тарифов Калининградской области в рамках рассмотрения дел об установлении тарифов, на основании которых Службой по государственному регулированию цен и тарифов Калининградской области были приняты соответствующие тарифно-балансовые решения на 2017-2018 гг.</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_Toc61340125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16</w:t>
            </w:r>
            <w:r w:rsidR="001D4FD3" w:rsidRPr="00F34941">
              <w:rPr>
                <w:rFonts w:ascii="Myriad Pro" w:hAnsi="Myriad Pro"/>
                <w:b/>
                <w:bCs/>
                <w:noProof/>
                <w:webHidden/>
                <w:sz w:val="22"/>
                <w:szCs w:val="22"/>
              </w:rPr>
              <w:fldChar w:fldCharType="end"/>
            </w:r>
          </w:hyperlink>
        </w:p>
        <w:p w14:paraId="501866EC" w14:textId="32E4AFE2"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26" w:history="1">
            <w:r w:rsidR="001D4FD3" w:rsidRPr="00F34941">
              <w:rPr>
                <w:rStyle w:val="af2"/>
                <w:rFonts w:ascii="Myriad Pro" w:hAnsi="Myriad Pro"/>
                <w:b/>
                <w:bCs/>
                <w:noProof/>
                <w:sz w:val="22"/>
                <w:szCs w:val="22"/>
              </w:rPr>
              <w:t>2.1.</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Анализ тарифно-балансовых решений Службы по государственному регулированию цен и тарифов Калининградской области</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_Toc61340126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16</w:t>
            </w:r>
            <w:r w:rsidR="001D4FD3" w:rsidRPr="00F34941">
              <w:rPr>
                <w:rFonts w:ascii="Myriad Pro" w:hAnsi="Myriad Pro"/>
                <w:b/>
                <w:bCs/>
                <w:noProof/>
                <w:webHidden/>
                <w:sz w:val="22"/>
                <w:szCs w:val="22"/>
              </w:rPr>
              <w:fldChar w:fldCharType="end"/>
            </w:r>
          </w:hyperlink>
        </w:p>
        <w:p w14:paraId="53314486" w14:textId="469DCB04"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27" w:history="1">
            <w:r w:rsidR="001D4FD3" w:rsidRPr="00F34941">
              <w:rPr>
                <w:rStyle w:val="af2"/>
                <w:rFonts w:ascii="Myriad Pro" w:hAnsi="Myriad Pro"/>
                <w:b/>
                <w:bCs/>
                <w:noProof/>
                <w:sz w:val="22"/>
                <w:szCs w:val="22"/>
              </w:rPr>
              <w:t>2.2.</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Анализ документов, предоставленных АО «Янтарьэнерго» в Службу по государственному регулированию цен и тарифов Калининградской области в рамках рассмотрения дела об установлении тарифов на 2017-2018 год.</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_Toc61340127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21</w:t>
            </w:r>
            <w:r w:rsidR="001D4FD3" w:rsidRPr="00F34941">
              <w:rPr>
                <w:rFonts w:ascii="Myriad Pro" w:hAnsi="Myriad Pro"/>
                <w:b/>
                <w:bCs/>
                <w:noProof/>
                <w:webHidden/>
                <w:sz w:val="22"/>
                <w:szCs w:val="22"/>
              </w:rPr>
              <w:fldChar w:fldCharType="end"/>
            </w:r>
          </w:hyperlink>
        </w:p>
        <w:p w14:paraId="241EABE3" w14:textId="52D9040A" w:rsidR="001D4FD3" w:rsidRPr="00F34941" w:rsidRDefault="00DC7DE2">
          <w:pPr>
            <w:pStyle w:val="32"/>
            <w:tabs>
              <w:tab w:val="left" w:pos="880"/>
              <w:tab w:val="right" w:leader="dot" w:pos="9345"/>
            </w:tabs>
            <w:rPr>
              <w:rFonts w:ascii="Myriad Pro" w:eastAsiaTheme="minorEastAsia" w:hAnsi="Myriad Pro" w:cstheme="minorBidi"/>
              <w:b/>
              <w:bCs/>
              <w:noProof/>
              <w:sz w:val="22"/>
              <w:szCs w:val="22"/>
            </w:rPr>
          </w:pPr>
          <w:hyperlink w:anchor="_Toc61340128" w:history="1">
            <w:r w:rsidR="001D4FD3" w:rsidRPr="00F34941">
              <w:rPr>
                <w:rStyle w:val="af2"/>
                <w:rFonts w:ascii="Myriad Pro" w:hAnsi="Myriad Pro"/>
                <w:b/>
                <w:bCs/>
                <w:noProof/>
                <w:sz w:val="22"/>
                <w:szCs w:val="22"/>
              </w:rPr>
              <w:t>3.</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Экспертиза обоснованности принятых Службой по государственному регулированию</w:t>
            </w:r>
            <w:bookmarkStart w:id="3" w:name="_GoBack"/>
            <w:bookmarkEnd w:id="3"/>
            <w:r w:rsidR="001D4FD3" w:rsidRPr="00F34941">
              <w:rPr>
                <w:rStyle w:val="af2"/>
                <w:rFonts w:ascii="Myriad Pro" w:hAnsi="Myriad Pro"/>
                <w:b/>
                <w:bCs/>
                <w:noProof/>
                <w:sz w:val="22"/>
                <w:szCs w:val="22"/>
              </w:rPr>
              <w:t xml:space="preserve"> цен и тарифов Калининградской области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_Toc61340128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38</w:t>
            </w:r>
            <w:r w:rsidR="001D4FD3" w:rsidRPr="00F34941">
              <w:rPr>
                <w:rFonts w:ascii="Myriad Pro" w:hAnsi="Myriad Pro"/>
                <w:b/>
                <w:bCs/>
                <w:noProof/>
                <w:webHidden/>
                <w:sz w:val="22"/>
                <w:szCs w:val="22"/>
              </w:rPr>
              <w:fldChar w:fldCharType="end"/>
            </w:r>
          </w:hyperlink>
        </w:p>
        <w:p w14:paraId="47B4E9D3" w14:textId="5230DDA0" w:rsidR="001D4FD3" w:rsidRPr="00F34941" w:rsidRDefault="00DC7DE2">
          <w:pPr>
            <w:pStyle w:val="32"/>
            <w:tabs>
              <w:tab w:val="left" w:pos="880"/>
              <w:tab w:val="right" w:leader="dot" w:pos="9345"/>
            </w:tabs>
            <w:rPr>
              <w:rFonts w:ascii="Myriad Pro" w:eastAsiaTheme="minorEastAsia" w:hAnsi="Myriad Pro" w:cstheme="minorBidi"/>
              <w:b/>
              <w:bCs/>
              <w:noProof/>
              <w:sz w:val="22"/>
              <w:szCs w:val="22"/>
            </w:rPr>
          </w:pPr>
          <w:hyperlink w:anchor="_Toc61340129" w:history="1">
            <w:r w:rsidR="001D4FD3" w:rsidRPr="00F34941">
              <w:rPr>
                <w:rStyle w:val="af2"/>
                <w:rFonts w:ascii="Myriad Pro" w:hAnsi="Myriad Pro"/>
                <w:b/>
                <w:bCs/>
                <w:noProof/>
                <w:sz w:val="22"/>
                <w:szCs w:val="22"/>
              </w:rPr>
              <w:t>4.</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Экспертиза экономической обоснованности базового уровня подконтрольных расходов по статьям расходов, учтенных Службой по государственному регулированию цен и тарифов Калининградской области в необходимой валовой выручке при установлении тарифов на 2017 и 2018 гг., являющиеся первым годом долгосрочного периода регулирования</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_Toc61340129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54</w:t>
            </w:r>
            <w:r w:rsidR="001D4FD3" w:rsidRPr="00F34941">
              <w:rPr>
                <w:rFonts w:ascii="Myriad Pro" w:hAnsi="Myriad Pro"/>
                <w:b/>
                <w:bCs/>
                <w:noProof/>
                <w:webHidden/>
                <w:sz w:val="22"/>
                <w:szCs w:val="22"/>
              </w:rPr>
              <w:fldChar w:fldCharType="end"/>
            </w:r>
          </w:hyperlink>
        </w:p>
        <w:p w14:paraId="027B0CA3" w14:textId="70731E7B" w:rsidR="001D4FD3" w:rsidRPr="00F34941" w:rsidRDefault="00DC7DE2">
          <w:pPr>
            <w:pStyle w:val="32"/>
            <w:tabs>
              <w:tab w:val="left" w:pos="880"/>
              <w:tab w:val="right" w:leader="dot" w:pos="9345"/>
            </w:tabs>
            <w:rPr>
              <w:rFonts w:ascii="Myriad Pro" w:eastAsiaTheme="minorEastAsia" w:hAnsi="Myriad Pro" w:cstheme="minorBidi"/>
              <w:b/>
              <w:bCs/>
              <w:noProof/>
              <w:sz w:val="22"/>
              <w:szCs w:val="22"/>
            </w:rPr>
          </w:pPr>
          <w:hyperlink w:anchor="_Toc61340130" w:history="1">
            <w:r w:rsidR="001D4FD3" w:rsidRPr="00F34941">
              <w:rPr>
                <w:rStyle w:val="af2"/>
                <w:rFonts w:ascii="Myriad Pro" w:hAnsi="Myriad Pro"/>
                <w:b/>
                <w:bCs/>
                <w:noProof/>
                <w:sz w:val="22"/>
                <w:szCs w:val="22"/>
              </w:rPr>
              <w:t>5.</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Экспертиза расчетов подконтрольных расходов, учтенных Службой по государственному регулированию цен и тарифов Калининградской области в необходимой валовой выручке при установлении тарифов на 2017 и 2018 годы, не являющиеся первыми годами долгосрочного периода регулирования.</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_Toc61340130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68</w:t>
            </w:r>
            <w:r w:rsidR="001D4FD3" w:rsidRPr="00F34941">
              <w:rPr>
                <w:rFonts w:ascii="Myriad Pro" w:hAnsi="Myriad Pro"/>
                <w:b/>
                <w:bCs/>
                <w:noProof/>
                <w:webHidden/>
                <w:sz w:val="22"/>
                <w:szCs w:val="22"/>
              </w:rPr>
              <w:fldChar w:fldCharType="end"/>
            </w:r>
          </w:hyperlink>
        </w:p>
        <w:p w14:paraId="45A0798B" w14:textId="495F5B3F" w:rsidR="001D4FD3" w:rsidRPr="00F34941" w:rsidRDefault="00DC7DE2">
          <w:pPr>
            <w:pStyle w:val="32"/>
            <w:tabs>
              <w:tab w:val="left" w:pos="880"/>
              <w:tab w:val="right" w:leader="dot" w:pos="9345"/>
            </w:tabs>
            <w:rPr>
              <w:rFonts w:ascii="Myriad Pro" w:eastAsiaTheme="minorEastAsia" w:hAnsi="Myriad Pro" w:cstheme="minorBidi"/>
              <w:b/>
              <w:bCs/>
              <w:noProof/>
              <w:sz w:val="22"/>
              <w:szCs w:val="22"/>
            </w:rPr>
          </w:pPr>
          <w:hyperlink w:anchor="_Toc61340131" w:history="1">
            <w:r w:rsidR="001D4FD3" w:rsidRPr="00F34941">
              <w:rPr>
                <w:rStyle w:val="af2"/>
                <w:rFonts w:ascii="Myriad Pro" w:hAnsi="Myriad Pro"/>
                <w:b/>
                <w:bCs/>
                <w:noProof/>
                <w:sz w:val="22"/>
                <w:szCs w:val="22"/>
              </w:rPr>
              <w:t>6.</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Анализ обоснованности принятых Службой по государственному регулированию цен и тарифов Калининградской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2017 и 2018 года</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_Toc61340131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77</w:t>
            </w:r>
            <w:r w:rsidR="001D4FD3" w:rsidRPr="00F34941">
              <w:rPr>
                <w:rFonts w:ascii="Myriad Pro" w:hAnsi="Myriad Pro"/>
                <w:b/>
                <w:bCs/>
                <w:noProof/>
                <w:webHidden/>
                <w:sz w:val="22"/>
                <w:szCs w:val="22"/>
              </w:rPr>
              <w:fldChar w:fldCharType="end"/>
            </w:r>
          </w:hyperlink>
        </w:p>
        <w:p w14:paraId="3863A968" w14:textId="2876244E"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32" w:history="1">
            <w:r w:rsidR="001D4FD3" w:rsidRPr="00F34941">
              <w:rPr>
                <w:rStyle w:val="af2"/>
                <w:rFonts w:ascii="Myriad Pro" w:hAnsi="Myriad Pro"/>
                <w:b/>
                <w:bCs/>
                <w:noProof/>
                <w:sz w:val="22"/>
                <w:szCs w:val="22"/>
              </w:rPr>
              <w:t>6.1.</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Индекс эффективности подконтрольных расходов</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_Toc61340132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80</w:t>
            </w:r>
            <w:r w:rsidR="001D4FD3" w:rsidRPr="00F34941">
              <w:rPr>
                <w:rFonts w:ascii="Myriad Pro" w:hAnsi="Myriad Pro"/>
                <w:b/>
                <w:bCs/>
                <w:noProof/>
                <w:webHidden/>
                <w:sz w:val="22"/>
                <w:szCs w:val="22"/>
              </w:rPr>
              <w:fldChar w:fldCharType="end"/>
            </w:r>
          </w:hyperlink>
        </w:p>
        <w:p w14:paraId="6266D871" w14:textId="6D3AFF46"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33" w:history="1">
            <w:r w:rsidR="001D4FD3" w:rsidRPr="00F34941">
              <w:rPr>
                <w:rStyle w:val="af2"/>
                <w:rFonts w:ascii="Myriad Pro" w:hAnsi="Myriad Pro"/>
                <w:b/>
                <w:bCs/>
                <w:noProof/>
                <w:sz w:val="22"/>
                <w:szCs w:val="22"/>
              </w:rPr>
              <w:t>6.2.</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Показатели уровня надежности и качества услуг</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_Toc61340133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84</w:t>
            </w:r>
            <w:r w:rsidR="001D4FD3" w:rsidRPr="00F34941">
              <w:rPr>
                <w:rFonts w:ascii="Myriad Pro" w:hAnsi="Myriad Pro"/>
                <w:b/>
                <w:bCs/>
                <w:noProof/>
                <w:webHidden/>
                <w:sz w:val="22"/>
                <w:szCs w:val="22"/>
              </w:rPr>
              <w:fldChar w:fldCharType="end"/>
            </w:r>
          </w:hyperlink>
        </w:p>
        <w:p w14:paraId="1E8A42D7" w14:textId="7D8989F1" w:rsidR="001D4FD3" w:rsidRPr="00F34941" w:rsidRDefault="00DC7DE2">
          <w:pPr>
            <w:pStyle w:val="32"/>
            <w:tabs>
              <w:tab w:val="left" w:pos="880"/>
              <w:tab w:val="right" w:leader="dot" w:pos="9345"/>
            </w:tabs>
            <w:rPr>
              <w:rFonts w:ascii="Myriad Pro" w:eastAsiaTheme="minorEastAsia" w:hAnsi="Myriad Pro" w:cstheme="minorBidi"/>
              <w:b/>
              <w:bCs/>
              <w:noProof/>
              <w:sz w:val="22"/>
              <w:szCs w:val="22"/>
            </w:rPr>
          </w:pPr>
          <w:hyperlink w:anchor="_Toc61340134" w:history="1">
            <w:r w:rsidR="001D4FD3" w:rsidRPr="00F34941">
              <w:rPr>
                <w:rStyle w:val="af2"/>
                <w:rFonts w:ascii="Myriad Pro" w:hAnsi="Myriad Pro"/>
                <w:b/>
                <w:bCs/>
                <w:noProof/>
                <w:sz w:val="22"/>
                <w:szCs w:val="22"/>
              </w:rPr>
              <w:t>7.</w:t>
            </w:r>
            <w:r w:rsidR="001D4FD3" w:rsidRPr="00F34941">
              <w:rPr>
                <w:rFonts w:ascii="Myriad Pro" w:eastAsiaTheme="minorEastAsia" w:hAnsi="Myriad Pro" w:cstheme="minorBidi"/>
                <w:b/>
                <w:bCs/>
                <w:noProof/>
                <w:sz w:val="22"/>
                <w:szCs w:val="22"/>
              </w:rPr>
              <w:tab/>
            </w:r>
            <w:r w:rsidR="001D4FD3" w:rsidRPr="00F34941">
              <w:rPr>
                <w:rStyle w:val="af2"/>
                <w:rFonts w:ascii="Myriad Pro" w:hAnsi="Myriad Pro"/>
                <w:b/>
                <w:bCs/>
                <w:noProof/>
                <w:sz w:val="22"/>
                <w:szCs w:val="22"/>
              </w:rPr>
              <w:t>Экспертиза обоснованности расчетов Службы по государственному регулированию цен и тарифов Калининградской области по статьям неподконтрольных расходов на 2017 и 2018 гг.</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_Toc61340134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90</w:t>
            </w:r>
            <w:r w:rsidR="001D4FD3" w:rsidRPr="00F34941">
              <w:rPr>
                <w:rFonts w:ascii="Myriad Pro" w:hAnsi="Myriad Pro"/>
                <w:b/>
                <w:bCs/>
                <w:noProof/>
                <w:webHidden/>
                <w:sz w:val="22"/>
                <w:szCs w:val="22"/>
              </w:rPr>
              <w:fldChar w:fldCharType="end"/>
            </w:r>
          </w:hyperlink>
        </w:p>
        <w:p w14:paraId="3932F923" w14:textId="1A0BE572"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35" w:history="1">
            <w:r w:rsidR="001D4FD3" w:rsidRPr="00F34941">
              <w:rPr>
                <w:rStyle w:val="af2"/>
                <w:rFonts w:ascii="Myriad Pro" w:eastAsiaTheme="majorEastAsia" w:hAnsi="Myriad Pro" w:cstheme="majorBidi"/>
                <w:b/>
                <w:bCs/>
                <w:noProof/>
                <w:sz w:val="22"/>
                <w:szCs w:val="22"/>
              </w:rPr>
              <w:t>7.1.</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Энергия на хозяйственные нужды</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_Toc61340135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94</w:t>
            </w:r>
            <w:r w:rsidR="001D4FD3" w:rsidRPr="00F34941">
              <w:rPr>
                <w:rFonts w:ascii="Myriad Pro" w:hAnsi="Myriad Pro"/>
                <w:b/>
                <w:bCs/>
                <w:noProof/>
                <w:webHidden/>
                <w:sz w:val="22"/>
                <w:szCs w:val="22"/>
              </w:rPr>
              <w:fldChar w:fldCharType="end"/>
            </w:r>
          </w:hyperlink>
        </w:p>
        <w:p w14:paraId="738C950B" w14:textId="770A1225"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36" w:history="1">
            <w:r w:rsidR="001D4FD3" w:rsidRPr="00F34941">
              <w:rPr>
                <w:rStyle w:val="af2"/>
                <w:rFonts w:ascii="Myriad Pro" w:eastAsiaTheme="majorEastAsia" w:hAnsi="Myriad Pro" w:cstheme="majorBidi"/>
                <w:b/>
                <w:bCs/>
                <w:noProof/>
                <w:sz w:val="22"/>
                <w:szCs w:val="22"/>
              </w:rPr>
              <w:t>7.2.</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Отчисления на социальные нужды</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_Toc61340136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102</w:t>
            </w:r>
            <w:r w:rsidR="001D4FD3" w:rsidRPr="00F34941">
              <w:rPr>
                <w:rFonts w:ascii="Myriad Pro" w:hAnsi="Myriad Pro"/>
                <w:b/>
                <w:bCs/>
                <w:noProof/>
                <w:webHidden/>
                <w:sz w:val="22"/>
                <w:szCs w:val="22"/>
              </w:rPr>
              <w:fldChar w:fldCharType="end"/>
            </w:r>
          </w:hyperlink>
        </w:p>
        <w:p w14:paraId="733EC553" w14:textId="02FBAC0B"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37" w:history="1">
            <w:r w:rsidR="001D4FD3" w:rsidRPr="00F34941">
              <w:rPr>
                <w:rStyle w:val="af2"/>
                <w:rFonts w:ascii="Myriad Pro" w:eastAsiaTheme="majorEastAsia" w:hAnsi="Myriad Pro" w:cstheme="majorBidi"/>
                <w:b/>
                <w:bCs/>
                <w:noProof/>
                <w:sz w:val="22"/>
                <w:szCs w:val="22"/>
              </w:rPr>
              <w:t>7.3.</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Арендная плата</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_Toc61340137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107</w:t>
            </w:r>
            <w:r w:rsidR="001D4FD3" w:rsidRPr="00F34941">
              <w:rPr>
                <w:rFonts w:ascii="Myriad Pro" w:hAnsi="Myriad Pro"/>
                <w:b/>
                <w:bCs/>
                <w:noProof/>
                <w:webHidden/>
                <w:sz w:val="22"/>
                <w:szCs w:val="22"/>
              </w:rPr>
              <w:fldChar w:fldCharType="end"/>
            </w:r>
          </w:hyperlink>
        </w:p>
        <w:p w14:paraId="4A24E495" w14:textId="0AA86E8E"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38" w:history="1">
            <w:r w:rsidR="001D4FD3" w:rsidRPr="00F34941">
              <w:rPr>
                <w:rStyle w:val="af2"/>
                <w:rFonts w:ascii="Myriad Pro" w:eastAsiaTheme="majorEastAsia" w:hAnsi="Myriad Pro" w:cstheme="majorBidi"/>
                <w:b/>
                <w:bCs/>
                <w:noProof/>
                <w:sz w:val="22"/>
                <w:szCs w:val="22"/>
              </w:rPr>
              <w:t>7.4.</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Налоги, за исключением налога на прибыль организаций</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_Toc61340138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123</w:t>
            </w:r>
            <w:r w:rsidR="001D4FD3" w:rsidRPr="00F34941">
              <w:rPr>
                <w:rFonts w:ascii="Myriad Pro" w:hAnsi="Myriad Pro"/>
                <w:b/>
                <w:bCs/>
                <w:noProof/>
                <w:webHidden/>
                <w:sz w:val="22"/>
                <w:szCs w:val="22"/>
              </w:rPr>
              <w:fldChar w:fldCharType="end"/>
            </w:r>
          </w:hyperlink>
        </w:p>
        <w:p w14:paraId="04620378" w14:textId="4E36C4CE"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39" w:history="1">
            <w:r w:rsidR="001D4FD3" w:rsidRPr="00F34941">
              <w:rPr>
                <w:rStyle w:val="af2"/>
                <w:rFonts w:ascii="Myriad Pro" w:eastAsiaTheme="majorEastAsia" w:hAnsi="Myriad Pro" w:cstheme="majorBidi"/>
                <w:b/>
                <w:bCs/>
                <w:noProof/>
                <w:sz w:val="22"/>
                <w:szCs w:val="22"/>
              </w:rPr>
              <w:t>7.5.</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Амортизация</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_Toc61340139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143</w:t>
            </w:r>
            <w:r w:rsidR="001D4FD3" w:rsidRPr="00F34941">
              <w:rPr>
                <w:rFonts w:ascii="Myriad Pro" w:hAnsi="Myriad Pro"/>
                <w:b/>
                <w:bCs/>
                <w:noProof/>
                <w:webHidden/>
                <w:sz w:val="22"/>
                <w:szCs w:val="22"/>
              </w:rPr>
              <w:fldChar w:fldCharType="end"/>
            </w:r>
          </w:hyperlink>
        </w:p>
        <w:p w14:paraId="3F2BD62E" w14:textId="0DCF9AB5"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40" w:history="1">
            <w:r w:rsidR="001D4FD3" w:rsidRPr="00F34941">
              <w:rPr>
                <w:rStyle w:val="af2"/>
                <w:rFonts w:ascii="Myriad Pro" w:eastAsiaTheme="majorEastAsia" w:hAnsi="Myriad Pro" w:cstheme="majorBidi"/>
                <w:b/>
                <w:bCs/>
                <w:noProof/>
                <w:sz w:val="22"/>
                <w:szCs w:val="22"/>
              </w:rPr>
              <w:t>7.6.</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Проценты к уплате</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_Toc61340140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149</w:t>
            </w:r>
            <w:r w:rsidR="001D4FD3" w:rsidRPr="00F34941">
              <w:rPr>
                <w:rFonts w:ascii="Myriad Pro" w:hAnsi="Myriad Pro"/>
                <w:b/>
                <w:bCs/>
                <w:noProof/>
                <w:webHidden/>
                <w:sz w:val="22"/>
                <w:szCs w:val="22"/>
              </w:rPr>
              <w:fldChar w:fldCharType="end"/>
            </w:r>
          </w:hyperlink>
        </w:p>
        <w:p w14:paraId="0FC47669" w14:textId="67CD14DC"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41" w:history="1">
            <w:r w:rsidR="001D4FD3" w:rsidRPr="00F34941">
              <w:rPr>
                <w:rStyle w:val="af2"/>
                <w:rFonts w:ascii="Myriad Pro" w:eastAsiaTheme="majorEastAsia" w:hAnsi="Myriad Pro" w:cstheme="majorBidi"/>
                <w:b/>
                <w:bCs/>
                <w:noProof/>
                <w:sz w:val="22"/>
                <w:szCs w:val="22"/>
              </w:rPr>
              <w:t>7.7.</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Проценты по реструктуризации задолженности</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_Toc61340141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154</w:t>
            </w:r>
            <w:r w:rsidR="001D4FD3" w:rsidRPr="00F34941">
              <w:rPr>
                <w:rFonts w:ascii="Myriad Pro" w:hAnsi="Myriad Pro"/>
                <w:b/>
                <w:bCs/>
                <w:noProof/>
                <w:webHidden/>
                <w:sz w:val="22"/>
                <w:szCs w:val="22"/>
              </w:rPr>
              <w:fldChar w:fldCharType="end"/>
            </w:r>
          </w:hyperlink>
        </w:p>
        <w:p w14:paraId="7EFF497F" w14:textId="1BEE27E5"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42" w:history="1">
            <w:r w:rsidR="001D4FD3" w:rsidRPr="00F34941">
              <w:rPr>
                <w:rStyle w:val="af2"/>
                <w:rFonts w:ascii="Myriad Pro" w:eastAsiaTheme="majorEastAsia" w:hAnsi="Myriad Pro" w:cstheme="majorBidi"/>
                <w:b/>
                <w:bCs/>
                <w:noProof/>
                <w:sz w:val="22"/>
                <w:szCs w:val="22"/>
              </w:rPr>
              <w:t>7.8.</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Расходы социального характера из прибыли</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_Toc61340142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157</w:t>
            </w:r>
            <w:r w:rsidR="001D4FD3" w:rsidRPr="00F34941">
              <w:rPr>
                <w:rFonts w:ascii="Myriad Pro" w:hAnsi="Myriad Pro"/>
                <w:b/>
                <w:bCs/>
                <w:noProof/>
                <w:webHidden/>
                <w:sz w:val="22"/>
                <w:szCs w:val="22"/>
              </w:rPr>
              <w:fldChar w:fldCharType="end"/>
            </w:r>
          </w:hyperlink>
        </w:p>
        <w:p w14:paraId="22B3858C" w14:textId="4F7DC616" w:rsidR="001D4FD3" w:rsidRPr="00F34941" w:rsidRDefault="00DC7DE2">
          <w:pPr>
            <w:pStyle w:val="32"/>
            <w:tabs>
              <w:tab w:val="left" w:pos="1100"/>
              <w:tab w:val="right" w:leader="dot" w:pos="9345"/>
            </w:tabs>
            <w:rPr>
              <w:rFonts w:ascii="Myriad Pro" w:eastAsiaTheme="minorEastAsia" w:hAnsi="Myriad Pro" w:cstheme="minorBidi"/>
              <w:b/>
              <w:bCs/>
              <w:noProof/>
              <w:sz w:val="22"/>
              <w:szCs w:val="22"/>
            </w:rPr>
          </w:pPr>
          <w:hyperlink w:anchor="_Toc61340143" w:history="1">
            <w:r w:rsidR="001D4FD3" w:rsidRPr="00F34941">
              <w:rPr>
                <w:rStyle w:val="af2"/>
                <w:rFonts w:ascii="Myriad Pro" w:eastAsiaTheme="majorEastAsia" w:hAnsi="Myriad Pro" w:cstheme="majorBidi"/>
                <w:b/>
                <w:bCs/>
                <w:noProof/>
                <w:sz w:val="22"/>
                <w:szCs w:val="22"/>
              </w:rPr>
              <w:t>7.9.</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Дивиденды</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_Toc61340143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165</w:t>
            </w:r>
            <w:r w:rsidR="001D4FD3" w:rsidRPr="00F34941">
              <w:rPr>
                <w:rFonts w:ascii="Myriad Pro" w:hAnsi="Myriad Pro"/>
                <w:b/>
                <w:bCs/>
                <w:noProof/>
                <w:webHidden/>
                <w:sz w:val="22"/>
                <w:szCs w:val="22"/>
              </w:rPr>
              <w:fldChar w:fldCharType="end"/>
            </w:r>
          </w:hyperlink>
        </w:p>
        <w:p w14:paraId="5C1721CD" w14:textId="54D29FE9" w:rsidR="001D4FD3" w:rsidRPr="00F34941" w:rsidRDefault="00DC7DE2">
          <w:pPr>
            <w:pStyle w:val="32"/>
            <w:tabs>
              <w:tab w:val="left" w:pos="1320"/>
              <w:tab w:val="right" w:leader="dot" w:pos="9345"/>
            </w:tabs>
            <w:rPr>
              <w:rFonts w:ascii="Myriad Pro" w:eastAsiaTheme="minorEastAsia" w:hAnsi="Myriad Pro" w:cstheme="minorBidi"/>
              <w:b/>
              <w:bCs/>
              <w:noProof/>
              <w:sz w:val="22"/>
              <w:szCs w:val="22"/>
            </w:rPr>
          </w:pPr>
          <w:hyperlink w:anchor="_Toc61340144" w:history="1">
            <w:r w:rsidR="001D4FD3" w:rsidRPr="00F34941">
              <w:rPr>
                <w:rStyle w:val="af2"/>
                <w:rFonts w:ascii="Myriad Pro" w:eastAsiaTheme="majorEastAsia" w:hAnsi="Myriad Pro" w:cstheme="majorBidi"/>
                <w:b/>
                <w:bCs/>
                <w:noProof/>
                <w:sz w:val="22"/>
                <w:szCs w:val="22"/>
              </w:rPr>
              <w:t>7.10.</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Услуги банков</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_Toc61340144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168</w:t>
            </w:r>
            <w:r w:rsidR="001D4FD3" w:rsidRPr="00F34941">
              <w:rPr>
                <w:rFonts w:ascii="Myriad Pro" w:hAnsi="Myriad Pro"/>
                <w:b/>
                <w:bCs/>
                <w:noProof/>
                <w:webHidden/>
                <w:sz w:val="22"/>
                <w:szCs w:val="22"/>
              </w:rPr>
              <w:fldChar w:fldCharType="end"/>
            </w:r>
          </w:hyperlink>
        </w:p>
        <w:p w14:paraId="7E789C6C" w14:textId="4F7E0D40" w:rsidR="001D4FD3" w:rsidRPr="00F34941" w:rsidRDefault="00DC7DE2">
          <w:pPr>
            <w:pStyle w:val="32"/>
            <w:tabs>
              <w:tab w:val="left" w:pos="1320"/>
              <w:tab w:val="right" w:leader="dot" w:pos="9345"/>
            </w:tabs>
            <w:rPr>
              <w:rFonts w:ascii="Myriad Pro" w:eastAsiaTheme="minorEastAsia" w:hAnsi="Myriad Pro" w:cstheme="minorBidi"/>
              <w:b/>
              <w:bCs/>
              <w:noProof/>
              <w:sz w:val="22"/>
              <w:szCs w:val="22"/>
            </w:rPr>
          </w:pPr>
          <w:hyperlink w:anchor="_Toc61340145" w:history="1">
            <w:r w:rsidR="001D4FD3" w:rsidRPr="00F34941">
              <w:rPr>
                <w:rStyle w:val="af2"/>
                <w:rFonts w:ascii="Myriad Pro" w:eastAsiaTheme="majorEastAsia" w:hAnsi="Myriad Pro" w:cstheme="majorBidi"/>
                <w:b/>
                <w:bCs/>
                <w:noProof/>
                <w:sz w:val="22"/>
                <w:szCs w:val="22"/>
              </w:rPr>
              <w:t>7.11.</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Прочие расходы из прибыли</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_Toc61340145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173</w:t>
            </w:r>
            <w:r w:rsidR="001D4FD3" w:rsidRPr="00F34941">
              <w:rPr>
                <w:rFonts w:ascii="Myriad Pro" w:hAnsi="Myriad Pro"/>
                <w:b/>
                <w:bCs/>
                <w:noProof/>
                <w:webHidden/>
                <w:sz w:val="22"/>
                <w:szCs w:val="22"/>
              </w:rPr>
              <w:fldChar w:fldCharType="end"/>
            </w:r>
          </w:hyperlink>
        </w:p>
        <w:p w14:paraId="7415CB19" w14:textId="71CE1A33" w:rsidR="001D4FD3" w:rsidRPr="00F34941" w:rsidRDefault="00DC7DE2">
          <w:pPr>
            <w:pStyle w:val="32"/>
            <w:tabs>
              <w:tab w:val="left" w:pos="1320"/>
              <w:tab w:val="right" w:leader="dot" w:pos="9345"/>
            </w:tabs>
            <w:rPr>
              <w:rFonts w:ascii="Myriad Pro" w:eastAsiaTheme="minorEastAsia" w:hAnsi="Myriad Pro" w:cstheme="minorBidi"/>
              <w:b/>
              <w:bCs/>
              <w:noProof/>
              <w:sz w:val="22"/>
              <w:szCs w:val="22"/>
            </w:rPr>
          </w:pPr>
          <w:hyperlink w:anchor="_Toc61340146" w:history="1">
            <w:r w:rsidR="001D4FD3" w:rsidRPr="00F34941">
              <w:rPr>
                <w:rStyle w:val="af2"/>
                <w:rFonts w:ascii="Myriad Pro" w:eastAsiaTheme="majorEastAsia" w:hAnsi="Myriad Pro" w:cstheme="majorBidi"/>
                <w:b/>
                <w:bCs/>
                <w:noProof/>
                <w:sz w:val="22"/>
                <w:szCs w:val="22"/>
              </w:rPr>
              <w:t>7.12.</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Налог на прибыль</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_Toc61340146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184</w:t>
            </w:r>
            <w:r w:rsidR="001D4FD3" w:rsidRPr="00F34941">
              <w:rPr>
                <w:rFonts w:ascii="Myriad Pro" w:hAnsi="Myriad Pro"/>
                <w:b/>
                <w:bCs/>
                <w:noProof/>
                <w:webHidden/>
                <w:sz w:val="22"/>
                <w:szCs w:val="22"/>
              </w:rPr>
              <w:fldChar w:fldCharType="end"/>
            </w:r>
          </w:hyperlink>
        </w:p>
        <w:p w14:paraId="031D85A2" w14:textId="6A8F267E" w:rsidR="001D4FD3" w:rsidRPr="00F34941" w:rsidRDefault="00DC7DE2">
          <w:pPr>
            <w:pStyle w:val="32"/>
            <w:tabs>
              <w:tab w:val="left" w:pos="1320"/>
              <w:tab w:val="right" w:leader="dot" w:pos="9345"/>
            </w:tabs>
            <w:rPr>
              <w:rFonts w:ascii="Myriad Pro" w:eastAsiaTheme="minorEastAsia" w:hAnsi="Myriad Pro" w:cstheme="minorBidi"/>
              <w:b/>
              <w:bCs/>
              <w:noProof/>
              <w:sz w:val="22"/>
              <w:szCs w:val="22"/>
            </w:rPr>
          </w:pPr>
          <w:hyperlink w:anchor="_Toc61340147" w:history="1">
            <w:r w:rsidR="001D4FD3" w:rsidRPr="00F34941">
              <w:rPr>
                <w:rStyle w:val="af2"/>
                <w:rFonts w:ascii="Myriad Pro" w:eastAsiaTheme="majorEastAsia" w:hAnsi="Myriad Pro" w:cstheme="majorBidi"/>
                <w:b/>
                <w:bCs/>
                <w:noProof/>
                <w:sz w:val="22"/>
                <w:szCs w:val="22"/>
              </w:rPr>
              <w:t>7.13.</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Выпадающие доходы от льготного ТП (п. 87 Основ ценообразования)</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_Toc61340147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191</w:t>
            </w:r>
            <w:r w:rsidR="001D4FD3" w:rsidRPr="00F34941">
              <w:rPr>
                <w:rFonts w:ascii="Myriad Pro" w:hAnsi="Myriad Pro"/>
                <w:b/>
                <w:bCs/>
                <w:noProof/>
                <w:webHidden/>
                <w:sz w:val="22"/>
                <w:szCs w:val="22"/>
              </w:rPr>
              <w:fldChar w:fldCharType="end"/>
            </w:r>
          </w:hyperlink>
        </w:p>
        <w:p w14:paraId="1E9C3B98" w14:textId="5FA674C8" w:rsidR="001D4FD3" w:rsidRPr="001D4FD3" w:rsidRDefault="00DC7DE2">
          <w:pPr>
            <w:pStyle w:val="32"/>
            <w:tabs>
              <w:tab w:val="left" w:pos="880"/>
              <w:tab w:val="right" w:leader="dot" w:pos="9345"/>
            </w:tabs>
            <w:rPr>
              <w:rFonts w:ascii="Myriad Pro" w:eastAsiaTheme="minorEastAsia" w:hAnsi="Myriad Pro" w:cstheme="minorBidi"/>
              <w:b/>
              <w:bCs/>
              <w:noProof/>
              <w:sz w:val="22"/>
              <w:szCs w:val="22"/>
            </w:rPr>
          </w:pPr>
          <w:hyperlink w:anchor="_Toc61340148" w:history="1">
            <w:r w:rsidR="001D4FD3" w:rsidRPr="00F34941">
              <w:rPr>
                <w:rStyle w:val="af2"/>
                <w:rFonts w:ascii="Myriad Pro" w:eastAsiaTheme="majorEastAsia" w:hAnsi="Myriad Pro" w:cstheme="majorBidi"/>
                <w:b/>
                <w:bCs/>
                <w:noProof/>
                <w:sz w:val="22"/>
                <w:szCs w:val="22"/>
              </w:rPr>
              <w:t>8.</w:t>
            </w:r>
            <w:r w:rsidR="001D4FD3" w:rsidRPr="00F34941">
              <w:rPr>
                <w:rFonts w:ascii="Myriad Pro" w:eastAsiaTheme="minorEastAsia" w:hAnsi="Myriad Pro" w:cstheme="minorBidi"/>
                <w:b/>
                <w:bCs/>
                <w:noProof/>
                <w:sz w:val="22"/>
                <w:szCs w:val="22"/>
              </w:rPr>
              <w:tab/>
            </w:r>
            <w:r w:rsidR="001D4FD3" w:rsidRPr="00F34941">
              <w:rPr>
                <w:rStyle w:val="af2"/>
                <w:rFonts w:ascii="Myriad Pro" w:eastAsiaTheme="majorEastAsia" w:hAnsi="Myriad Pro" w:cstheme="majorBidi"/>
                <w:b/>
                <w:bCs/>
                <w:noProof/>
                <w:sz w:val="22"/>
                <w:szCs w:val="22"/>
              </w:rPr>
              <w:t xml:space="preserve">Экспертиза обоснованности расходов на компенсацию потерь, учтенных </w:t>
            </w:r>
            <w:r w:rsidR="001D4FD3" w:rsidRPr="00F34941">
              <w:rPr>
                <w:rStyle w:val="af2"/>
                <w:rFonts w:ascii="Myriad Pro" w:hAnsi="Myriad Pro"/>
                <w:b/>
                <w:bCs/>
                <w:noProof/>
                <w:sz w:val="22"/>
                <w:szCs w:val="22"/>
              </w:rPr>
              <w:t>Службой по государственному регулированию цен и тарифов Калининградской области</w:t>
            </w:r>
            <w:r w:rsidR="001D4FD3" w:rsidRPr="00F34941">
              <w:rPr>
                <w:rStyle w:val="af2"/>
                <w:rFonts w:ascii="Myriad Pro" w:eastAsiaTheme="majorEastAsia" w:hAnsi="Myriad Pro" w:cstheme="majorBidi"/>
                <w:b/>
                <w:bCs/>
                <w:noProof/>
                <w:sz w:val="22"/>
                <w:szCs w:val="22"/>
              </w:rPr>
              <w:t xml:space="preserve"> в необходимой валовой выручке на 2017-2018 годы.</w:t>
            </w:r>
            <w:r w:rsidR="001D4FD3" w:rsidRPr="00F34941">
              <w:rPr>
                <w:rFonts w:ascii="Myriad Pro" w:hAnsi="Myriad Pro"/>
                <w:b/>
                <w:bCs/>
                <w:noProof/>
                <w:webHidden/>
                <w:sz w:val="22"/>
                <w:szCs w:val="22"/>
              </w:rPr>
              <w:tab/>
            </w:r>
            <w:r w:rsidR="001D4FD3" w:rsidRPr="00F34941">
              <w:rPr>
                <w:rFonts w:ascii="Myriad Pro" w:hAnsi="Myriad Pro"/>
                <w:b/>
                <w:bCs/>
                <w:noProof/>
                <w:webHidden/>
                <w:sz w:val="22"/>
                <w:szCs w:val="22"/>
              </w:rPr>
              <w:fldChar w:fldCharType="begin"/>
            </w:r>
            <w:r w:rsidR="001D4FD3" w:rsidRPr="00F34941">
              <w:rPr>
                <w:rFonts w:ascii="Myriad Pro" w:hAnsi="Myriad Pro"/>
                <w:b/>
                <w:bCs/>
                <w:noProof/>
                <w:webHidden/>
                <w:sz w:val="22"/>
                <w:szCs w:val="22"/>
              </w:rPr>
              <w:instrText xml:space="preserve"> PAGEREF _Toc61340148 \h </w:instrText>
            </w:r>
            <w:r w:rsidR="001D4FD3" w:rsidRPr="00F34941">
              <w:rPr>
                <w:rFonts w:ascii="Myriad Pro" w:hAnsi="Myriad Pro"/>
                <w:b/>
                <w:bCs/>
                <w:noProof/>
                <w:webHidden/>
                <w:sz w:val="22"/>
                <w:szCs w:val="22"/>
              </w:rPr>
            </w:r>
            <w:r w:rsidR="001D4FD3" w:rsidRPr="00F34941">
              <w:rPr>
                <w:rFonts w:ascii="Myriad Pro" w:hAnsi="Myriad Pro"/>
                <w:b/>
                <w:bCs/>
                <w:noProof/>
                <w:webHidden/>
                <w:sz w:val="22"/>
                <w:szCs w:val="22"/>
              </w:rPr>
              <w:fldChar w:fldCharType="separate"/>
            </w:r>
            <w:r w:rsidR="005F6729">
              <w:rPr>
                <w:rFonts w:ascii="Myriad Pro" w:hAnsi="Myriad Pro"/>
                <w:b/>
                <w:bCs/>
                <w:noProof/>
                <w:webHidden/>
                <w:sz w:val="22"/>
                <w:szCs w:val="22"/>
              </w:rPr>
              <w:t>205</w:t>
            </w:r>
            <w:r w:rsidR="001D4FD3" w:rsidRPr="00F34941">
              <w:rPr>
                <w:rFonts w:ascii="Myriad Pro" w:hAnsi="Myriad Pro"/>
                <w:b/>
                <w:bCs/>
                <w:noProof/>
                <w:webHidden/>
                <w:sz w:val="22"/>
                <w:szCs w:val="22"/>
              </w:rPr>
              <w:fldChar w:fldCharType="end"/>
            </w:r>
          </w:hyperlink>
        </w:p>
        <w:p w14:paraId="1B6969FB" w14:textId="6AA70259" w:rsidR="00312C82" w:rsidRPr="00D04CD0" w:rsidRDefault="00312C82" w:rsidP="00D06A0C">
          <w:pPr>
            <w:pStyle w:val="32"/>
            <w:tabs>
              <w:tab w:val="left" w:pos="1100"/>
              <w:tab w:val="right" w:leader="dot" w:pos="9338"/>
            </w:tabs>
            <w:spacing w:after="0"/>
            <w:ind w:left="0"/>
            <w:jc w:val="both"/>
            <w:rPr>
              <w:rFonts w:ascii="Myriad Pro" w:hAnsi="Myriad Pro"/>
            </w:rPr>
          </w:pPr>
          <w:r w:rsidRPr="00D06A0C">
            <w:rPr>
              <w:rFonts w:ascii="Myriad Pro" w:hAnsi="Myriad Pro"/>
              <w:bCs/>
              <w:i/>
              <w:color w:val="4F6228" w:themeColor="accent3" w:themeShade="80"/>
              <w:sz w:val="22"/>
              <w:szCs w:val="22"/>
            </w:rPr>
            <w:fldChar w:fldCharType="end"/>
          </w:r>
        </w:p>
      </w:sdtContent>
    </w:sdt>
    <w:p w14:paraId="36137702" w14:textId="77777777" w:rsidR="00312C82" w:rsidRPr="00D04CD0" w:rsidRDefault="00312C82" w:rsidP="00312C82">
      <w:pPr>
        <w:rPr>
          <w:rFonts w:ascii="Myriad Pro" w:hAnsi="Myriad Pro"/>
          <w:b/>
          <w:color w:val="4F6228" w:themeColor="accent3" w:themeShade="80"/>
          <w:szCs w:val="28"/>
        </w:rPr>
      </w:pPr>
      <w:r w:rsidRPr="00D04CD0">
        <w:rPr>
          <w:rFonts w:ascii="Myriad Pro" w:hAnsi="Myriad Pro"/>
          <w:b/>
          <w:color w:val="4F6228" w:themeColor="accent3" w:themeShade="80"/>
          <w:szCs w:val="28"/>
        </w:rPr>
        <w:br w:type="page"/>
      </w:r>
    </w:p>
    <w:p w14:paraId="23C963BE" w14:textId="1B34A3FF" w:rsidR="00812D19" w:rsidRPr="00D04CD0" w:rsidRDefault="00812D19" w:rsidP="00812D19">
      <w:pPr>
        <w:shd w:val="clear" w:color="auto" w:fill="FFFFFF"/>
        <w:ind w:firstLine="567"/>
        <w:contextualSpacing/>
        <w:rPr>
          <w:rFonts w:ascii="Myriad Pro" w:hAnsi="Myriad Pro"/>
          <w:sz w:val="26"/>
          <w:szCs w:val="26"/>
        </w:rPr>
      </w:pPr>
      <w:r w:rsidRPr="00D04CD0">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2017-2018 года в отношении </w:t>
      </w:r>
      <w:r w:rsidR="00A12EB1">
        <w:rPr>
          <w:rFonts w:ascii="Myriad Pro" w:hAnsi="Myriad Pro"/>
          <w:sz w:val="26"/>
          <w:szCs w:val="26"/>
        </w:rPr>
        <w:t>АО </w:t>
      </w:r>
      <w:r w:rsidRPr="00D04CD0">
        <w:rPr>
          <w:rFonts w:ascii="Myriad Pro" w:hAnsi="Myriad Pro"/>
          <w:sz w:val="26"/>
          <w:szCs w:val="26"/>
        </w:rPr>
        <w:t>«</w:t>
      </w:r>
      <w:proofErr w:type="spellStart"/>
      <w:r w:rsidRPr="00D04CD0">
        <w:rPr>
          <w:rFonts w:ascii="Myriad Pro" w:hAnsi="Myriad Pro"/>
          <w:sz w:val="26"/>
          <w:szCs w:val="26"/>
        </w:rPr>
        <w:t>Янтарьэнерго</w:t>
      </w:r>
      <w:proofErr w:type="spellEnd"/>
      <w:r w:rsidRPr="00D04CD0">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A12EB1">
        <w:rPr>
          <w:rFonts w:ascii="Myriad Pro" w:hAnsi="Myriad Pro"/>
          <w:sz w:val="26"/>
          <w:szCs w:val="26"/>
        </w:rPr>
        <w:t>АО </w:t>
      </w:r>
      <w:r w:rsidRPr="00D04CD0">
        <w:rPr>
          <w:rFonts w:ascii="Myriad Pro" w:hAnsi="Myriad Pro"/>
          <w:sz w:val="26"/>
          <w:szCs w:val="26"/>
        </w:rPr>
        <w:t>«</w:t>
      </w:r>
      <w:proofErr w:type="spellStart"/>
      <w:r w:rsidRPr="00D04CD0">
        <w:rPr>
          <w:rFonts w:ascii="Myriad Pro" w:hAnsi="Myriad Pro"/>
          <w:sz w:val="26"/>
          <w:szCs w:val="26"/>
        </w:rPr>
        <w:t>Янтарьэнерго</w:t>
      </w:r>
      <w:proofErr w:type="spellEnd"/>
      <w:r w:rsidRPr="00D04CD0">
        <w:rPr>
          <w:rFonts w:ascii="Myriad Pro" w:hAnsi="Myriad Pro"/>
          <w:sz w:val="26"/>
          <w:szCs w:val="26"/>
        </w:rPr>
        <w:t>» при установлении регулируемых тарифов на услуги по передаче электрической энергии с применением метода долгосрочной индексации необходимой валовой выручки на 2017-2018 г</w:t>
      </w:r>
      <w:r w:rsidR="00D04CD0" w:rsidRPr="00D04CD0">
        <w:rPr>
          <w:rFonts w:ascii="Myriad Pro" w:hAnsi="Myriad Pro"/>
          <w:sz w:val="26"/>
          <w:szCs w:val="26"/>
        </w:rPr>
        <w:t>оды</w:t>
      </w:r>
      <w:r w:rsidRPr="00D04CD0">
        <w:rPr>
          <w:rFonts w:ascii="Myriad Pro" w:hAnsi="Myriad Pro"/>
          <w:sz w:val="26"/>
          <w:szCs w:val="26"/>
        </w:rPr>
        <w:t xml:space="preserve"> на территории Калининградской области, экспертизы обосновывающих материалов, предоставленных </w:t>
      </w:r>
      <w:r w:rsidR="00A12EB1">
        <w:rPr>
          <w:rFonts w:ascii="Myriad Pro" w:hAnsi="Myriad Pro"/>
          <w:sz w:val="26"/>
          <w:szCs w:val="26"/>
        </w:rPr>
        <w:t>АО </w:t>
      </w:r>
      <w:r w:rsidRPr="00D04CD0">
        <w:rPr>
          <w:rFonts w:ascii="Myriad Pro" w:hAnsi="Myriad Pro"/>
          <w:sz w:val="26"/>
          <w:szCs w:val="26"/>
        </w:rPr>
        <w:t>«</w:t>
      </w:r>
      <w:proofErr w:type="spellStart"/>
      <w:r w:rsidRPr="00D04CD0">
        <w:rPr>
          <w:rFonts w:ascii="Myriad Pro" w:hAnsi="Myriad Pro"/>
          <w:sz w:val="26"/>
          <w:szCs w:val="26"/>
        </w:rPr>
        <w:t>Янтарьэнерго</w:t>
      </w:r>
      <w:proofErr w:type="spellEnd"/>
      <w:r w:rsidRPr="00D04CD0">
        <w:rPr>
          <w:rFonts w:ascii="Myriad Pro" w:hAnsi="Myriad Pro"/>
          <w:sz w:val="26"/>
          <w:szCs w:val="26"/>
        </w:rPr>
        <w:t xml:space="preserve">» в регулирующий орган – Службу по государственному регулированию цен и тарифов Калининградской области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выручки(далее – НВВ) </w:t>
      </w:r>
      <w:r w:rsidR="00A12EB1">
        <w:rPr>
          <w:rFonts w:ascii="Myriad Pro" w:hAnsi="Myriad Pro"/>
          <w:sz w:val="26"/>
          <w:szCs w:val="26"/>
        </w:rPr>
        <w:t>АО </w:t>
      </w:r>
      <w:r w:rsidRPr="00D04CD0">
        <w:rPr>
          <w:rFonts w:ascii="Myriad Pro" w:hAnsi="Myriad Pro"/>
          <w:sz w:val="26"/>
          <w:szCs w:val="26"/>
        </w:rPr>
        <w:t>«</w:t>
      </w:r>
      <w:proofErr w:type="spellStart"/>
      <w:r w:rsidRPr="00D04CD0">
        <w:rPr>
          <w:rFonts w:ascii="Myriad Pro" w:hAnsi="Myriad Pro"/>
          <w:sz w:val="26"/>
          <w:szCs w:val="26"/>
        </w:rPr>
        <w:t>Янтарьэнерго</w:t>
      </w:r>
      <w:proofErr w:type="spellEnd"/>
      <w:r w:rsidRPr="00D04CD0">
        <w:rPr>
          <w:rFonts w:ascii="Myriad Pro" w:hAnsi="Myriad Pro"/>
          <w:sz w:val="26"/>
          <w:szCs w:val="26"/>
        </w:rPr>
        <w:t>» при установлении тарифов на услуги по передаче электрической энергии, а именно:</w:t>
      </w:r>
    </w:p>
    <w:p w14:paraId="0004259A" w14:textId="60AC6A91" w:rsidR="00812D19" w:rsidRPr="00D04CD0" w:rsidRDefault="00812D19" w:rsidP="00883DE7">
      <w:pPr>
        <w:pStyle w:val="aa"/>
        <w:numPr>
          <w:ilvl w:val="1"/>
          <w:numId w:val="68"/>
        </w:numPr>
        <w:shd w:val="clear" w:color="auto" w:fill="FFFFFF"/>
        <w:spacing w:before="0" w:after="0"/>
        <w:ind w:left="0" w:firstLine="567"/>
        <w:rPr>
          <w:rFonts w:ascii="Myriad Pro" w:hAnsi="Myriad Pro"/>
          <w:sz w:val="26"/>
          <w:szCs w:val="26"/>
        </w:rPr>
      </w:pPr>
      <w:r w:rsidRPr="00D04CD0">
        <w:rPr>
          <w:rFonts w:ascii="Myriad Pro" w:hAnsi="Myriad Pro"/>
          <w:sz w:val="26"/>
          <w:szCs w:val="26"/>
        </w:rPr>
        <w:t xml:space="preserve">Анализа документов, предоставленных </w:t>
      </w:r>
      <w:r w:rsidR="00A12EB1">
        <w:rPr>
          <w:rFonts w:ascii="Myriad Pro" w:hAnsi="Myriad Pro"/>
          <w:sz w:val="26"/>
          <w:szCs w:val="26"/>
        </w:rPr>
        <w:t>АО </w:t>
      </w:r>
      <w:r w:rsidRPr="00D04CD0">
        <w:rPr>
          <w:rFonts w:ascii="Myriad Pro" w:hAnsi="Myriad Pro"/>
          <w:sz w:val="26"/>
          <w:szCs w:val="26"/>
        </w:rPr>
        <w:t>«</w:t>
      </w:r>
      <w:proofErr w:type="spellStart"/>
      <w:r w:rsidRPr="00D04CD0">
        <w:rPr>
          <w:rFonts w:ascii="Myriad Pro" w:hAnsi="Myriad Pro"/>
          <w:sz w:val="26"/>
          <w:szCs w:val="26"/>
        </w:rPr>
        <w:t>Янтарьэнерго</w:t>
      </w:r>
      <w:proofErr w:type="spellEnd"/>
      <w:r w:rsidRPr="00D04CD0">
        <w:rPr>
          <w:rFonts w:ascii="Myriad Pro" w:hAnsi="Myriad Pro"/>
          <w:sz w:val="26"/>
          <w:szCs w:val="26"/>
        </w:rPr>
        <w:t>» в регулирующий орган в рамках рассмотрения дела об установлении тарифов, на основании которых регулирующим органом были приняты соответствующие тарифно-балансовые решения на 2017-2018 года.</w:t>
      </w:r>
    </w:p>
    <w:p w14:paraId="3A23338D" w14:textId="77777777" w:rsidR="00812D19" w:rsidRPr="00D04CD0" w:rsidRDefault="00812D19" w:rsidP="00883DE7">
      <w:pPr>
        <w:pStyle w:val="aa"/>
        <w:numPr>
          <w:ilvl w:val="1"/>
          <w:numId w:val="68"/>
        </w:numPr>
        <w:shd w:val="clear" w:color="auto" w:fill="FFFFFF"/>
        <w:spacing w:before="0" w:after="0"/>
        <w:ind w:left="0" w:firstLine="567"/>
        <w:rPr>
          <w:rFonts w:ascii="Myriad Pro" w:hAnsi="Myriad Pro"/>
          <w:sz w:val="26"/>
          <w:szCs w:val="26"/>
        </w:rPr>
      </w:pPr>
      <w:r w:rsidRPr="00D04CD0">
        <w:rPr>
          <w:rFonts w:ascii="Myriad Pro" w:hAnsi="Myriad Pro"/>
          <w:sz w:val="26"/>
          <w:szCs w:val="26"/>
        </w:rPr>
        <w:t>Экспертизы обоснованности принятых регулирующим органом в расчет тарифов на 2017-2018 года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37D8150" w14:textId="77777777" w:rsidR="00812D19" w:rsidRPr="00D04CD0" w:rsidRDefault="00812D19" w:rsidP="00883DE7">
      <w:pPr>
        <w:pStyle w:val="aa"/>
        <w:numPr>
          <w:ilvl w:val="1"/>
          <w:numId w:val="68"/>
        </w:numPr>
        <w:shd w:val="clear" w:color="auto" w:fill="FFFFFF"/>
        <w:spacing w:before="0" w:after="0"/>
        <w:ind w:left="0" w:firstLine="567"/>
        <w:rPr>
          <w:rFonts w:ascii="Myriad Pro" w:hAnsi="Myriad Pro"/>
          <w:sz w:val="26"/>
          <w:szCs w:val="26"/>
        </w:rPr>
      </w:pPr>
      <w:r w:rsidRPr="00D04CD0">
        <w:rPr>
          <w:rFonts w:ascii="Myriad Pro" w:hAnsi="Myriad Pro"/>
          <w:sz w:val="26"/>
          <w:szCs w:val="26"/>
        </w:rPr>
        <w:t>Экспертизы расчетов подконтрольных расходов, учтенных регулирующим органом в необходимой валовой выручке при установлении тарифов на 2017-2018 года, не являющийся первым годом долгосрочного периода регулирования.</w:t>
      </w:r>
    </w:p>
    <w:p w14:paraId="30D6C0A4" w14:textId="77777777" w:rsidR="00812D19" w:rsidRPr="00D04CD0" w:rsidRDefault="00812D19" w:rsidP="00883DE7">
      <w:pPr>
        <w:pStyle w:val="aa"/>
        <w:numPr>
          <w:ilvl w:val="1"/>
          <w:numId w:val="68"/>
        </w:numPr>
        <w:shd w:val="clear" w:color="auto" w:fill="FFFFFF"/>
        <w:spacing w:before="0" w:after="0"/>
        <w:ind w:left="0" w:firstLine="567"/>
        <w:rPr>
          <w:rFonts w:ascii="Myriad Pro" w:hAnsi="Myriad Pro"/>
          <w:sz w:val="26"/>
          <w:szCs w:val="26"/>
        </w:rPr>
      </w:pPr>
      <w:r w:rsidRPr="00D04CD0">
        <w:rPr>
          <w:rFonts w:ascii="Myriad Pro" w:hAnsi="Myriad Pro"/>
          <w:sz w:val="26"/>
          <w:szCs w:val="26"/>
        </w:rPr>
        <w:t>Анализа обоснованности принятых регулирующим органом в расчет тарифов долгосрочных параметров регулирования: индекса эффективности подконтрольных расходов, уровня надежности и качества услуг на 2017-2018 года.</w:t>
      </w:r>
    </w:p>
    <w:p w14:paraId="39A920AE" w14:textId="77777777" w:rsidR="00812D19" w:rsidRPr="00D04CD0" w:rsidRDefault="00812D19" w:rsidP="00883DE7">
      <w:pPr>
        <w:pStyle w:val="aa"/>
        <w:numPr>
          <w:ilvl w:val="1"/>
          <w:numId w:val="68"/>
        </w:numPr>
        <w:shd w:val="clear" w:color="auto" w:fill="FFFFFF"/>
        <w:spacing w:before="0" w:after="0"/>
        <w:ind w:left="0" w:firstLine="567"/>
        <w:rPr>
          <w:rFonts w:ascii="Myriad Pro" w:hAnsi="Myriad Pro"/>
          <w:sz w:val="26"/>
          <w:szCs w:val="26"/>
        </w:rPr>
      </w:pPr>
      <w:r w:rsidRPr="00D04CD0">
        <w:rPr>
          <w:rFonts w:ascii="Myriad Pro" w:hAnsi="Myriad Pro"/>
          <w:sz w:val="26"/>
          <w:szCs w:val="26"/>
        </w:rPr>
        <w:lastRenderedPageBreak/>
        <w:t>Экспертизы обоснованности расчетов регулирующего органа по статьям неподконтрольных расходов на 2017-2018 года.</w:t>
      </w:r>
    </w:p>
    <w:p w14:paraId="28578988" w14:textId="77777777" w:rsidR="00812D19" w:rsidRPr="00D04CD0" w:rsidRDefault="00812D19" w:rsidP="00883DE7">
      <w:pPr>
        <w:pStyle w:val="aa"/>
        <w:numPr>
          <w:ilvl w:val="1"/>
          <w:numId w:val="68"/>
        </w:numPr>
        <w:shd w:val="clear" w:color="auto" w:fill="FFFFFF"/>
        <w:spacing w:before="0" w:after="0"/>
        <w:ind w:left="0" w:firstLine="567"/>
        <w:rPr>
          <w:rFonts w:ascii="Myriad Pro" w:hAnsi="Myriad Pro"/>
          <w:sz w:val="26"/>
          <w:szCs w:val="26"/>
        </w:rPr>
      </w:pPr>
      <w:r w:rsidRPr="00D04CD0">
        <w:rPr>
          <w:rFonts w:ascii="Myriad Pro" w:hAnsi="Myriad Pro"/>
          <w:sz w:val="26"/>
          <w:szCs w:val="26"/>
        </w:rPr>
        <w:t>Экспертизы обоснованности расходов на компенсацию потерь, учтенных регулирующим органом в необходимой валовой выручке на 2017-2018 года.</w:t>
      </w:r>
    </w:p>
    <w:p w14:paraId="4143E379" w14:textId="77777777" w:rsidR="00812D19" w:rsidRPr="00D04CD0" w:rsidRDefault="00812D19" w:rsidP="00812D19">
      <w:pPr>
        <w:shd w:val="clear" w:color="auto" w:fill="FFFFFF"/>
        <w:ind w:firstLine="567"/>
        <w:rPr>
          <w:rFonts w:ascii="Myriad Pro" w:hAnsi="Myriad Pro"/>
          <w:sz w:val="26"/>
          <w:szCs w:val="26"/>
        </w:rPr>
      </w:pPr>
      <w:r w:rsidRPr="00D04CD0">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47A7438" w14:textId="77777777" w:rsidR="00812D19" w:rsidRPr="00D04CD0" w:rsidRDefault="00812D19" w:rsidP="00812D19">
      <w:pPr>
        <w:shd w:val="clear" w:color="auto" w:fill="FFFFFF"/>
        <w:spacing w:before="100" w:beforeAutospacing="1" w:after="100" w:afterAutospacing="1"/>
        <w:rPr>
          <w:rFonts w:ascii="Myriad Pro" w:hAnsi="Myriad Pro"/>
          <w:sz w:val="26"/>
          <w:szCs w:val="26"/>
        </w:rPr>
      </w:pPr>
    </w:p>
    <w:p w14:paraId="48C96B53" w14:textId="77777777" w:rsidR="00812D19" w:rsidRPr="00D04CD0" w:rsidRDefault="00812D19" w:rsidP="007374FE">
      <w:pPr>
        <w:shd w:val="clear" w:color="auto" w:fill="FFFFFF"/>
        <w:spacing w:before="100" w:beforeAutospacing="1" w:after="100" w:afterAutospacing="1"/>
        <w:rPr>
          <w:rFonts w:ascii="Myriad Pro" w:hAnsi="Myriad Pro"/>
          <w:sz w:val="26"/>
          <w:szCs w:val="26"/>
        </w:rPr>
      </w:pPr>
      <w:r w:rsidRPr="00D04CD0">
        <w:rPr>
          <w:rFonts w:ascii="Myriad Pro" w:hAnsi="Myriad Pro"/>
          <w:sz w:val="26"/>
          <w:szCs w:val="26"/>
        </w:rPr>
        <w:t>Генеральный директор ООО «ЭК ЭПАР»</w:t>
      </w:r>
      <w:r w:rsidRPr="00D04CD0">
        <w:rPr>
          <w:rFonts w:ascii="Myriad Pro" w:hAnsi="Myriad Pro"/>
          <w:sz w:val="26"/>
          <w:szCs w:val="26"/>
        </w:rPr>
        <w:tab/>
      </w:r>
      <w:r w:rsidR="007374FE">
        <w:rPr>
          <w:rFonts w:ascii="Myriad Pro" w:hAnsi="Myriad Pro"/>
          <w:sz w:val="26"/>
          <w:szCs w:val="26"/>
        </w:rPr>
        <w:t xml:space="preserve">    </w:t>
      </w:r>
      <w:r w:rsidRPr="00D04CD0">
        <w:rPr>
          <w:rFonts w:ascii="Myriad Pro" w:hAnsi="Myriad Pro"/>
          <w:sz w:val="26"/>
          <w:szCs w:val="26"/>
        </w:rPr>
        <w:t>_______________</w:t>
      </w:r>
      <w:r w:rsidR="007374FE">
        <w:rPr>
          <w:rFonts w:ascii="Myriad Pro" w:hAnsi="Myriad Pro"/>
          <w:sz w:val="26"/>
          <w:szCs w:val="26"/>
        </w:rPr>
        <w:t xml:space="preserve">               </w:t>
      </w:r>
      <w:r w:rsidRPr="00D04CD0">
        <w:rPr>
          <w:rFonts w:ascii="Myriad Pro" w:hAnsi="Myriad Pro"/>
          <w:sz w:val="26"/>
          <w:szCs w:val="26"/>
        </w:rPr>
        <w:t>В. Н. Логинов</w:t>
      </w:r>
    </w:p>
    <w:p w14:paraId="722726F7" w14:textId="77777777" w:rsidR="00312C82" w:rsidRPr="00D04CD0" w:rsidRDefault="00312C82" w:rsidP="00312C82">
      <w:pPr>
        <w:rPr>
          <w:rFonts w:ascii="Myriad Pro" w:hAnsi="Myriad Pro"/>
        </w:rPr>
      </w:pPr>
      <w:r w:rsidRPr="00D04CD0">
        <w:rPr>
          <w:rFonts w:ascii="Myriad Pro" w:hAnsi="Myriad Pro"/>
        </w:rPr>
        <w:br w:type="page"/>
      </w:r>
    </w:p>
    <w:p w14:paraId="630ECD6F" w14:textId="77777777" w:rsidR="007B6A84" w:rsidRPr="00D04CD0" w:rsidRDefault="007B6A84" w:rsidP="00CF43DD">
      <w:pPr>
        <w:keepNext/>
        <w:keepLines/>
        <w:numPr>
          <w:ilvl w:val="0"/>
          <w:numId w:val="5"/>
        </w:numPr>
        <w:spacing w:before="40" w:after="0"/>
        <w:jc w:val="left"/>
        <w:outlineLvl w:val="2"/>
        <w:rPr>
          <w:rFonts w:ascii="Myriad Pro" w:eastAsia="Times New Roman" w:hAnsi="Myriad Pro" w:cs="Times New Roman"/>
          <w:b/>
          <w:color w:val="4F6228"/>
          <w:szCs w:val="28"/>
          <w:lang w:eastAsia="ru-RU"/>
        </w:rPr>
      </w:pPr>
      <w:bookmarkStart w:id="4" w:name="_Toc61340118"/>
      <w:r w:rsidRPr="00D04CD0">
        <w:rPr>
          <w:rFonts w:ascii="Myriad Pro" w:eastAsia="Times New Roman" w:hAnsi="Myriad Pro" w:cs="Times New Roman"/>
          <w:b/>
          <w:color w:val="4F6228"/>
          <w:szCs w:val="28"/>
          <w:lang w:eastAsia="ru-RU"/>
        </w:rPr>
        <w:lastRenderedPageBreak/>
        <w:t>Вводная часть</w:t>
      </w:r>
      <w:bookmarkEnd w:id="0"/>
      <w:bookmarkEnd w:id="1"/>
      <w:bookmarkEnd w:id="4"/>
    </w:p>
    <w:p w14:paraId="49EC1755" w14:textId="77777777" w:rsidR="007B6A84" w:rsidRPr="00D04CD0" w:rsidRDefault="007B6A84" w:rsidP="00E83608">
      <w:pPr>
        <w:keepNext/>
        <w:keepLines/>
        <w:numPr>
          <w:ilvl w:val="1"/>
          <w:numId w:val="1"/>
        </w:numPr>
        <w:tabs>
          <w:tab w:val="left" w:pos="567"/>
        </w:tabs>
        <w:spacing w:before="40" w:line="240" w:lineRule="auto"/>
        <w:ind w:left="1134" w:hanging="1134"/>
        <w:jc w:val="left"/>
        <w:outlineLvl w:val="2"/>
        <w:rPr>
          <w:rFonts w:ascii="Myriad Pro" w:eastAsia="Times New Roman" w:hAnsi="Myriad Pro" w:cs="Times New Roman"/>
          <w:b/>
          <w:color w:val="4F6228"/>
          <w:szCs w:val="28"/>
          <w:lang w:eastAsia="ru-RU"/>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4678"/>
      <w:bookmarkStart w:id="14" w:name="_Toc48744674"/>
      <w:bookmarkStart w:id="15" w:name="_Toc61340119"/>
      <w:r w:rsidRPr="00D04CD0">
        <w:rPr>
          <w:rFonts w:ascii="Myriad Pro" w:eastAsia="Times New Roman" w:hAnsi="Myriad Pro" w:cs="Times New Roman"/>
          <w:b/>
          <w:color w:val="4F6228"/>
          <w:szCs w:val="28"/>
          <w:lang w:eastAsia="ru-RU"/>
        </w:rPr>
        <w:t>Сведения о Заказчике</w:t>
      </w:r>
      <w:bookmarkEnd w:id="5"/>
      <w:bookmarkEnd w:id="6"/>
      <w:bookmarkEnd w:id="7"/>
      <w:bookmarkEnd w:id="8"/>
      <w:bookmarkEnd w:id="9"/>
      <w:bookmarkEnd w:id="10"/>
      <w:bookmarkEnd w:id="11"/>
      <w:bookmarkEnd w:id="12"/>
      <w:bookmarkEnd w:id="13"/>
      <w:bookmarkEnd w:id="14"/>
      <w:bookmarkEnd w:id="15"/>
    </w:p>
    <w:tbl>
      <w:tblPr>
        <w:tblStyle w:val="12"/>
        <w:tblW w:w="9242" w:type="dxa"/>
        <w:tblInd w:w="-5" w:type="dxa"/>
        <w:tblLayout w:type="fixed"/>
        <w:tblLook w:val="01E0" w:firstRow="1" w:lastRow="1" w:firstColumn="1" w:lastColumn="1" w:noHBand="0" w:noVBand="0"/>
      </w:tblPr>
      <w:tblGrid>
        <w:gridCol w:w="3402"/>
        <w:gridCol w:w="5840"/>
      </w:tblGrid>
      <w:tr w:rsidR="00E83608" w:rsidRPr="00D04CD0" w14:paraId="08DEB1E3" w14:textId="77777777" w:rsidTr="00F13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147E2F6" w14:textId="77777777" w:rsidR="00E83608" w:rsidRPr="00D04CD0" w:rsidRDefault="00E83608" w:rsidP="00F6107D">
            <w:pPr>
              <w:pStyle w:val="a8"/>
              <w:spacing w:line="360" w:lineRule="auto"/>
              <w:jc w:val="center"/>
              <w:rPr>
                <w:rFonts w:ascii="Myriad Pro" w:hAnsi="Myriad Pro"/>
                <w:b w:val="0"/>
                <w:i w:val="0"/>
                <w:sz w:val="24"/>
              </w:rPr>
            </w:pPr>
            <w:bookmarkStart w:id="16" w:name="_Hlk36590111"/>
            <w:bookmarkStart w:id="17" w:name="_Toc437621357"/>
            <w:bookmarkStart w:id="18" w:name="_Toc33284679"/>
            <w:bookmarkStart w:id="19" w:name="_Toc48744675"/>
            <w:r w:rsidRPr="00D04CD0">
              <w:rPr>
                <w:rFonts w:ascii="Myriad Pro" w:hAnsi="Myriad Pro"/>
                <w:b w:val="0"/>
                <w:i w:val="0"/>
                <w:sz w:val="24"/>
              </w:rPr>
              <w:t>Наименование</w:t>
            </w:r>
          </w:p>
        </w:tc>
        <w:tc>
          <w:tcPr>
            <w:tcW w:w="5840" w:type="dxa"/>
          </w:tcPr>
          <w:p w14:paraId="3DDAAAFE" w14:textId="77777777" w:rsidR="00E83608" w:rsidRPr="00D04CD0" w:rsidRDefault="00E83608" w:rsidP="00F6107D">
            <w:pPr>
              <w:pStyle w:val="a8"/>
              <w:spacing w:line="360" w:lineRule="auto"/>
              <w:jc w:val="center"/>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4"/>
              </w:rPr>
            </w:pPr>
            <w:r w:rsidRPr="00D04CD0">
              <w:rPr>
                <w:rFonts w:ascii="Myriad Pro" w:hAnsi="Myriad Pro"/>
                <w:b w:val="0"/>
                <w:i w:val="0"/>
                <w:sz w:val="24"/>
              </w:rPr>
              <w:t>Информация</w:t>
            </w:r>
          </w:p>
        </w:tc>
      </w:tr>
      <w:tr w:rsidR="00E83608" w:rsidRPr="00D04CD0" w14:paraId="16EDA90E"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625B07B6" w14:textId="77777777" w:rsidR="00E83608" w:rsidRPr="00D04CD0" w:rsidRDefault="00E83608" w:rsidP="00F131CA">
            <w:pPr>
              <w:pStyle w:val="a8"/>
              <w:spacing w:before="0" w:after="0"/>
              <w:contextualSpacing/>
              <w:rPr>
                <w:rFonts w:ascii="Myriad Pro" w:hAnsi="Myriad Pro"/>
                <w:i w:val="0"/>
                <w:sz w:val="24"/>
              </w:rPr>
            </w:pPr>
            <w:r w:rsidRPr="00D04CD0">
              <w:rPr>
                <w:rFonts w:ascii="Myriad Pro" w:hAnsi="Myriad Pro"/>
                <w:i w:val="0"/>
                <w:sz w:val="24"/>
              </w:rPr>
              <w:t>Организационно-правовая форма и полное наименование Заказчика</w:t>
            </w:r>
          </w:p>
        </w:tc>
        <w:tc>
          <w:tcPr>
            <w:tcW w:w="5840" w:type="dxa"/>
          </w:tcPr>
          <w:p w14:paraId="5943BE70" w14:textId="77777777" w:rsidR="00E83608" w:rsidRPr="00D04CD0" w:rsidRDefault="00E83608"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Акционерное общество «</w:t>
            </w:r>
            <w:proofErr w:type="spellStart"/>
            <w:r w:rsidRPr="00D04CD0">
              <w:rPr>
                <w:rFonts w:ascii="Myriad Pro" w:hAnsi="Myriad Pro"/>
                <w:i w:val="0"/>
                <w:sz w:val="24"/>
              </w:rPr>
              <w:t>Янтарьэнерго</w:t>
            </w:r>
            <w:proofErr w:type="spellEnd"/>
            <w:r w:rsidRPr="00D04CD0">
              <w:rPr>
                <w:rFonts w:ascii="Myriad Pro" w:hAnsi="Myriad Pro"/>
                <w:i w:val="0"/>
                <w:sz w:val="24"/>
              </w:rPr>
              <w:t>»</w:t>
            </w:r>
          </w:p>
        </w:tc>
      </w:tr>
      <w:tr w:rsidR="00E83608" w:rsidRPr="00D04CD0" w14:paraId="46D62FA8"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367B33CF" w14:textId="77777777" w:rsidR="00E83608" w:rsidRPr="00D04CD0" w:rsidRDefault="00E83608" w:rsidP="00F131CA">
            <w:pPr>
              <w:pStyle w:val="a8"/>
              <w:spacing w:before="0" w:after="0"/>
              <w:contextualSpacing/>
              <w:rPr>
                <w:rFonts w:ascii="Myriad Pro" w:hAnsi="Myriad Pro"/>
                <w:i w:val="0"/>
                <w:sz w:val="24"/>
              </w:rPr>
            </w:pPr>
            <w:r w:rsidRPr="00D04CD0">
              <w:rPr>
                <w:rFonts w:ascii="Myriad Pro" w:hAnsi="Myriad Pro"/>
                <w:i w:val="0"/>
                <w:sz w:val="24"/>
              </w:rPr>
              <w:t>Краткое наименование Заказчика</w:t>
            </w:r>
          </w:p>
        </w:tc>
        <w:tc>
          <w:tcPr>
            <w:tcW w:w="5840" w:type="dxa"/>
          </w:tcPr>
          <w:p w14:paraId="2F7F6F1B" w14:textId="64C763E5" w:rsidR="00E83608" w:rsidRPr="00D04CD0" w:rsidRDefault="00A12EB1"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Pr>
                <w:rFonts w:ascii="Myriad Pro" w:hAnsi="Myriad Pro"/>
                <w:i w:val="0"/>
                <w:sz w:val="24"/>
              </w:rPr>
              <w:t>АО </w:t>
            </w:r>
            <w:r w:rsidR="00E83608" w:rsidRPr="00D04CD0">
              <w:rPr>
                <w:rFonts w:ascii="Myriad Pro" w:hAnsi="Myriad Pro"/>
                <w:i w:val="0"/>
                <w:sz w:val="24"/>
              </w:rPr>
              <w:t>«</w:t>
            </w:r>
            <w:proofErr w:type="spellStart"/>
            <w:r w:rsidR="00E83608" w:rsidRPr="00D04CD0">
              <w:rPr>
                <w:rFonts w:ascii="Myriad Pro" w:hAnsi="Myriad Pro"/>
                <w:i w:val="0"/>
                <w:sz w:val="24"/>
              </w:rPr>
              <w:t>Янтарьэнерго</w:t>
            </w:r>
            <w:proofErr w:type="spellEnd"/>
            <w:r w:rsidR="00E83608" w:rsidRPr="00D04CD0">
              <w:rPr>
                <w:rFonts w:ascii="Myriad Pro" w:hAnsi="Myriad Pro"/>
                <w:i w:val="0"/>
                <w:sz w:val="24"/>
              </w:rPr>
              <w:t>»</w:t>
            </w:r>
          </w:p>
        </w:tc>
      </w:tr>
      <w:tr w:rsidR="00E83608" w:rsidRPr="00D04CD0" w14:paraId="01AA6E84"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21EF197F" w14:textId="77777777" w:rsidR="00E83608" w:rsidRPr="00D04CD0" w:rsidRDefault="00E83608" w:rsidP="00F131CA">
            <w:pPr>
              <w:pStyle w:val="a8"/>
              <w:spacing w:before="0" w:after="0"/>
              <w:contextualSpacing/>
              <w:rPr>
                <w:rFonts w:ascii="Myriad Pro" w:hAnsi="Myriad Pro"/>
                <w:i w:val="0"/>
                <w:sz w:val="24"/>
              </w:rPr>
            </w:pPr>
            <w:r w:rsidRPr="00D04CD0">
              <w:rPr>
                <w:rFonts w:ascii="Myriad Pro" w:hAnsi="Myriad Pro"/>
                <w:i w:val="0"/>
                <w:sz w:val="24"/>
              </w:rPr>
              <w:t>ОГРН</w:t>
            </w:r>
          </w:p>
        </w:tc>
        <w:tc>
          <w:tcPr>
            <w:tcW w:w="5840" w:type="dxa"/>
          </w:tcPr>
          <w:p w14:paraId="6CB1F254" w14:textId="77777777" w:rsidR="00E83608" w:rsidRPr="00D04CD0" w:rsidRDefault="00E83608"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lang w:val="en-US"/>
              </w:rPr>
            </w:pPr>
            <w:r w:rsidRPr="00D04CD0">
              <w:rPr>
                <w:rFonts w:ascii="Myriad Pro" w:hAnsi="Myriad Pro"/>
                <w:i w:val="0"/>
                <w:sz w:val="24"/>
              </w:rPr>
              <w:t>1023900764832</w:t>
            </w:r>
          </w:p>
        </w:tc>
      </w:tr>
      <w:tr w:rsidR="00E83608" w:rsidRPr="00D04CD0" w14:paraId="294974EC"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025E63F2" w14:textId="77777777" w:rsidR="00E83608" w:rsidRPr="00D04CD0" w:rsidRDefault="00E83608" w:rsidP="00F131CA">
            <w:pPr>
              <w:pStyle w:val="a8"/>
              <w:spacing w:before="0" w:after="0"/>
              <w:contextualSpacing/>
              <w:rPr>
                <w:rFonts w:ascii="Myriad Pro" w:hAnsi="Myriad Pro"/>
                <w:i w:val="0"/>
                <w:sz w:val="24"/>
              </w:rPr>
            </w:pPr>
            <w:r w:rsidRPr="00D04CD0">
              <w:rPr>
                <w:rFonts w:ascii="Myriad Pro" w:hAnsi="Myriad Pro"/>
                <w:i w:val="0"/>
                <w:sz w:val="24"/>
              </w:rPr>
              <w:t>ИНН / КПП</w:t>
            </w:r>
          </w:p>
        </w:tc>
        <w:tc>
          <w:tcPr>
            <w:tcW w:w="5840" w:type="dxa"/>
          </w:tcPr>
          <w:p w14:paraId="7A2CF1E9" w14:textId="77777777" w:rsidR="00E83608" w:rsidRPr="00D04CD0" w:rsidRDefault="00E83608"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3903007130/390601001</w:t>
            </w:r>
          </w:p>
        </w:tc>
      </w:tr>
      <w:tr w:rsidR="00E83608" w:rsidRPr="00D04CD0" w14:paraId="5D23BDD8"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021748B2" w14:textId="77777777" w:rsidR="00E83608" w:rsidRPr="00D04CD0" w:rsidRDefault="00E83608" w:rsidP="00F131CA">
            <w:pPr>
              <w:pStyle w:val="a8"/>
              <w:spacing w:before="0" w:after="0"/>
              <w:contextualSpacing/>
              <w:rPr>
                <w:rFonts w:ascii="Myriad Pro" w:hAnsi="Myriad Pro"/>
                <w:i w:val="0"/>
                <w:sz w:val="24"/>
              </w:rPr>
            </w:pPr>
            <w:r w:rsidRPr="00D04CD0">
              <w:rPr>
                <w:rFonts w:ascii="Myriad Pro" w:hAnsi="Myriad Pro"/>
                <w:i w:val="0"/>
                <w:sz w:val="24"/>
              </w:rPr>
              <w:t>Юридический адрес Заказчика</w:t>
            </w:r>
          </w:p>
        </w:tc>
        <w:tc>
          <w:tcPr>
            <w:tcW w:w="5840" w:type="dxa"/>
          </w:tcPr>
          <w:p w14:paraId="524C88AA" w14:textId="77777777" w:rsidR="00E83608" w:rsidRPr="00D04CD0" w:rsidRDefault="00E83608"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236 022, г. Калининград, ул. Театральная, 34</w:t>
            </w:r>
          </w:p>
        </w:tc>
      </w:tr>
      <w:tr w:rsidR="00E83608" w:rsidRPr="00D04CD0" w14:paraId="7EECD01A"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3F370161" w14:textId="77777777" w:rsidR="00E83608" w:rsidRPr="00D04CD0" w:rsidRDefault="00E83608" w:rsidP="00F131CA">
            <w:pPr>
              <w:pStyle w:val="a8"/>
              <w:spacing w:before="0" w:after="0"/>
              <w:contextualSpacing/>
              <w:rPr>
                <w:rFonts w:ascii="Myriad Pro" w:hAnsi="Myriad Pro"/>
                <w:i w:val="0"/>
                <w:sz w:val="24"/>
              </w:rPr>
            </w:pPr>
            <w:r w:rsidRPr="00D04CD0">
              <w:rPr>
                <w:rFonts w:ascii="Myriad Pro" w:hAnsi="Myriad Pro"/>
                <w:i w:val="0"/>
                <w:sz w:val="24"/>
              </w:rPr>
              <w:t>Место нахождения Заказчика</w:t>
            </w:r>
          </w:p>
        </w:tc>
        <w:tc>
          <w:tcPr>
            <w:tcW w:w="5840" w:type="dxa"/>
          </w:tcPr>
          <w:p w14:paraId="3C3CAE05" w14:textId="77777777" w:rsidR="00E83608" w:rsidRPr="00D04CD0" w:rsidRDefault="00E83608"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236 022, г. Калининград, ул. Театральная, 34</w:t>
            </w:r>
          </w:p>
        </w:tc>
      </w:tr>
      <w:tr w:rsidR="00E83608" w:rsidRPr="00D04CD0" w14:paraId="1E733074"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5DF870ED" w14:textId="77777777" w:rsidR="00E83608" w:rsidRPr="00D04CD0" w:rsidRDefault="00E83608" w:rsidP="00F131CA">
            <w:pPr>
              <w:pStyle w:val="a8"/>
              <w:spacing w:before="0" w:after="0"/>
              <w:contextualSpacing/>
              <w:rPr>
                <w:rFonts w:ascii="Myriad Pro" w:hAnsi="Myriad Pro"/>
                <w:i w:val="0"/>
                <w:sz w:val="24"/>
              </w:rPr>
            </w:pPr>
            <w:r w:rsidRPr="00D04CD0">
              <w:rPr>
                <w:rFonts w:ascii="Myriad Pro" w:hAnsi="Myriad Pro"/>
                <w:i w:val="0"/>
                <w:sz w:val="24"/>
              </w:rPr>
              <w:t>Реквизиты Заказчика</w:t>
            </w:r>
          </w:p>
        </w:tc>
        <w:tc>
          <w:tcPr>
            <w:tcW w:w="5840" w:type="dxa"/>
          </w:tcPr>
          <w:p w14:paraId="1F111B20" w14:textId="77777777" w:rsidR="00E83608" w:rsidRPr="00D04CD0" w:rsidRDefault="00E83608" w:rsidP="00F131C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4"/>
                <w:szCs w:val="24"/>
              </w:rPr>
            </w:pPr>
            <w:r w:rsidRPr="00D04CD0">
              <w:rPr>
                <w:rFonts w:ascii="Myriad Pro" w:hAnsi="Myriad Pro"/>
                <w:sz w:val="24"/>
                <w:szCs w:val="24"/>
              </w:rPr>
              <w:t>Отделение 8626 Сбербанка РФ</w:t>
            </w:r>
          </w:p>
          <w:p w14:paraId="6E4A6B18" w14:textId="77777777" w:rsidR="00E83608" w:rsidRPr="00D04CD0" w:rsidRDefault="00E83608" w:rsidP="00F131C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4"/>
                <w:szCs w:val="24"/>
              </w:rPr>
            </w:pPr>
            <w:r w:rsidRPr="00D04CD0">
              <w:rPr>
                <w:rFonts w:ascii="Myriad Pro" w:hAnsi="Myriad Pro"/>
                <w:sz w:val="24"/>
                <w:szCs w:val="24"/>
              </w:rPr>
              <w:t>р/с 40702810420100100669</w:t>
            </w:r>
          </w:p>
          <w:p w14:paraId="37FB7B12" w14:textId="77777777" w:rsidR="00E83608" w:rsidRPr="00D04CD0" w:rsidRDefault="00E83608" w:rsidP="00F131C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4"/>
                <w:szCs w:val="24"/>
              </w:rPr>
            </w:pPr>
            <w:r w:rsidRPr="00D04CD0">
              <w:rPr>
                <w:rFonts w:ascii="Myriad Pro" w:hAnsi="Myriad Pro"/>
                <w:sz w:val="24"/>
                <w:szCs w:val="24"/>
              </w:rPr>
              <w:t>БИК 042748634</w:t>
            </w:r>
          </w:p>
          <w:p w14:paraId="45AD250D" w14:textId="77777777" w:rsidR="00E83608" w:rsidRPr="00D04CD0" w:rsidRDefault="00E83608" w:rsidP="00F131C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4"/>
                <w:szCs w:val="24"/>
              </w:rPr>
            </w:pPr>
            <w:r w:rsidRPr="00D04CD0">
              <w:rPr>
                <w:rFonts w:ascii="Myriad Pro" w:hAnsi="Myriad Pro"/>
                <w:sz w:val="24"/>
                <w:szCs w:val="24"/>
              </w:rPr>
              <w:t>к/с 30101810100000000634</w:t>
            </w:r>
          </w:p>
        </w:tc>
      </w:tr>
    </w:tbl>
    <w:p w14:paraId="4416859E" w14:textId="77777777" w:rsidR="007B6A84" w:rsidRPr="00D04CD0" w:rsidRDefault="007B6A84" w:rsidP="0062524B">
      <w:pPr>
        <w:keepNext/>
        <w:keepLines/>
        <w:numPr>
          <w:ilvl w:val="1"/>
          <w:numId w:val="1"/>
        </w:numPr>
        <w:tabs>
          <w:tab w:val="left" w:pos="567"/>
        </w:tabs>
        <w:spacing w:before="0" w:after="0"/>
        <w:ind w:left="1134" w:hanging="1134"/>
        <w:jc w:val="left"/>
        <w:outlineLvl w:val="2"/>
        <w:rPr>
          <w:rFonts w:ascii="Myriad Pro" w:eastAsia="Times New Roman" w:hAnsi="Myriad Pro" w:cs="Times New Roman"/>
          <w:b/>
          <w:color w:val="4F6228"/>
          <w:szCs w:val="28"/>
          <w:lang w:eastAsia="ru-RU"/>
        </w:rPr>
      </w:pPr>
      <w:bookmarkStart w:id="20" w:name="_Toc61340120"/>
      <w:bookmarkEnd w:id="16"/>
      <w:r w:rsidRPr="00D04CD0">
        <w:rPr>
          <w:rFonts w:ascii="Myriad Pro" w:eastAsia="Times New Roman" w:hAnsi="Myriad Pro" w:cs="Times New Roman"/>
          <w:b/>
          <w:color w:val="4F6228"/>
          <w:szCs w:val="28"/>
          <w:lang w:eastAsia="ru-RU"/>
        </w:rPr>
        <w:t>Сведения об Исполнителе</w:t>
      </w:r>
      <w:bookmarkStart w:id="21" w:name="_Toc437621358"/>
      <w:bookmarkEnd w:id="17"/>
      <w:bookmarkEnd w:id="18"/>
      <w:bookmarkEnd w:id="19"/>
      <w:bookmarkEnd w:id="20"/>
    </w:p>
    <w:tbl>
      <w:tblPr>
        <w:tblStyle w:val="12"/>
        <w:tblW w:w="9242" w:type="dxa"/>
        <w:tblInd w:w="-5" w:type="dxa"/>
        <w:tblLayout w:type="fixed"/>
        <w:tblLook w:val="01E0" w:firstRow="1" w:lastRow="1" w:firstColumn="1" w:lastColumn="1" w:noHBand="0" w:noVBand="0"/>
      </w:tblPr>
      <w:tblGrid>
        <w:gridCol w:w="3402"/>
        <w:gridCol w:w="5840"/>
      </w:tblGrid>
      <w:tr w:rsidR="000A4E81" w:rsidRPr="00D04CD0" w14:paraId="4C3B47B0" w14:textId="77777777" w:rsidTr="00F13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F10D012" w14:textId="77777777" w:rsidR="000A4E81" w:rsidRPr="00D04CD0" w:rsidRDefault="000A4E81" w:rsidP="00F6107D">
            <w:pPr>
              <w:pStyle w:val="a8"/>
              <w:spacing w:line="360" w:lineRule="auto"/>
              <w:jc w:val="center"/>
              <w:rPr>
                <w:rFonts w:ascii="Myriad Pro" w:hAnsi="Myriad Pro"/>
                <w:b w:val="0"/>
                <w:i w:val="0"/>
                <w:sz w:val="24"/>
              </w:rPr>
            </w:pPr>
            <w:r w:rsidRPr="00D04CD0">
              <w:rPr>
                <w:rFonts w:ascii="Myriad Pro" w:hAnsi="Myriad Pro"/>
                <w:b w:val="0"/>
                <w:i w:val="0"/>
                <w:sz w:val="24"/>
              </w:rPr>
              <w:t>Наименование</w:t>
            </w:r>
          </w:p>
        </w:tc>
        <w:tc>
          <w:tcPr>
            <w:tcW w:w="5840" w:type="dxa"/>
          </w:tcPr>
          <w:p w14:paraId="330B1BEE" w14:textId="77777777" w:rsidR="000A4E81" w:rsidRPr="00D04CD0" w:rsidRDefault="000A4E81" w:rsidP="00F6107D">
            <w:pPr>
              <w:pStyle w:val="a8"/>
              <w:spacing w:line="360" w:lineRule="auto"/>
              <w:jc w:val="center"/>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4"/>
              </w:rPr>
            </w:pPr>
            <w:r w:rsidRPr="00D04CD0">
              <w:rPr>
                <w:rFonts w:ascii="Myriad Pro" w:hAnsi="Myriad Pro"/>
                <w:b w:val="0"/>
                <w:i w:val="0"/>
                <w:sz w:val="24"/>
              </w:rPr>
              <w:t>Информация</w:t>
            </w:r>
          </w:p>
        </w:tc>
      </w:tr>
      <w:tr w:rsidR="000A4E81" w:rsidRPr="00D04CD0" w14:paraId="71AC74AC"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1939F6B1" w14:textId="77777777" w:rsidR="000A4E81" w:rsidRPr="00D04CD0" w:rsidRDefault="000A4E81" w:rsidP="00F131CA">
            <w:pPr>
              <w:pStyle w:val="a8"/>
              <w:spacing w:before="0" w:after="0"/>
              <w:contextualSpacing/>
              <w:rPr>
                <w:rFonts w:ascii="Myriad Pro" w:hAnsi="Myriad Pro"/>
                <w:i w:val="0"/>
                <w:sz w:val="24"/>
              </w:rPr>
            </w:pPr>
            <w:r w:rsidRPr="00D04CD0">
              <w:rPr>
                <w:rFonts w:ascii="Myriad Pro" w:hAnsi="Myriad Pro"/>
                <w:i w:val="0"/>
                <w:sz w:val="24"/>
              </w:rPr>
              <w:t>Организационно-правовая форма и полное наименование Исполнителя</w:t>
            </w:r>
          </w:p>
        </w:tc>
        <w:tc>
          <w:tcPr>
            <w:tcW w:w="5840" w:type="dxa"/>
          </w:tcPr>
          <w:p w14:paraId="5FB9B047" w14:textId="77777777" w:rsidR="000A4E81" w:rsidRPr="00D04CD0" w:rsidRDefault="000A4E81"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 xml:space="preserve">Общество с ограниченной ответственностью «Экспертная компания ЭПАР» </w:t>
            </w:r>
          </w:p>
        </w:tc>
      </w:tr>
      <w:tr w:rsidR="000A4E81" w:rsidRPr="00D04CD0" w14:paraId="6EBD62D3" w14:textId="77777777" w:rsidTr="00F13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004E55F" w14:textId="77777777" w:rsidR="000A4E81" w:rsidRPr="00D04CD0" w:rsidRDefault="000A4E81" w:rsidP="00F131CA">
            <w:pPr>
              <w:pStyle w:val="a8"/>
              <w:spacing w:before="0" w:after="0"/>
              <w:contextualSpacing/>
              <w:rPr>
                <w:rFonts w:ascii="Myriad Pro" w:hAnsi="Myriad Pro"/>
                <w:i w:val="0"/>
                <w:sz w:val="24"/>
              </w:rPr>
            </w:pPr>
            <w:r w:rsidRPr="00D04CD0">
              <w:rPr>
                <w:rFonts w:ascii="Myriad Pro" w:hAnsi="Myriad Pro"/>
                <w:i w:val="0"/>
                <w:sz w:val="24"/>
              </w:rPr>
              <w:t>Краткое наименование Исполнителя</w:t>
            </w:r>
          </w:p>
        </w:tc>
        <w:tc>
          <w:tcPr>
            <w:tcW w:w="5840" w:type="dxa"/>
          </w:tcPr>
          <w:p w14:paraId="56E01CCA" w14:textId="77777777" w:rsidR="000A4E81" w:rsidRPr="00D04CD0" w:rsidRDefault="000A4E81"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ООО «ЭК ЭПАР»</w:t>
            </w:r>
          </w:p>
        </w:tc>
      </w:tr>
      <w:tr w:rsidR="000A4E81" w:rsidRPr="00D04CD0" w14:paraId="4E6E312C"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72852080" w14:textId="77777777" w:rsidR="000A4E81" w:rsidRPr="00D04CD0" w:rsidRDefault="000A4E81" w:rsidP="00F131CA">
            <w:pPr>
              <w:pStyle w:val="a8"/>
              <w:spacing w:before="0" w:after="0"/>
              <w:contextualSpacing/>
              <w:rPr>
                <w:rFonts w:ascii="Myriad Pro" w:hAnsi="Myriad Pro"/>
                <w:i w:val="0"/>
                <w:sz w:val="24"/>
              </w:rPr>
            </w:pPr>
            <w:r w:rsidRPr="00D04CD0">
              <w:rPr>
                <w:rFonts w:ascii="Myriad Pro" w:hAnsi="Myriad Pro"/>
                <w:i w:val="0"/>
                <w:sz w:val="24"/>
              </w:rPr>
              <w:t>ОГРН</w:t>
            </w:r>
          </w:p>
        </w:tc>
        <w:tc>
          <w:tcPr>
            <w:tcW w:w="5840" w:type="dxa"/>
          </w:tcPr>
          <w:p w14:paraId="783CC568" w14:textId="77777777" w:rsidR="000A4E81" w:rsidRPr="00D04CD0" w:rsidRDefault="000A4E81"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1027700164304</w:t>
            </w:r>
          </w:p>
        </w:tc>
      </w:tr>
      <w:tr w:rsidR="000A4E81" w:rsidRPr="00D04CD0" w14:paraId="0D4DE424"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746151B4" w14:textId="77777777" w:rsidR="000A4E81" w:rsidRPr="00D04CD0" w:rsidRDefault="000A4E81" w:rsidP="00F131CA">
            <w:pPr>
              <w:pStyle w:val="a8"/>
              <w:spacing w:before="0" w:after="0"/>
              <w:contextualSpacing/>
              <w:rPr>
                <w:rFonts w:ascii="Myriad Pro" w:hAnsi="Myriad Pro"/>
                <w:i w:val="0"/>
                <w:sz w:val="24"/>
              </w:rPr>
            </w:pPr>
            <w:r w:rsidRPr="00D04CD0">
              <w:rPr>
                <w:rFonts w:ascii="Myriad Pro" w:hAnsi="Myriad Pro"/>
                <w:i w:val="0"/>
                <w:sz w:val="24"/>
              </w:rPr>
              <w:t>ИНН / КПП</w:t>
            </w:r>
          </w:p>
        </w:tc>
        <w:tc>
          <w:tcPr>
            <w:tcW w:w="5840" w:type="dxa"/>
          </w:tcPr>
          <w:p w14:paraId="548855BC" w14:textId="77777777" w:rsidR="000A4E81" w:rsidRPr="00D04CD0" w:rsidRDefault="000A4E81"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7722184448 / 770401001</w:t>
            </w:r>
          </w:p>
        </w:tc>
      </w:tr>
      <w:tr w:rsidR="000A4E81" w:rsidRPr="00D04CD0" w14:paraId="17328F2D"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00360090" w14:textId="77777777" w:rsidR="000A4E81" w:rsidRPr="00D04CD0" w:rsidRDefault="000A4E81" w:rsidP="00F131CA">
            <w:pPr>
              <w:pStyle w:val="a8"/>
              <w:spacing w:before="0" w:after="0"/>
              <w:contextualSpacing/>
              <w:rPr>
                <w:rFonts w:ascii="Myriad Pro" w:hAnsi="Myriad Pro"/>
                <w:i w:val="0"/>
                <w:sz w:val="24"/>
              </w:rPr>
            </w:pPr>
            <w:r w:rsidRPr="00D04CD0">
              <w:rPr>
                <w:rFonts w:ascii="Myriad Pro" w:hAnsi="Myriad Pro"/>
                <w:i w:val="0"/>
                <w:sz w:val="24"/>
              </w:rPr>
              <w:t>Юридический адрес Исполнителя</w:t>
            </w:r>
          </w:p>
        </w:tc>
        <w:tc>
          <w:tcPr>
            <w:tcW w:w="5840" w:type="dxa"/>
          </w:tcPr>
          <w:p w14:paraId="32C052BB" w14:textId="6C7453A4" w:rsidR="000A4E81" w:rsidRPr="00D04CD0" w:rsidRDefault="000A4E81"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cs="Arial"/>
                <w:i w:val="0"/>
                <w:color w:val="000000"/>
                <w:sz w:val="24"/>
                <w:shd w:val="clear" w:color="auto" w:fill="FFFFFF"/>
                <w:lang w:eastAsia="ar-SA"/>
              </w:rPr>
              <w:t xml:space="preserve">119 121, г. Москва, 1-й пер. Тружеников, д. 14, стр. 2, помещение </w:t>
            </w:r>
            <w:r w:rsidR="00A91C99">
              <w:rPr>
                <w:rFonts w:ascii="Myriad Pro" w:hAnsi="Myriad Pro" w:cs="Arial"/>
                <w:i w:val="0"/>
                <w:color w:val="000000"/>
                <w:sz w:val="24"/>
                <w:shd w:val="clear" w:color="auto" w:fill="FFFFFF"/>
                <w:lang w:eastAsia="ar-SA"/>
              </w:rPr>
              <w:t>№ </w:t>
            </w:r>
            <w:r w:rsidRPr="00D04CD0">
              <w:rPr>
                <w:rFonts w:ascii="Myriad Pro" w:hAnsi="Myriad Pro" w:cs="Arial"/>
                <w:i w:val="0"/>
                <w:color w:val="000000"/>
                <w:sz w:val="24"/>
                <w:shd w:val="clear" w:color="auto" w:fill="FFFFFF"/>
                <w:lang w:val="en-US" w:eastAsia="ar-SA"/>
              </w:rPr>
              <w:t>I</w:t>
            </w:r>
            <w:r w:rsidRPr="00D04CD0">
              <w:rPr>
                <w:rFonts w:ascii="Myriad Pro" w:hAnsi="Myriad Pro" w:cs="Arial"/>
                <w:i w:val="0"/>
                <w:color w:val="000000"/>
                <w:sz w:val="24"/>
                <w:shd w:val="clear" w:color="auto" w:fill="FFFFFF"/>
                <w:lang w:eastAsia="ar-SA"/>
              </w:rPr>
              <w:t>, этаж – П, комната 8</w:t>
            </w:r>
          </w:p>
        </w:tc>
      </w:tr>
      <w:tr w:rsidR="000A4E81" w:rsidRPr="00D04CD0" w14:paraId="36FB6F7E"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09AB7EE7" w14:textId="77777777" w:rsidR="000A4E81" w:rsidRPr="00D04CD0" w:rsidRDefault="000A4E81" w:rsidP="00F131CA">
            <w:pPr>
              <w:pStyle w:val="a8"/>
              <w:spacing w:before="0" w:after="0"/>
              <w:contextualSpacing/>
              <w:rPr>
                <w:rFonts w:ascii="Myriad Pro" w:hAnsi="Myriad Pro"/>
                <w:i w:val="0"/>
                <w:sz w:val="24"/>
              </w:rPr>
            </w:pPr>
            <w:r w:rsidRPr="00D04CD0">
              <w:rPr>
                <w:rFonts w:ascii="Myriad Pro" w:hAnsi="Myriad Pro"/>
                <w:i w:val="0"/>
                <w:sz w:val="24"/>
              </w:rPr>
              <w:t>Место нахождения Исполнителя</w:t>
            </w:r>
          </w:p>
        </w:tc>
        <w:tc>
          <w:tcPr>
            <w:tcW w:w="5840" w:type="dxa"/>
          </w:tcPr>
          <w:p w14:paraId="13301752" w14:textId="77777777" w:rsidR="000A4E81" w:rsidRPr="00D04CD0" w:rsidRDefault="000A4E81"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123 557, г. Москва, Средний Тишинский переулок, д. 28</w:t>
            </w:r>
          </w:p>
        </w:tc>
      </w:tr>
      <w:tr w:rsidR="000A4E81" w:rsidRPr="00D04CD0" w14:paraId="354F869A" w14:textId="77777777" w:rsidTr="00F131CA">
        <w:tc>
          <w:tcPr>
            <w:cnfStyle w:val="001000000000" w:firstRow="0" w:lastRow="0" w:firstColumn="1" w:lastColumn="0" w:oddVBand="0" w:evenVBand="0" w:oddHBand="0" w:evenHBand="0" w:firstRowFirstColumn="0" w:firstRowLastColumn="0" w:lastRowFirstColumn="0" w:lastRowLastColumn="0"/>
            <w:tcW w:w="3402" w:type="dxa"/>
          </w:tcPr>
          <w:p w14:paraId="66F11248" w14:textId="77777777" w:rsidR="000A4E81" w:rsidRPr="00D04CD0" w:rsidRDefault="000A4E81" w:rsidP="00F131CA">
            <w:pPr>
              <w:pStyle w:val="a8"/>
              <w:spacing w:before="0" w:after="0"/>
              <w:contextualSpacing/>
              <w:rPr>
                <w:rFonts w:ascii="Myriad Pro" w:hAnsi="Myriad Pro"/>
                <w:i w:val="0"/>
                <w:sz w:val="24"/>
              </w:rPr>
            </w:pPr>
            <w:r w:rsidRPr="00D04CD0">
              <w:rPr>
                <w:rFonts w:ascii="Myriad Pro" w:hAnsi="Myriad Pro"/>
                <w:i w:val="0"/>
                <w:sz w:val="24"/>
              </w:rPr>
              <w:t>Реквизиты</w:t>
            </w:r>
          </w:p>
        </w:tc>
        <w:tc>
          <w:tcPr>
            <w:tcW w:w="5840" w:type="dxa"/>
          </w:tcPr>
          <w:p w14:paraId="4957485F" w14:textId="2D531D49" w:rsidR="000A4E81" w:rsidRPr="00D04CD0" w:rsidRDefault="000A4E81"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 xml:space="preserve">р/с </w:t>
            </w:r>
            <w:r w:rsidRPr="00D04CD0">
              <w:rPr>
                <w:rFonts w:ascii="Myriad Pro" w:hAnsi="Myriad Pro" w:cs="Arial"/>
                <w:i w:val="0"/>
                <w:color w:val="000000"/>
                <w:sz w:val="24"/>
                <w:shd w:val="clear" w:color="auto" w:fill="FFFFFF"/>
              </w:rPr>
              <w:t>40702810287060000071</w:t>
            </w:r>
            <w:r w:rsidRPr="00D04CD0">
              <w:rPr>
                <w:rFonts w:ascii="Myriad Pro" w:hAnsi="Myriad Pro"/>
                <w:i w:val="0"/>
                <w:sz w:val="24"/>
              </w:rPr>
              <w:br/>
            </w:r>
            <w:r w:rsidR="00A91C99">
              <w:rPr>
                <w:rFonts w:ascii="Myriad Pro" w:hAnsi="Myriad Pro"/>
                <w:i w:val="0"/>
                <w:sz w:val="24"/>
              </w:rPr>
              <w:t>П</w:t>
            </w:r>
            <w:r w:rsidR="00A12EB1">
              <w:rPr>
                <w:rFonts w:ascii="Myriad Pro" w:hAnsi="Myriad Pro"/>
                <w:i w:val="0"/>
                <w:sz w:val="24"/>
              </w:rPr>
              <w:t>АО </w:t>
            </w:r>
            <w:r w:rsidRPr="00D04CD0">
              <w:rPr>
                <w:rFonts w:ascii="Myriad Pro" w:hAnsi="Myriad Pro"/>
                <w:i w:val="0"/>
                <w:sz w:val="24"/>
              </w:rPr>
              <w:t>РОСБАНК</w:t>
            </w:r>
            <w:r w:rsidRPr="00D04CD0">
              <w:rPr>
                <w:rFonts w:ascii="Myriad Pro" w:hAnsi="Myriad Pro"/>
                <w:i w:val="0"/>
                <w:sz w:val="24"/>
              </w:rPr>
              <w:br/>
              <w:t>к/с 30101810000000000256</w:t>
            </w:r>
          </w:p>
          <w:p w14:paraId="348033C9" w14:textId="77777777" w:rsidR="000A4E81" w:rsidRPr="00D04CD0" w:rsidRDefault="000A4E81" w:rsidP="00F131C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4"/>
              </w:rPr>
            </w:pPr>
            <w:r w:rsidRPr="00D04CD0">
              <w:rPr>
                <w:rFonts w:ascii="Myriad Pro" w:hAnsi="Myriad Pro"/>
                <w:i w:val="0"/>
                <w:sz w:val="24"/>
              </w:rPr>
              <w:t>БИК 044525256</w:t>
            </w:r>
          </w:p>
        </w:tc>
      </w:tr>
    </w:tbl>
    <w:p w14:paraId="46EBA0F4" w14:textId="77777777" w:rsidR="00E83608" w:rsidRPr="00D04CD0" w:rsidRDefault="00E83608" w:rsidP="00E83608">
      <w:pPr>
        <w:keepNext/>
        <w:keepLines/>
        <w:tabs>
          <w:tab w:val="left" w:pos="567"/>
        </w:tabs>
        <w:spacing w:before="0" w:after="0" w:line="240" w:lineRule="auto"/>
        <w:jc w:val="left"/>
        <w:outlineLvl w:val="2"/>
        <w:rPr>
          <w:rFonts w:ascii="Myriad Pro" w:eastAsia="Times New Roman" w:hAnsi="Myriad Pro" w:cs="Times New Roman"/>
          <w:b/>
          <w:color w:val="4F6228"/>
          <w:szCs w:val="28"/>
          <w:lang w:eastAsia="ru-RU"/>
        </w:rPr>
        <w:sectPr w:rsidR="00E83608" w:rsidRPr="00D04CD0" w:rsidSect="00F131CA">
          <w:headerReference w:type="default" r:id="rId10"/>
          <w:footerReference w:type="default" r:id="rId11"/>
          <w:footerReference w:type="first" r:id="rId12"/>
          <w:pgSz w:w="11906" w:h="16838"/>
          <w:pgMar w:top="1134" w:right="850" w:bottom="1134" w:left="1701" w:header="708" w:footer="708" w:gutter="0"/>
          <w:cols w:space="708"/>
          <w:titlePg/>
          <w:docGrid w:linePitch="360"/>
        </w:sectPr>
      </w:pPr>
    </w:p>
    <w:p w14:paraId="588A96C4" w14:textId="77777777" w:rsidR="007B6A84" w:rsidRPr="00D04CD0" w:rsidRDefault="007B6A84" w:rsidP="001859E8">
      <w:pPr>
        <w:keepNext/>
        <w:keepLines/>
        <w:numPr>
          <w:ilvl w:val="1"/>
          <w:numId w:val="1"/>
        </w:numPr>
        <w:tabs>
          <w:tab w:val="left" w:pos="567"/>
        </w:tabs>
        <w:spacing w:before="40" w:after="0"/>
        <w:ind w:left="1134" w:hanging="1134"/>
        <w:jc w:val="left"/>
        <w:outlineLvl w:val="2"/>
        <w:rPr>
          <w:rFonts w:ascii="Myriad Pro" w:eastAsia="Times New Roman" w:hAnsi="Myriad Pro" w:cs="Times New Roman"/>
          <w:b/>
          <w:color w:val="4F6228"/>
          <w:szCs w:val="28"/>
          <w:lang w:eastAsia="ru-RU"/>
        </w:rPr>
      </w:pPr>
      <w:bookmarkStart w:id="22" w:name="_Toc33284680"/>
      <w:bookmarkStart w:id="23" w:name="_Toc48744676"/>
      <w:bookmarkStart w:id="24" w:name="_Toc61340121"/>
      <w:r w:rsidRPr="00D04CD0">
        <w:rPr>
          <w:rFonts w:ascii="Myriad Pro" w:eastAsia="Times New Roman" w:hAnsi="Myriad Pro" w:cs="Times New Roman"/>
          <w:b/>
          <w:color w:val="4F6228"/>
          <w:szCs w:val="28"/>
          <w:lang w:eastAsia="ru-RU"/>
        </w:rPr>
        <w:lastRenderedPageBreak/>
        <w:t xml:space="preserve">Основание для </w:t>
      </w:r>
      <w:bookmarkEnd w:id="21"/>
      <w:r w:rsidRPr="00D04CD0">
        <w:rPr>
          <w:rFonts w:ascii="Myriad Pro" w:eastAsia="Times New Roman" w:hAnsi="Myriad Pro" w:cs="Times New Roman"/>
          <w:b/>
          <w:color w:val="4F6228"/>
          <w:szCs w:val="28"/>
          <w:lang w:eastAsia="ru-RU"/>
        </w:rPr>
        <w:t>оказания услуг</w:t>
      </w:r>
      <w:bookmarkEnd w:id="22"/>
      <w:bookmarkEnd w:id="23"/>
      <w:bookmarkEnd w:id="24"/>
    </w:p>
    <w:p w14:paraId="57C6CD25" w14:textId="0FE747CA" w:rsidR="007B6A84" w:rsidRPr="00D04CD0" w:rsidRDefault="007B6A84" w:rsidP="007B6A84">
      <w:pPr>
        <w:keepNext/>
        <w:spacing w:before="0" w:after="0"/>
        <w:ind w:firstLine="567"/>
        <w:rPr>
          <w:rFonts w:ascii="Myriad Pro" w:eastAsia="Calibri" w:hAnsi="Myriad Pro" w:cs="Times New Roman"/>
          <w:color w:val="000000"/>
          <w:sz w:val="26"/>
          <w:szCs w:val="26"/>
        </w:rPr>
      </w:pPr>
      <w:r w:rsidRPr="00D04CD0">
        <w:rPr>
          <w:rFonts w:ascii="Myriad Pro" w:eastAsia="Calibri" w:hAnsi="Myriad Pro" w:cs="Times New Roman"/>
          <w:color w:val="000000"/>
          <w:sz w:val="26"/>
          <w:szCs w:val="26"/>
        </w:rPr>
        <w:t xml:space="preserve">Основанием для оказания услуг является договор </w:t>
      </w:r>
      <w:bookmarkStart w:id="25" w:name="_Hlk36590137"/>
      <w:r w:rsidR="00A91C99">
        <w:rPr>
          <w:rFonts w:ascii="Myriad Pro" w:eastAsia="Calibri" w:hAnsi="Myriad Pro" w:cs="Times New Roman"/>
          <w:color w:val="000000"/>
          <w:sz w:val="26"/>
          <w:szCs w:val="26"/>
        </w:rPr>
        <w:t>№ </w:t>
      </w:r>
      <w:r w:rsidRPr="00D04CD0">
        <w:rPr>
          <w:rFonts w:ascii="Myriad Pro" w:eastAsia="Calibri" w:hAnsi="Myriad Pro" w:cs="Times New Roman"/>
          <w:color w:val="000000"/>
          <w:sz w:val="26"/>
          <w:szCs w:val="26"/>
        </w:rPr>
        <w:t>52 от 28.01.2020 года на оказание услуг по проведению экспертизы тарифно-балансовых решений, принятых регулирующими органами за период 2017-201</w:t>
      </w:r>
      <w:r w:rsidR="00A60575" w:rsidRPr="00D04CD0">
        <w:rPr>
          <w:rFonts w:ascii="Myriad Pro" w:eastAsia="Calibri" w:hAnsi="Myriad Pro" w:cs="Times New Roman"/>
          <w:color w:val="000000"/>
          <w:sz w:val="26"/>
          <w:szCs w:val="26"/>
        </w:rPr>
        <w:t>9</w:t>
      </w:r>
      <w:r w:rsidRPr="00D04CD0">
        <w:rPr>
          <w:rFonts w:ascii="Myriad Pro" w:eastAsia="Calibri" w:hAnsi="Myriad Pro" w:cs="Times New Roman"/>
          <w:color w:val="000000"/>
          <w:sz w:val="26"/>
          <w:szCs w:val="26"/>
        </w:rPr>
        <w:t>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Акционерным обществом «</w:t>
      </w:r>
      <w:proofErr w:type="spellStart"/>
      <w:r w:rsidRPr="00D04CD0">
        <w:rPr>
          <w:rFonts w:ascii="Myriad Pro" w:eastAsia="Calibri" w:hAnsi="Myriad Pro" w:cs="Times New Roman"/>
          <w:color w:val="000000"/>
          <w:sz w:val="26"/>
          <w:szCs w:val="26"/>
        </w:rPr>
        <w:t>Янтарьэнерго</w:t>
      </w:r>
      <w:proofErr w:type="spellEnd"/>
      <w:r w:rsidRPr="00D04CD0">
        <w:rPr>
          <w:rFonts w:ascii="Myriad Pro" w:eastAsia="Calibri" w:hAnsi="Myriad Pro" w:cs="Times New Roman"/>
          <w:color w:val="000000"/>
          <w:sz w:val="26"/>
          <w:szCs w:val="26"/>
        </w:rPr>
        <w:t>» (</w:t>
      </w:r>
      <w:r w:rsidR="00A12EB1">
        <w:rPr>
          <w:rFonts w:ascii="Myriad Pro" w:eastAsia="Calibri" w:hAnsi="Myriad Pro" w:cs="Times New Roman"/>
          <w:color w:val="000000"/>
          <w:sz w:val="26"/>
          <w:szCs w:val="26"/>
        </w:rPr>
        <w:t>АО </w:t>
      </w:r>
      <w:r w:rsidRPr="00D04CD0">
        <w:rPr>
          <w:rFonts w:ascii="Myriad Pro" w:eastAsia="Calibri" w:hAnsi="Myriad Pro" w:cs="Times New Roman"/>
          <w:color w:val="000000"/>
          <w:sz w:val="26"/>
          <w:szCs w:val="26"/>
        </w:rPr>
        <w:t>«</w:t>
      </w:r>
      <w:proofErr w:type="spellStart"/>
      <w:r w:rsidRPr="00D04CD0">
        <w:rPr>
          <w:rFonts w:ascii="Myriad Pro" w:eastAsia="Calibri" w:hAnsi="Myriad Pro" w:cs="Times New Roman"/>
          <w:color w:val="000000"/>
          <w:sz w:val="26"/>
          <w:szCs w:val="26"/>
        </w:rPr>
        <w:t>Янтарьэнерго</w:t>
      </w:r>
      <w:proofErr w:type="spellEnd"/>
      <w:r w:rsidRPr="00D04CD0">
        <w:rPr>
          <w:rFonts w:ascii="Myriad Pro" w:eastAsia="Calibri" w:hAnsi="Myriad Pro" w:cs="Times New Roman"/>
          <w:color w:val="000000"/>
          <w:sz w:val="26"/>
          <w:szCs w:val="26"/>
        </w:rPr>
        <w:t>»), в лице Первого заместителя генерального директора Редько Ирины Вениаминовны.</w:t>
      </w:r>
      <w:bookmarkEnd w:id="25"/>
    </w:p>
    <w:p w14:paraId="00B8EC85" w14:textId="77777777" w:rsidR="007B6A84" w:rsidRPr="00D04CD0" w:rsidRDefault="007B6A84" w:rsidP="007B6A84">
      <w:pPr>
        <w:keepNext/>
        <w:spacing w:before="0" w:after="0"/>
        <w:ind w:firstLine="567"/>
        <w:rPr>
          <w:rFonts w:ascii="Myriad Pro" w:eastAsia="Calibri" w:hAnsi="Myriad Pro" w:cs="Times New Roman"/>
          <w:color w:val="000000"/>
          <w:sz w:val="26"/>
          <w:szCs w:val="26"/>
        </w:rPr>
      </w:pPr>
    </w:p>
    <w:p w14:paraId="51566941" w14:textId="77777777" w:rsidR="007B6A84" w:rsidRPr="00D04CD0" w:rsidRDefault="007B6A84" w:rsidP="001859E8">
      <w:pPr>
        <w:keepNext/>
        <w:keepLines/>
        <w:numPr>
          <w:ilvl w:val="1"/>
          <w:numId w:val="1"/>
        </w:numPr>
        <w:tabs>
          <w:tab w:val="left" w:pos="567"/>
        </w:tabs>
        <w:spacing w:before="40" w:after="0"/>
        <w:ind w:left="1134" w:hanging="1134"/>
        <w:jc w:val="left"/>
        <w:outlineLvl w:val="2"/>
        <w:rPr>
          <w:rFonts w:ascii="Myriad Pro" w:eastAsia="Times New Roman" w:hAnsi="Myriad Pro" w:cs="Times New Roman"/>
          <w:b/>
          <w:color w:val="4F6228"/>
          <w:szCs w:val="28"/>
          <w:lang w:eastAsia="ru-RU"/>
        </w:rPr>
      </w:pPr>
      <w:bookmarkStart w:id="26" w:name="_Toc48744677"/>
      <w:bookmarkStart w:id="27" w:name="_Toc61340122"/>
      <w:r w:rsidRPr="00D04CD0">
        <w:rPr>
          <w:rFonts w:ascii="Myriad Pro" w:eastAsia="Times New Roman" w:hAnsi="Myriad Pro" w:cs="Times New Roman"/>
          <w:b/>
          <w:color w:val="4F6228"/>
          <w:szCs w:val="28"/>
          <w:lang w:eastAsia="ru-RU"/>
        </w:rPr>
        <w:t>Цель оказания услуг</w:t>
      </w:r>
      <w:bookmarkEnd w:id="26"/>
      <w:bookmarkEnd w:id="27"/>
    </w:p>
    <w:p w14:paraId="7B10D2A1" w14:textId="0DF7F37B"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bookmarkStart w:id="28" w:name="_Hlk36590152"/>
      <w:r w:rsidRPr="00D04CD0">
        <w:rPr>
          <w:rFonts w:ascii="Myriad Pro" w:eastAsia="Times New Roman" w:hAnsi="Myriad Pro" w:cs="Times New Roman"/>
          <w:sz w:val="26"/>
          <w:szCs w:val="26"/>
          <w:lang w:eastAsia="ru-RU"/>
        </w:rPr>
        <w:t xml:space="preserve">Экспертиза тарифно-балансовых решений, принятых </w:t>
      </w:r>
      <w:r w:rsidR="00D04CD0" w:rsidRPr="00D04CD0">
        <w:rPr>
          <w:rFonts w:ascii="Myriad Pro" w:hAnsi="Myriad Pro"/>
          <w:sz w:val="26"/>
          <w:szCs w:val="26"/>
        </w:rPr>
        <w:t>Службой по государственному регулированию цен и тарифов Калининградской области</w:t>
      </w:r>
      <w:r w:rsidRPr="00D04CD0">
        <w:rPr>
          <w:rFonts w:ascii="Myriad Pro" w:eastAsia="Times New Roman" w:hAnsi="Myriad Pro" w:cs="Times New Roman"/>
          <w:sz w:val="26"/>
          <w:szCs w:val="26"/>
          <w:lang w:eastAsia="ru-RU"/>
        </w:rPr>
        <w:t xml:space="preserve"> в отношении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4"/>
          <w:szCs w:val="24"/>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при установлении регулируемых тарифов.</w:t>
      </w:r>
    </w:p>
    <w:p w14:paraId="4F6D64FF" w14:textId="65A0314B"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Экспертиза обосновывающих материалов, предоставляемых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в </w:t>
      </w:r>
      <w:r w:rsidR="00D04CD0" w:rsidRPr="00D04CD0">
        <w:rPr>
          <w:rFonts w:ascii="Myriad Pro" w:hAnsi="Myriad Pro"/>
          <w:sz w:val="26"/>
          <w:szCs w:val="26"/>
        </w:rPr>
        <w:t xml:space="preserve">Службу по государственному регулированию цен и тарифов Калининградской области </w:t>
      </w:r>
      <w:r w:rsidRPr="00D04CD0">
        <w:rPr>
          <w:rFonts w:ascii="Myriad Pro" w:eastAsia="Times New Roman" w:hAnsi="Myriad Pro" w:cs="Times New Roman"/>
          <w:sz w:val="26"/>
          <w:szCs w:val="26"/>
          <w:lang w:eastAsia="ru-RU"/>
        </w:rPr>
        <w:t>в рамках рассмотрения дел об установлении тарифов.</w:t>
      </w:r>
    </w:p>
    <w:p w14:paraId="32C863E1" w14:textId="24676F14"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Экспертиза обоснованности решений, принятых </w:t>
      </w:r>
      <w:r w:rsidR="00D04CD0" w:rsidRPr="00D04CD0">
        <w:rPr>
          <w:rFonts w:ascii="Myriad Pro" w:hAnsi="Myriad Pro"/>
          <w:sz w:val="26"/>
          <w:szCs w:val="26"/>
        </w:rPr>
        <w:t xml:space="preserve">Службой по государственному регулированию цен и тарифов Калининградской области </w:t>
      </w:r>
      <w:r w:rsidRPr="00D04CD0">
        <w:rPr>
          <w:rFonts w:ascii="Myriad Pro" w:eastAsia="Times New Roman" w:hAnsi="Myriad Pro" w:cs="Times New Roman"/>
          <w:sz w:val="26"/>
          <w:szCs w:val="26"/>
          <w:lang w:eastAsia="ru-RU"/>
        </w:rPr>
        <w:t xml:space="preserve">при определении необходимой валовой выручки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при установлении тарифов.</w:t>
      </w:r>
    </w:p>
    <w:p w14:paraId="4CAC6F07" w14:textId="77777777"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D04CD0" w:rsidRPr="00D04CD0">
        <w:rPr>
          <w:rFonts w:ascii="Myriad Pro" w:hAnsi="Myriad Pro"/>
          <w:sz w:val="26"/>
          <w:szCs w:val="26"/>
        </w:rPr>
        <w:t>Службой по государственному регулированию цен и тарифов Калининградской области</w:t>
      </w:r>
      <w:r w:rsidRPr="00D04CD0">
        <w:rPr>
          <w:rFonts w:ascii="Myriad Pro" w:eastAsia="Times New Roman" w:hAnsi="Myriad Pro" w:cs="Times New Roman"/>
          <w:sz w:val="26"/>
          <w:szCs w:val="26"/>
          <w:lang w:eastAsia="ru-RU"/>
        </w:rPr>
        <w:t>.</w:t>
      </w:r>
    </w:p>
    <w:bookmarkEnd w:id="28"/>
    <w:p w14:paraId="0E2C338A" w14:textId="77777777"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p>
    <w:p w14:paraId="50C2005C" w14:textId="317FC5B9" w:rsidR="007B6A84" w:rsidRPr="00D04CD0" w:rsidRDefault="007B6A84" w:rsidP="007B6A84">
      <w:pPr>
        <w:tabs>
          <w:tab w:val="left" w:pos="993"/>
        </w:tabs>
        <w:spacing w:before="0" w:after="0"/>
        <w:rPr>
          <w:rFonts w:ascii="Myriad Pro" w:eastAsia="Calibri" w:hAnsi="Myriad Pro" w:cs="Times New Roman"/>
          <w:b/>
          <w:sz w:val="26"/>
          <w:szCs w:val="26"/>
          <w:u w:val="single"/>
          <w:lang w:eastAsia="ru-RU"/>
        </w:rPr>
      </w:pPr>
      <w:r w:rsidRPr="00D04CD0">
        <w:rPr>
          <w:rFonts w:ascii="Myriad Pro" w:eastAsia="Calibri" w:hAnsi="Myriad Pro" w:cs="Times New Roman"/>
          <w:b/>
          <w:sz w:val="26"/>
          <w:szCs w:val="26"/>
          <w:u w:val="single"/>
          <w:lang w:eastAsia="ru-RU"/>
        </w:rPr>
        <w:t xml:space="preserve">Этап </w:t>
      </w:r>
      <w:r w:rsidR="00A91C99">
        <w:rPr>
          <w:rFonts w:ascii="Myriad Pro" w:eastAsia="Calibri" w:hAnsi="Myriad Pro" w:cs="Times New Roman"/>
          <w:b/>
          <w:sz w:val="26"/>
          <w:szCs w:val="26"/>
          <w:u w:val="single"/>
          <w:lang w:eastAsia="ru-RU"/>
        </w:rPr>
        <w:t>№ </w:t>
      </w:r>
      <w:r w:rsidR="008E0138" w:rsidRPr="00D04CD0">
        <w:rPr>
          <w:rFonts w:ascii="Myriad Pro" w:eastAsia="Calibri" w:hAnsi="Myriad Pro" w:cs="Times New Roman"/>
          <w:b/>
          <w:sz w:val="26"/>
          <w:szCs w:val="26"/>
          <w:u w:val="single"/>
          <w:lang w:eastAsia="ru-RU"/>
        </w:rPr>
        <w:t>2</w:t>
      </w:r>
      <w:r w:rsidRPr="00D04CD0">
        <w:rPr>
          <w:rFonts w:ascii="Myriad Pro" w:eastAsia="Calibri" w:hAnsi="Myriad Pro" w:cs="Times New Roman"/>
          <w:b/>
          <w:sz w:val="26"/>
          <w:szCs w:val="26"/>
          <w:u w:val="single"/>
          <w:lang w:eastAsia="ru-RU"/>
        </w:rPr>
        <w:t xml:space="preserve">.1.1. </w:t>
      </w:r>
    </w:p>
    <w:p w14:paraId="3D94B159" w14:textId="0C462417" w:rsidR="00F24965" w:rsidRPr="00D04CD0" w:rsidRDefault="00F24965" w:rsidP="00D04CD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2.1.1.1. Анализ документов, предоставленных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в регулирующие органы в рамках рассмотрения дел об установлении тарифов, на основании которых регулирующими органами были приняты соответствующие тарифно-балансовые решения на 2017 и 2018 гг.</w:t>
      </w:r>
    </w:p>
    <w:p w14:paraId="0C647AB4" w14:textId="77777777" w:rsidR="00F24965" w:rsidRPr="00D04CD0" w:rsidRDefault="00F24965" w:rsidP="00D04CD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1.2.1.3. Экспертиза обоснованности принятых регулирующими органами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05C3F6EE" w14:textId="77777777" w:rsidR="00F24965" w:rsidRPr="00D04CD0" w:rsidRDefault="00F24965" w:rsidP="00D04CD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1.2.1.3. Экспертиза экономической обоснованности базового уровня подконтрольных расходов по статьям расходов, учтенных регулирующими органами в необходимой валовой выручке при установлении тарифов на 2017 и 2018 гг., являющиеся первым годом долгосрочного периода регулирования.</w:t>
      </w:r>
    </w:p>
    <w:p w14:paraId="49E4AA07" w14:textId="77777777" w:rsidR="00F24965" w:rsidRPr="00D04CD0" w:rsidRDefault="00F24965" w:rsidP="00D04CD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1.2.1.4. Экспертиза расчетов подконтрольных расходов, учтенных регулирующими органами в необходимой валовой выручке при установлении тарифов на 2017 и 2018 годы, не являющиеся первым годом долгосрочного периода регулирования.</w:t>
      </w:r>
    </w:p>
    <w:p w14:paraId="645BB6C4" w14:textId="77777777" w:rsidR="00F24965" w:rsidRPr="00D04CD0" w:rsidRDefault="00F24965" w:rsidP="00D04CD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1.2.1.5. Анализ обоснованности принятых регулирующими органами 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2D7F7072" w14:textId="77777777" w:rsidR="00F24965" w:rsidRPr="00D04CD0" w:rsidRDefault="00F24965" w:rsidP="00D04CD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1.2.1.6. Экспертиза обоснованности расчетов регулирующих органов по статьям неподконтрольных расходов на 2017 и 2018 гг.</w:t>
      </w:r>
    </w:p>
    <w:p w14:paraId="0D0986D4" w14:textId="77777777" w:rsidR="007B6A84" w:rsidRPr="00D04CD0" w:rsidRDefault="00F24965" w:rsidP="00D04CD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1.2.1.7. Экспертиза обоснованности расходов на компенсацию потерь, учтенных регулирующими органами в необходимой валовой выручке на 2017 и 2018 гг.</w:t>
      </w:r>
      <w:r w:rsidR="007B6A84" w:rsidRPr="00D04CD0">
        <w:rPr>
          <w:rFonts w:ascii="Myriad Pro" w:eastAsia="Calibri" w:hAnsi="Myriad Pro" w:cs="Times New Roman"/>
          <w:sz w:val="26"/>
          <w:szCs w:val="26"/>
          <w:lang w:eastAsia="ru-RU"/>
        </w:rPr>
        <w:br w:type="page"/>
      </w:r>
    </w:p>
    <w:p w14:paraId="41863C72" w14:textId="77777777" w:rsidR="007B6A84" w:rsidRPr="00D04CD0" w:rsidRDefault="007B6A84" w:rsidP="001D4FD3">
      <w:pPr>
        <w:keepNext/>
        <w:keepLines/>
        <w:numPr>
          <w:ilvl w:val="1"/>
          <w:numId w:val="1"/>
        </w:numPr>
        <w:tabs>
          <w:tab w:val="left" w:pos="567"/>
        </w:tabs>
        <w:spacing w:before="40" w:after="0"/>
        <w:ind w:left="1134" w:hanging="1134"/>
        <w:jc w:val="left"/>
        <w:outlineLvl w:val="2"/>
        <w:rPr>
          <w:rFonts w:ascii="Myriad Pro" w:eastAsia="Times New Roman" w:hAnsi="Myriad Pro" w:cs="Times New Roman"/>
          <w:b/>
          <w:color w:val="4F6228"/>
          <w:szCs w:val="28"/>
          <w:lang w:eastAsia="ru-RU"/>
        </w:rPr>
      </w:pPr>
      <w:bookmarkStart w:id="29" w:name="_Toc48743510"/>
      <w:bookmarkStart w:id="30" w:name="_Toc48743588"/>
      <w:bookmarkStart w:id="31" w:name="_Toc48744068"/>
      <w:bookmarkStart w:id="32" w:name="_Toc48744528"/>
      <w:bookmarkStart w:id="33" w:name="_Toc48744678"/>
      <w:bookmarkStart w:id="34" w:name="_Toc53568954"/>
      <w:bookmarkEnd w:id="29"/>
      <w:bookmarkEnd w:id="30"/>
      <w:bookmarkEnd w:id="31"/>
      <w:bookmarkEnd w:id="32"/>
      <w:bookmarkEnd w:id="33"/>
      <w:bookmarkEnd w:id="34"/>
      <w:r w:rsidRPr="00D04CD0">
        <w:rPr>
          <w:rFonts w:ascii="Myriad Pro" w:eastAsia="Times New Roman" w:hAnsi="Myriad Pro" w:cs="Times New Roman"/>
          <w:b/>
          <w:color w:val="4F6228"/>
          <w:szCs w:val="28"/>
          <w:lang w:eastAsia="ru-RU"/>
        </w:rPr>
        <w:lastRenderedPageBreak/>
        <w:t xml:space="preserve"> </w:t>
      </w:r>
      <w:bookmarkStart w:id="35" w:name="_Toc48744681"/>
      <w:bookmarkStart w:id="36" w:name="_Toc61340123"/>
      <w:r w:rsidRPr="00D04CD0">
        <w:rPr>
          <w:rFonts w:ascii="Myriad Pro" w:eastAsia="Times New Roman" w:hAnsi="Myriad Pro" w:cs="Times New Roman"/>
          <w:b/>
          <w:color w:val="4F6228"/>
          <w:szCs w:val="28"/>
          <w:lang w:eastAsia="ru-RU"/>
        </w:rPr>
        <w:t>Нормативно-правовая база</w:t>
      </w:r>
      <w:bookmarkEnd w:id="35"/>
      <w:bookmarkEnd w:id="36"/>
    </w:p>
    <w:p w14:paraId="55C9BB8D" w14:textId="77777777"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Calibri" w:hAnsi="Myriad Pro" w:cs="Times New Roman"/>
          <w:sz w:val="26"/>
          <w:szCs w:val="26"/>
          <w:lang w:eastAsia="ru-RU"/>
        </w:rPr>
        <w:t>При проведении анализа Исполнитель руководствовался следующими нормативными правовыми актами (в редакциях, действующих на момент установления тарифов на передачу электрической энергии):</w:t>
      </w:r>
    </w:p>
    <w:p w14:paraId="372CFDC5" w14:textId="77777777"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Налоговый кодекс Российской Федерации;</w:t>
      </w:r>
    </w:p>
    <w:p w14:paraId="54103779" w14:textId="2892125D"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Федеральный закон Российской Федерации от 26.03.2003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35-ФЗ «Об электроэнергетике»;</w:t>
      </w:r>
    </w:p>
    <w:p w14:paraId="0D2CECAF" w14:textId="0CC9FD25"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Постановление Правительства Российской Федерации от 06.07.1998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700 «О введении раздельного учета затрат по регулируемым видам деятельности в энергетике»;</w:t>
      </w:r>
    </w:p>
    <w:p w14:paraId="0F80B33E" w14:textId="16BDCD82"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Постановление Правительства Российской Федерации от 29.12.2011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«Правилами государственного регулирования (пересмотра, применения) цен (тарифов) в электроэнергетике» (далее – Правила);</w:t>
      </w:r>
    </w:p>
    <w:p w14:paraId="576917CE" w14:textId="2AE8F79E"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Постановление Правительства Российской Федерации от 21.01.2004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75C32235" w14:textId="57825FAE"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Постановление Правительства Российской Федерации от 27.12.2010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p>
    <w:p w14:paraId="5A044C6E" w14:textId="1A1943C5"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Постановление Правительства Российской Федерации от 04.05.2012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442 «О функционировании розничных рынков электрической энергии, полном и (или) частичном ограничении режима потребления электрической энергии»;</w:t>
      </w:r>
    </w:p>
    <w:p w14:paraId="71F4F77E" w14:textId="62976018"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Постановление Правительства Российской Федерации от 01.12.2009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977 «Об инвестиционных программах субъектов электроэнергетики»;</w:t>
      </w:r>
    </w:p>
    <w:p w14:paraId="5DC78D50" w14:textId="01F45C90"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Министерства энергетики Российской Федерации от 13.12.2011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585);</w:t>
      </w:r>
    </w:p>
    <w:p w14:paraId="4B852FAC" w14:textId="22A915C8"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Министерства финансов Российской Федерации от 30.03.2001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26н «Об утверждении Положения по бухгалтерскому учету «Учет основных средств» ПБУ 6/01»;</w:t>
      </w:r>
    </w:p>
    <w:p w14:paraId="4F82ABC1" w14:textId="097613D3"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Министерства энергетики Российской Федерации от 26.09.2017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877 «Об утверждении нормативов потерь электрической энергии при ее передаче по сетям территориальных сетевых организаций»;</w:t>
      </w:r>
    </w:p>
    <w:p w14:paraId="6303F5E2" w14:textId="61C2BA55"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ФСТ России от 17.02.2012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98-э);</w:t>
      </w:r>
    </w:p>
    <w:p w14:paraId="29FCD916" w14:textId="20225EC6"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ФСТ России от 18.03.2015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98-э и от 30.03.2012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228-э» (далее – Методические указания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421-э);</w:t>
      </w:r>
    </w:p>
    <w:p w14:paraId="6420EFBD" w14:textId="779524F8"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ФСТ России от 11.09.2014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215-э/1 «Об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215-э/1);</w:t>
      </w:r>
    </w:p>
    <w:p w14:paraId="5E9A2230" w14:textId="1821D54F"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Приказ ФСТ России от 06.08.2004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20-э/2);</w:t>
      </w:r>
    </w:p>
    <w:p w14:paraId="5A1E874B" w14:textId="1F00DCD9"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ФСТ России от 12 апреля 2012г.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53-э/1);</w:t>
      </w:r>
    </w:p>
    <w:p w14:paraId="60392BC0" w14:textId="27719394"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Министерства энергетики Российской Федерации от 29.11.2016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1256);</w:t>
      </w:r>
    </w:p>
    <w:p w14:paraId="0C5046FC" w14:textId="56FE4673"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Министерства энергетики Российской Федерации от 25.04.2018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320»Об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w:t>
      </w:r>
      <w:r w:rsidRPr="00D04CD0">
        <w:rPr>
          <w:rFonts w:ascii="Myriad Pro" w:eastAsia="Calibri" w:hAnsi="Myriad Pro" w:cs="Times New Roman"/>
          <w:sz w:val="26"/>
          <w:szCs w:val="26"/>
          <w:lang w:val="en-US" w:eastAsia="ru-RU"/>
        </w:rPr>
        <w:t> </w:t>
      </w:r>
      <w:r w:rsidRPr="00D04CD0">
        <w:rPr>
          <w:rFonts w:ascii="Myriad Pro" w:eastAsia="Calibri" w:hAnsi="Myriad Pro" w:cs="Times New Roman"/>
          <w:sz w:val="26"/>
          <w:szCs w:val="26"/>
          <w:lang w:eastAsia="ru-RU"/>
        </w:rPr>
        <w:t>г.</w:t>
      </w:r>
      <w:r w:rsidR="001B2F26" w:rsidRPr="00D04CD0">
        <w:rPr>
          <w:rFonts w:ascii="Myriad Pro" w:eastAsia="Calibri" w:hAnsi="Myriad Pro" w:cs="Times New Roman"/>
          <w:sz w:val="26"/>
          <w:szCs w:val="26"/>
          <w:lang w:eastAsia="ru-RU"/>
        </w:rPr>
        <w:t xml:space="preserve">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w:t>
      </w:r>
      <w:r w:rsidRPr="00D04CD0">
        <w:rPr>
          <w:rFonts w:ascii="Myriad Pro" w:eastAsia="Calibri" w:hAnsi="Myriad Pro" w:cs="Times New Roman"/>
          <w:sz w:val="26"/>
          <w:szCs w:val="26"/>
          <w:lang w:eastAsia="ru-RU"/>
        </w:rPr>
        <w:lastRenderedPageBreak/>
        <w:t xml:space="preserve">инвестиционной программы и об обосновывающих их материалах» (далее – Приказ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320);</w:t>
      </w:r>
    </w:p>
    <w:p w14:paraId="7EBFEA0A" w14:textId="77777777"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нормативно-правовые акты Российской Федерации, регулирующие отношения в сфере бухгалтерского учета;</w:t>
      </w:r>
    </w:p>
    <w:p w14:paraId="23828030" w14:textId="77777777" w:rsidR="007B6A84" w:rsidRPr="00D04CD0" w:rsidRDefault="007B6A84" w:rsidP="00812D19">
      <w:pPr>
        <w:numPr>
          <w:ilvl w:val="0"/>
          <w:numId w:val="2"/>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иные нормативно-правовые акты Российской Федерации, необходимые для анализа.</w:t>
      </w:r>
    </w:p>
    <w:p w14:paraId="607C8355" w14:textId="77777777" w:rsidR="007B6A84" w:rsidRPr="00D04CD0" w:rsidRDefault="007B6A84" w:rsidP="00812D19">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br w:type="page"/>
      </w:r>
    </w:p>
    <w:p w14:paraId="23C7422D" w14:textId="77777777" w:rsidR="007B6A84" w:rsidRPr="00D04CD0" w:rsidRDefault="007B6A84" w:rsidP="001D4FD3">
      <w:pPr>
        <w:keepNext/>
        <w:keepLines/>
        <w:numPr>
          <w:ilvl w:val="1"/>
          <w:numId w:val="1"/>
        </w:numPr>
        <w:tabs>
          <w:tab w:val="left" w:pos="567"/>
        </w:tabs>
        <w:spacing w:before="40" w:after="0"/>
        <w:ind w:left="1134" w:hanging="1134"/>
        <w:jc w:val="left"/>
        <w:outlineLvl w:val="2"/>
        <w:rPr>
          <w:rFonts w:ascii="Myriad Pro" w:eastAsia="Times New Roman" w:hAnsi="Myriad Pro" w:cs="Times New Roman"/>
          <w:b/>
          <w:color w:val="4F6228"/>
          <w:szCs w:val="28"/>
          <w:lang w:eastAsia="ru-RU"/>
        </w:rPr>
      </w:pPr>
      <w:bookmarkStart w:id="37" w:name="_Toc48744682"/>
      <w:bookmarkStart w:id="38" w:name="_Toc61340124"/>
      <w:r w:rsidRPr="00D04CD0">
        <w:rPr>
          <w:rFonts w:ascii="Myriad Pro" w:eastAsia="Times New Roman" w:hAnsi="Myriad Pro" w:cs="Times New Roman"/>
          <w:b/>
          <w:color w:val="4F6228"/>
          <w:szCs w:val="28"/>
          <w:lang w:eastAsia="ru-RU"/>
        </w:rPr>
        <w:lastRenderedPageBreak/>
        <w:t>Общая информация об организации</w:t>
      </w:r>
      <w:bookmarkEnd w:id="37"/>
      <w:bookmarkEnd w:id="38"/>
    </w:p>
    <w:p w14:paraId="2E427A36" w14:textId="1C037F81" w:rsidR="007B6A84" w:rsidRPr="00D04CD0" w:rsidRDefault="00A12EB1" w:rsidP="00AD6D59">
      <w:pPr>
        <w:spacing w:before="0" w:after="0"/>
        <w:ind w:firstLine="567"/>
        <w:contextualSpacing/>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АО </w:t>
      </w:r>
      <w:r w:rsidR="007B6A84" w:rsidRPr="00D04CD0">
        <w:rPr>
          <w:rFonts w:ascii="Myriad Pro" w:eastAsia="Times New Roman" w:hAnsi="Myriad Pro" w:cs="Times New Roman"/>
          <w:sz w:val="26"/>
          <w:szCs w:val="26"/>
          <w:lang w:eastAsia="ru-RU"/>
        </w:rPr>
        <w:t>«</w:t>
      </w:r>
      <w:proofErr w:type="spellStart"/>
      <w:r w:rsidR="007B6A84" w:rsidRPr="00D04CD0">
        <w:rPr>
          <w:rFonts w:ascii="Myriad Pro" w:eastAsia="Times New Roman" w:hAnsi="Myriad Pro" w:cs="Times New Roman"/>
          <w:sz w:val="26"/>
          <w:szCs w:val="26"/>
          <w:lang w:eastAsia="ru-RU"/>
        </w:rPr>
        <w:t>Янтарьэнерго</w:t>
      </w:r>
      <w:proofErr w:type="spellEnd"/>
      <w:r w:rsidR="007B6A84" w:rsidRPr="00D04CD0">
        <w:rPr>
          <w:rFonts w:ascii="Myriad Pro" w:eastAsia="Times New Roman" w:hAnsi="Myriad Pro" w:cs="Times New Roman"/>
          <w:sz w:val="26"/>
          <w:szCs w:val="26"/>
          <w:lang w:eastAsia="ru-RU"/>
        </w:rPr>
        <w:t>» осуществляет передачу электрической энергии по распределительным сетям на территории Калининградской области площадью 15,1 тыс. кв. км. Энергосистема территориально изолирована от энергосистемы Российской Федерации и имеет 6 межгосударственных связей с энергосистемой Литвы.</w:t>
      </w:r>
    </w:p>
    <w:p w14:paraId="4757367E" w14:textId="0C5FEF6B"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состав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входят обособленные подразделения, образованные по территориальному признаку:</w:t>
      </w:r>
    </w:p>
    <w:p w14:paraId="77D2678C" w14:textId="77777777" w:rsidR="007B6A84" w:rsidRPr="00D04CD0" w:rsidRDefault="007B6A84" w:rsidP="00812D19">
      <w:pPr>
        <w:numPr>
          <w:ilvl w:val="0"/>
          <w:numId w:val="4"/>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Городские электрические сети (зона обслуживания: г. Калининград);</w:t>
      </w:r>
    </w:p>
    <w:p w14:paraId="5DDB55A7" w14:textId="77777777" w:rsidR="007B6A84" w:rsidRPr="00D04CD0" w:rsidRDefault="007B6A84" w:rsidP="00812D19">
      <w:pPr>
        <w:numPr>
          <w:ilvl w:val="0"/>
          <w:numId w:val="4"/>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Западные электрические сети (зона обслуживания: Гвардейский, </w:t>
      </w:r>
      <w:proofErr w:type="spellStart"/>
      <w:r w:rsidRPr="00D04CD0">
        <w:rPr>
          <w:rFonts w:ascii="Myriad Pro" w:eastAsia="Calibri" w:hAnsi="Myriad Pro" w:cs="Times New Roman"/>
          <w:sz w:val="26"/>
          <w:szCs w:val="26"/>
          <w:lang w:eastAsia="ru-RU"/>
        </w:rPr>
        <w:t>Гурьевский</w:t>
      </w:r>
      <w:proofErr w:type="spellEnd"/>
      <w:r w:rsidRPr="00D04CD0">
        <w:rPr>
          <w:rFonts w:ascii="Myriad Pro" w:eastAsia="Calibri" w:hAnsi="Myriad Pro" w:cs="Times New Roman"/>
          <w:sz w:val="26"/>
          <w:szCs w:val="26"/>
          <w:lang w:eastAsia="ru-RU"/>
        </w:rPr>
        <w:t xml:space="preserve">, Зеленоградский, </w:t>
      </w:r>
      <w:proofErr w:type="spellStart"/>
      <w:r w:rsidRPr="00D04CD0">
        <w:rPr>
          <w:rFonts w:ascii="Myriad Pro" w:eastAsia="Calibri" w:hAnsi="Myriad Pro" w:cs="Times New Roman"/>
          <w:sz w:val="26"/>
          <w:szCs w:val="26"/>
          <w:lang w:eastAsia="ru-RU"/>
        </w:rPr>
        <w:t>Мамоновский</w:t>
      </w:r>
      <w:proofErr w:type="spellEnd"/>
      <w:r w:rsidRPr="00D04CD0">
        <w:rPr>
          <w:rFonts w:ascii="Myriad Pro" w:eastAsia="Calibri" w:hAnsi="Myriad Pro" w:cs="Times New Roman"/>
          <w:sz w:val="26"/>
          <w:szCs w:val="26"/>
          <w:lang w:eastAsia="ru-RU"/>
        </w:rPr>
        <w:t>, Полесский, Правдинский, Светловский, Светлогорский</w:t>
      </w:r>
      <w:r w:rsidR="00386C27" w:rsidRPr="00386C27">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районы);</w:t>
      </w:r>
    </w:p>
    <w:p w14:paraId="4271C1CF" w14:textId="77777777" w:rsidR="007B6A84" w:rsidRPr="00D04CD0" w:rsidRDefault="007B6A84" w:rsidP="00812D19">
      <w:pPr>
        <w:numPr>
          <w:ilvl w:val="0"/>
          <w:numId w:val="4"/>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Восточные электрические сети (зона обслуживания: Советский, Неманский, Славский, </w:t>
      </w:r>
      <w:proofErr w:type="spellStart"/>
      <w:r w:rsidRPr="00D04CD0">
        <w:rPr>
          <w:rFonts w:ascii="Myriad Pro" w:eastAsia="Calibri" w:hAnsi="Myriad Pro" w:cs="Times New Roman"/>
          <w:sz w:val="26"/>
          <w:szCs w:val="26"/>
          <w:lang w:eastAsia="ru-RU"/>
        </w:rPr>
        <w:t>Большаковский</w:t>
      </w:r>
      <w:proofErr w:type="spellEnd"/>
      <w:r w:rsidRPr="00D04CD0">
        <w:rPr>
          <w:rFonts w:ascii="Myriad Pro" w:eastAsia="Calibri" w:hAnsi="Myriad Pro" w:cs="Times New Roman"/>
          <w:sz w:val="26"/>
          <w:szCs w:val="26"/>
          <w:lang w:eastAsia="ru-RU"/>
        </w:rPr>
        <w:t xml:space="preserve">, Краснознаменский, </w:t>
      </w:r>
      <w:proofErr w:type="spellStart"/>
      <w:r w:rsidRPr="00D04CD0">
        <w:rPr>
          <w:rFonts w:ascii="Myriad Pro" w:eastAsia="Calibri" w:hAnsi="Myriad Pro" w:cs="Times New Roman"/>
          <w:sz w:val="26"/>
          <w:szCs w:val="26"/>
          <w:lang w:eastAsia="ru-RU"/>
        </w:rPr>
        <w:t>Гусевский</w:t>
      </w:r>
      <w:proofErr w:type="spellEnd"/>
      <w:r w:rsidRPr="00D04CD0">
        <w:rPr>
          <w:rFonts w:ascii="Myriad Pro" w:eastAsia="Calibri" w:hAnsi="Myriad Pro" w:cs="Times New Roman"/>
          <w:sz w:val="26"/>
          <w:szCs w:val="26"/>
          <w:lang w:eastAsia="ru-RU"/>
        </w:rPr>
        <w:t xml:space="preserve">, </w:t>
      </w:r>
      <w:proofErr w:type="spellStart"/>
      <w:r w:rsidRPr="00D04CD0">
        <w:rPr>
          <w:rFonts w:ascii="Myriad Pro" w:eastAsia="Calibri" w:hAnsi="Myriad Pro" w:cs="Times New Roman"/>
          <w:sz w:val="26"/>
          <w:szCs w:val="26"/>
          <w:lang w:eastAsia="ru-RU"/>
        </w:rPr>
        <w:t>Нестеровский</w:t>
      </w:r>
      <w:proofErr w:type="spellEnd"/>
      <w:r w:rsidRPr="00D04CD0">
        <w:rPr>
          <w:rFonts w:ascii="Myriad Pro" w:eastAsia="Calibri" w:hAnsi="Myriad Pro" w:cs="Times New Roman"/>
          <w:sz w:val="26"/>
          <w:szCs w:val="26"/>
          <w:lang w:eastAsia="ru-RU"/>
        </w:rPr>
        <w:t>, Черняховский, Озерский</w:t>
      </w:r>
      <w:r w:rsidR="00386C27" w:rsidRPr="00386C27">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районы).</w:t>
      </w:r>
    </w:p>
    <w:p w14:paraId="2124E962" w14:textId="6A235215"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Инвестиционная программа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на 2016-2020 гг. утверждена приказом Минэнерго России от 25.12.2015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1036 «Об утверждении инвестиционной программы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на 2016 - 2020 годы». Изменения в инвестиционную программу утверждены приказом Минэнерго России от 29.12.2017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33 «Об утверждении изменений, вносимых в инвестиционную программу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утвержденную приказом Минэнерго России от 25.12.2015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1036».</w:t>
      </w:r>
    </w:p>
    <w:p w14:paraId="201A1D82" w14:textId="2C4FCA94" w:rsidR="007B6A84" w:rsidRPr="00D04CD0" w:rsidRDefault="007B6A84" w:rsidP="007B6A84">
      <w:pPr>
        <w:spacing w:before="0" w:after="0"/>
        <w:ind w:firstLine="567"/>
        <w:contextualSpacing/>
        <w:rPr>
          <w:rFonts w:ascii="Myriad Pro" w:eastAsia="Times New Roman" w:hAnsi="Myriad Pro" w:cs="Times New Roman"/>
          <w:color w:val="FF0000"/>
          <w:sz w:val="26"/>
          <w:szCs w:val="26"/>
          <w:lang w:eastAsia="ru-RU"/>
        </w:rPr>
      </w:pPr>
      <w:r w:rsidRPr="00D04CD0">
        <w:rPr>
          <w:rFonts w:ascii="Myriad Pro" w:eastAsia="Times New Roman" w:hAnsi="Myriad Pro" w:cs="Times New Roman"/>
          <w:sz w:val="26"/>
          <w:szCs w:val="26"/>
          <w:lang w:eastAsia="ru-RU"/>
        </w:rPr>
        <w:t xml:space="preserve">2017 и 2018 годы являются очередными годами долгосрочного периода регулирования 2014-2018 гг. Регулирование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в очередном долгосрочном периоде 2014-2018 гг. осуществляется с применением метода долгосрочной индексации необходимой валовой выручки. Уровень подконтрольных расходов и неподконтрольных расходов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на 2017-2018 годы </w:t>
      </w:r>
      <w:r w:rsidR="008679E9" w:rsidRPr="00D04CD0">
        <w:rPr>
          <w:rFonts w:ascii="Myriad Pro" w:eastAsia="Times New Roman" w:hAnsi="Myriad Pro" w:cs="Times New Roman"/>
          <w:sz w:val="26"/>
          <w:szCs w:val="26"/>
          <w:lang w:eastAsia="ru-RU"/>
        </w:rPr>
        <w:t xml:space="preserve">определен путем индексации уровня подконтрольных расходов, принятого на </w:t>
      </w:r>
      <w:proofErr w:type="spellStart"/>
      <w:r w:rsidR="008679E9" w:rsidRPr="00D04CD0">
        <w:rPr>
          <w:rFonts w:ascii="Myriad Pro" w:eastAsia="Times New Roman" w:hAnsi="Myriad Pro" w:cs="Times New Roman"/>
          <w:i/>
          <w:iCs/>
          <w:sz w:val="26"/>
          <w:szCs w:val="26"/>
          <w:lang w:val="en-US" w:eastAsia="ru-RU"/>
        </w:rPr>
        <w:t>i</w:t>
      </w:r>
      <w:proofErr w:type="spellEnd"/>
      <w:r w:rsidR="008679E9" w:rsidRPr="00D04CD0">
        <w:rPr>
          <w:rFonts w:ascii="Myriad Pro" w:eastAsia="Times New Roman" w:hAnsi="Myriad Pro" w:cs="Times New Roman"/>
          <w:sz w:val="26"/>
          <w:szCs w:val="26"/>
          <w:lang w:eastAsia="ru-RU"/>
        </w:rPr>
        <w:t xml:space="preserve">-1 год долгосрочного периода регулирования, в </w:t>
      </w:r>
      <w:r w:rsidR="008514CB" w:rsidRPr="00D04CD0">
        <w:rPr>
          <w:rFonts w:ascii="Myriad Pro" w:eastAsia="Times New Roman" w:hAnsi="Myriad Pro" w:cs="Times New Roman"/>
          <w:sz w:val="26"/>
          <w:szCs w:val="26"/>
          <w:lang w:eastAsia="ru-RU"/>
        </w:rPr>
        <w:t xml:space="preserve">соответствии с </w:t>
      </w:r>
      <w:r w:rsidR="00A76435" w:rsidRPr="00D04CD0">
        <w:rPr>
          <w:rFonts w:ascii="Myriad Pro" w:eastAsia="Times New Roman" w:hAnsi="Myriad Pro" w:cs="Times New Roman"/>
          <w:sz w:val="26"/>
          <w:szCs w:val="26"/>
          <w:lang w:eastAsia="ru-RU"/>
        </w:rPr>
        <w:t xml:space="preserve">Методическими указаниями </w:t>
      </w:r>
      <w:r w:rsidR="00A91C99">
        <w:rPr>
          <w:rFonts w:ascii="Myriad Pro" w:eastAsia="Times New Roman" w:hAnsi="Myriad Pro" w:cs="Times New Roman"/>
          <w:sz w:val="26"/>
          <w:szCs w:val="26"/>
          <w:lang w:eastAsia="ru-RU"/>
        </w:rPr>
        <w:t>№ </w:t>
      </w:r>
      <w:r w:rsidR="00DC254A" w:rsidRPr="00D04CD0">
        <w:rPr>
          <w:rFonts w:ascii="Myriad Pro" w:eastAsia="Times New Roman" w:hAnsi="Myriad Pro" w:cs="Times New Roman"/>
          <w:sz w:val="26"/>
          <w:szCs w:val="26"/>
          <w:lang w:eastAsia="ru-RU"/>
        </w:rPr>
        <w:t>98-э</w:t>
      </w:r>
      <w:r w:rsidRPr="00D04CD0">
        <w:rPr>
          <w:rFonts w:ascii="Myriad Pro" w:eastAsia="Times New Roman" w:hAnsi="Myriad Pro" w:cs="Times New Roman"/>
          <w:sz w:val="26"/>
          <w:szCs w:val="26"/>
          <w:lang w:eastAsia="ru-RU"/>
        </w:rPr>
        <w:t>.</w:t>
      </w:r>
    </w:p>
    <w:p w14:paraId="24EAD3F4" w14:textId="430A1C41"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 xml:space="preserve">Долгосрочные параметры регулирования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на 2014-2018 годы утверждены приказами Службы по государственному регулированию цен и тарифов Калининградской области от 13.12.2013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113-01э/13; от 20.12.2013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117-11э/13 «Об установлении долгосрочных параметров регулирования, необходимой валовой выручки для территориальной сетевой организации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на долгосрочный период регулирования 2014 – 2018 годов»:</w:t>
      </w:r>
    </w:p>
    <w:p w14:paraId="5FD1F54E" w14:textId="77777777" w:rsidR="007B6A84" w:rsidRPr="00D04CD0" w:rsidRDefault="007B6A84" w:rsidP="00812D19">
      <w:pPr>
        <w:numPr>
          <w:ilvl w:val="0"/>
          <w:numId w:val="3"/>
        </w:numPr>
        <w:spacing w:before="0" w:after="0"/>
        <w:ind w:left="567"/>
        <w:contextualSpacing/>
        <w:rPr>
          <w:rFonts w:ascii="Myriad Pro" w:eastAsia="Calibri" w:hAnsi="Myriad Pro" w:cs="Times New Roman"/>
          <w:iCs/>
          <w:sz w:val="26"/>
          <w:szCs w:val="26"/>
          <w:lang w:eastAsia="ru-RU"/>
        </w:rPr>
      </w:pPr>
      <w:r w:rsidRPr="00D04CD0">
        <w:rPr>
          <w:rFonts w:ascii="Myriad Pro" w:eastAsia="Calibri" w:hAnsi="Myriad Pro" w:cs="Times New Roman"/>
          <w:iCs/>
          <w:sz w:val="26"/>
          <w:szCs w:val="26"/>
          <w:lang w:eastAsia="ru-RU"/>
        </w:rPr>
        <w:t xml:space="preserve">Базовый уровень подконтрольных расходов на 2017 и 2018 года – 936,00 </w:t>
      </w:r>
      <w:proofErr w:type="spellStart"/>
      <w:r w:rsidRPr="00D04CD0">
        <w:rPr>
          <w:rFonts w:ascii="Myriad Pro" w:eastAsia="Calibri" w:hAnsi="Myriad Pro" w:cs="Times New Roman"/>
          <w:iCs/>
          <w:sz w:val="26"/>
          <w:szCs w:val="26"/>
          <w:lang w:eastAsia="ru-RU"/>
        </w:rPr>
        <w:t>млн.руб</w:t>
      </w:r>
      <w:proofErr w:type="spellEnd"/>
      <w:r w:rsidRPr="00D04CD0">
        <w:rPr>
          <w:rFonts w:ascii="Myriad Pro" w:eastAsia="Calibri" w:hAnsi="Myriad Pro" w:cs="Times New Roman"/>
          <w:iCs/>
          <w:sz w:val="26"/>
          <w:szCs w:val="26"/>
          <w:lang w:eastAsia="ru-RU"/>
        </w:rPr>
        <w:t>.:</w:t>
      </w:r>
    </w:p>
    <w:p w14:paraId="14BC9DFC" w14:textId="77777777" w:rsidR="007B6A84" w:rsidRPr="00D04CD0" w:rsidRDefault="007B6A84" w:rsidP="00812D19">
      <w:pPr>
        <w:numPr>
          <w:ilvl w:val="0"/>
          <w:numId w:val="3"/>
        </w:numPr>
        <w:spacing w:before="0" w:after="0"/>
        <w:ind w:left="567"/>
        <w:contextualSpacing/>
        <w:rPr>
          <w:rFonts w:ascii="Myriad Pro" w:eastAsia="Calibri" w:hAnsi="Myriad Pro" w:cs="Times New Roman"/>
          <w:iCs/>
          <w:sz w:val="26"/>
          <w:szCs w:val="26"/>
          <w:lang w:eastAsia="ru-RU"/>
        </w:rPr>
      </w:pPr>
      <w:r w:rsidRPr="00D04CD0">
        <w:rPr>
          <w:rFonts w:ascii="Myriad Pro" w:eastAsia="Calibri" w:hAnsi="Myriad Pro" w:cs="Times New Roman"/>
          <w:iCs/>
          <w:sz w:val="26"/>
          <w:szCs w:val="26"/>
          <w:lang w:eastAsia="ru-RU"/>
        </w:rPr>
        <w:t>Индекс эффективности подконтрольных расходов на 2017 и 2018 года – 1%;</w:t>
      </w:r>
    </w:p>
    <w:p w14:paraId="23058E90" w14:textId="77777777" w:rsidR="007B6A84" w:rsidRPr="00D04CD0" w:rsidRDefault="007B6A84" w:rsidP="00812D19">
      <w:pPr>
        <w:numPr>
          <w:ilvl w:val="0"/>
          <w:numId w:val="3"/>
        </w:numPr>
        <w:spacing w:before="0" w:after="0"/>
        <w:ind w:left="567"/>
        <w:contextualSpacing/>
        <w:rPr>
          <w:rFonts w:ascii="Myriad Pro" w:eastAsia="Calibri" w:hAnsi="Myriad Pro" w:cs="Times New Roman"/>
          <w:iCs/>
          <w:sz w:val="26"/>
          <w:szCs w:val="26"/>
          <w:lang w:eastAsia="ru-RU"/>
        </w:rPr>
      </w:pPr>
      <w:r w:rsidRPr="00D04CD0">
        <w:rPr>
          <w:rFonts w:ascii="Myriad Pro" w:eastAsia="Calibri" w:hAnsi="Myriad Pro" w:cs="Times New Roman"/>
          <w:iCs/>
          <w:sz w:val="26"/>
          <w:szCs w:val="26"/>
          <w:lang w:eastAsia="ru-RU"/>
        </w:rPr>
        <w:t>Коэффициент эластичности подконтрольных расходов –75%;</w:t>
      </w:r>
    </w:p>
    <w:p w14:paraId="273ADEC4" w14:textId="77777777" w:rsidR="007B6A84" w:rsidRPr="00D04CD0" w:rsidRDefault="007B6A84" w:rsidP="00812D19">
      <w:pPr>
        <w:numPr>
          <w:ilvl w:val="0"/>
          <w:numId w:val="3"/>
        </w:numPr>
        <w:spacing w:before="0" w:after="0"/>
        <w:ind w:left="567"/>
        <w:contextualSpacing/>
        <w:rPr>
          <w:rFonts w:ascii="Myriad Pro" w:eastAsia="Calibri" w:hAnsi="Myriad Pro" w:cs="Times New Roman"/>
          <w:iCs/>
          <w:sz w:val="26"/>
          <w:szCs w:val="26"/>
          <w:lang w:eastAsia="ru-RU"/>
        </w:rPr>
      </w:pPr>
      <w:r w:rsidRPr="00D04CD0">
        <w:rPr>
          <w:rFonts w:ascii="Myriad Pro" w:eastAsia="Calibri" w:hAnsi="Myriad Pro" w:cs="Times New Roman"/>
          <w:iCs/>
          <w:sz w:val="26"/>
          <w:szCs w:val="26"/>
          <w:lang w:eastAsia="ru-RU"/>
        </w:rPr>
        <w:t>Уровень потерь электрический энергии при ее передаче по электрическим сетям – 17,59% на 2017 год; 17,27 % - на 2018 год.</w:t>
      </w:r>
    </w:p>
    <w:p w14:paraId="1880BE60" w14:textId="77777777" w:rsidR="007B6A84" w:rsidRPr="00D04CD0" w:rsidRDefault="007B6A84" w:rsidP="00B0585B">
      <w:pPr>
        <w:numPr>
          <w:ilvl w:val="0"/>
          <w:numId w:val="3"/>
        </w:numPr>
        <w:spacing w:before="0" w:after="0"/>
        <w:ind w:left="567"/>
        <w:contextualSpacing/>
        <w:jc w:val="left"/>
        <w:rPr>
          <w:rFonts w:ascii="Myriad Pro" w:eastAsia="Calibri" w:hAnsi="Myriad Pro" w:cs="Times New Roman"/>
          <w:iCs/>
          <w:sz w:val="26"/>
          <w:szCs w:val="26"/>
          <w:lang w:eastAsia="ru-RU"/>
        </w:rPr>
      </w:pPr>
      <w:r w:rsidRPr="00D04CD0">
        <w:rPr>
          <w:rFonts w:ascii="Myriad Pro" w:eastAsia="Calibri" w:hAnsi="Myriad Pro" w:cs="Times New Roman"/>
          <w:iCs/>
          <w:sz w:val="26"/>
          <w:szCs w:val="26"/>
          <w:lang w:eastAsia="ru-RU"/>
        </w:rPr>
        <w:t>Уровень надежности и качества реализуемых товаров (услуг)</w:t>
      </w:r>
    </w:p>
    <w:tbl>
      <w:tblPr>
        <w:tblStyle w:val="a7"/>
        <w:tblW w:w="9442" w:type="dxa"/>
        <w:tblInd w:w="-5" w:type="dxa"/>
        <w:tblLayout w:type="fixed"/>
        <w:tblLook w:val="04A0" w:firstRow="1" w:lastRow="0" w:firstColumn="1" w:lastColumn="0" w:noHBand="0" w:noVBand="1"/>
      </w:tblPr>
      <w:tblGrid>
        <w:gridCol w:w="583"/>
        <w:gridCol w:w="3528"/>
        <w:gridCol w:w="1122"/>
        <w:gridCol w:w="981"/>
        <w:gridCol w:w="1019"/>
        <w:gridCol w:w="1067"/>
        <w:gridCol w:w="1142"/>
      </w:tblGrid>
      <w:tr w:rsidR="007B6A84" w:rsidRPr="00D04CD0" w14:paraId="74E3F27C" w14:textId="77777777" w:rsidTr="007B6A84">
        <w:tc>
          <w:tcPr>
            <w:tcW w:w="58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E14330E" w14:textId="7643CB64" w:rsidR="007B6A84" w:rsidRPr="00D04CD0" w:rsidRDefault="00A91C99" w:rsidP="007B6A84">
            <w:pPr>
              <w:spacing w:before="0" w:after="0" w:line="240" w:lineRule="auto"/>
              <w:contextualSpacing/>
              <w:jc w:val="center"/>
              <w:rPr>
                <w:rFonts w:ascii="Myriad Pro" w:eastAsia="Calibri" w:hAnsi="Myriad Pro" w:cs="Times New Roman"/>
                <w:b/>
                <w:iCs/>
                <w:color w:val="FFFFFF"/>
                <w:sz w:val="20"/>
                <w:szCs w:val="20"/>
                <w:lang w:eastAsia="ru-RU"/>
              </w:rPr>
            </w:pPr>
            <w:r>
              <w:rPr>
                <w:rFonts w:ascii="Myriad Pro" w:eastAsia="Calibri" w:hAnsi="Myriad Pro" w:cs="Times New Roman"/>
                <w:b/>
                <w:iCs/>
                <w:color w:val="FFFFFF"/>
                <w:sz w:val="20"/>
                <w:szCs w:val="20"/>
                <w:lang w:eastAsia="ru-RU"/>
              </w:rPr>
              <w:t>№ </w:t>
            </w:r>
            <w:r w:rsidR="007B6A84" w:rsidRPr="00D04CD0">
              <w:rPr>
                <w:rFonts w:ascii="Myriad Pro" w:eastAsia="Calibri" w:hAnsi="Myriad Pro" w:cs="Times New Roman"/>
                <w:b/>
                <w:iCs/>
                <w:color w:val="FFFFFF"/>
                <w:sz w:val="20"/>
                <w:szCs w:val="20"/>
                <w:lang w:eastAsia="ru-RU"/>
              </w:rPr>
              <w:t>п/п</w:t>
            </w:r>
          </w:p>
        </w:tc>
        <w:tc>
          <w:tcPr>
            <w:tcW w:w="352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7F7732F" w14:textId="77777777" w:rsidR="007B6A84" w:rsidRPr="00D04CD0" w:rsidRDefault="007B6A84" w:rsidP="007B6A84">
            <w:pPr>
              <w:spacing w:before="0" w:after="0" w:line="240" w:lineRule="auto"/>
              <w:contextualSpacing/>
              <w:jc w:val="center"/>
              <w:rPr>
                <w:rFonts w:ascii="Myriad Pro" w:eastAsia="Calibri" w:hAnsi="Myriad Pro" w:cs="Times New Roman"/>
                <w:b/>
                <w:iCs/>
                <w:color w:val="FFFFFF"/>
                <w:sz w:val="20"/>
                <w:szCs w:val="20"/>
                <w:lang w:eastAsia="ru-RU"/>
              </w:rPr>
            </w:pPr>
            <w:r w:rsidRPr="00D04CD0">
              <w:rPr>
                <w:rFonts w:ascii="Myriad Pro" w:eastAsia="Calibri" w:hAnsi="Myriad Pro" w:cs="Times New Roman"/>
                <w:b/>
                <w:iCs/>
                <w:color w:val="FFFFFF"/>
                <w:sz w:val="20"/>
                <w:szCs w:val="20"/>
                <w:lang w:eastAsia="ru-RU"/>
              </w:rPr>
              <w:t>Наименование</w:t>
            </w:r>
          </w:p>
        </w:tc>
        <w:tc>
          <w:tcPr>
            <w:tcW w:w="112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B0A9669" w14:textId="77777777" w:rsidR="007B6A84" w:rsidRPr="00D04CD0" w:rsidRDefault="007B6A84" w:rsidP="007B6A84">
            <w:pPr>
              <w:spacing w:before="0" w:after="0" w:line="240" w:lineRule="auto"/>
              <w:contextualSpacing/>
              <w:jc w:val="center"/>
              <w:rPr>
                <w:rFonts w:ascii="Myriad Pro" w:eastAsia="Calibri" w:hAnsi="Myriad Pro" w:cs="Times New Roman"/>
                <w:b/>
                <w:iCs/>
                <w:color w:val="FFFFFF"/>
                <w:sz w:val="20"/>
                <w:szCs w:val="20"/>
                <w:lang w:eastAsia="ru-RU"/>
              </w:rPr>
            </w:pPr>
            <w:r w:rsidRPr="00D04CD0">
              <w:rPr>
                <w:rFonts w:ascii="Myriad Pro" w:eastAsia="Calibri" w:hAnsi="Myriad Pro" w:cs="Times New Roman"/>
                <w:b/>
                <w:iCs/>
                <w:color w:val="FFFFFF"/>
                <w:sz w:val="20"/>
                <w:szCs w:val="20"/>
                <w:lang w:eastAsia="ru-RU"/>
              </w:rPr>
              <w:t>2014 г.</w:t>
            </w:r>
          </w:p>
        </w:tc>
        <w:tc>
          <w:tcPr>
            <w:tcW w:w="98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03906CC" w14:textId="77777777" w:rsidR="007B6A84" w:rsidRPr="00D04CD0" w:rsidRDefault="007B6A84" w:rsidP="007B6A84">
            <w:pPr>
              <w:spacing w:before="0" w:after="0" w:line="240" w:lineRule="auto"/>
              <w:contextualSpacing/>
              <w:jc w:val="center"/>
              <w:rPr>
                <w:rFonts w:ascii="Myriad Pro" w:eastAsia="Calibri" w:hAnsi="Myriad Pro" w:cs="Times New Roman"/>
                <w:b/>
                <w:iCs/>
                <w:color w:val="FFFFFF"/>
                <w:sz w:val="20"/>
                <w:szCs w:val="20"/>
                <w:lang w:eastAsia="ru-RU"/>
              </w:rPr>
            </w:pPr>
            <w:r w:rsidRPr="00D04CD0">
              <w:rPr>
                <w:rFonts w:ascii="Myriad Pro" w:eastAsia="Calibri" w:hAnsi="Myriad Pro" w:cs="Times New Roman"/>
                <w:b/>
                <w:iCs/>
                <w:color w:val="FFFFFF"/>
                <w:sz w:val="20"/>
                <w:szCs w:val="20"/>
                <w:lang w:eastAsia="ru-RU"/>
              </w:rPr>
              <w:t>2015 г.</w:t>
            </w:r>
          </w:p>
        </w:tc>
        <w:tc>
          <w:tcPr>
            <w:tcW w:w="101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6C692FB" w14:textId="77777777" w:rsidR="007B6A84" w:rsidRPr="00D04CD0" w:rsidRDefault="007B6A84" w:rsidP="007B6A84">
            <w:pPr>
              <w:spacing w:before="0" w:after="0" w:line="240" w:lineRule="auto"/>
              <w:contextualSpacing/>
              <w:jc w:val="center"/>
              <w:rPr>
                <w:rFonts w:ascii="Myriad Pro" w:eastAsia="Calibri" w:hAnsi="Myriad Pro" w:cs="Times New Roman"/>
                <w:b/>
                <w:iCs/>
                <w:color w:val="FFFFFF"/>
                <w:sz w:val="20"/>
                <w:szCs w:val="20"/>
                <w:lang w:eastAsia="ru-RU"/>
              </w:rPr>
            </w:pPr>
            <w:r w:rsidRPr="00D04CD0">
              <w:rPr>
                <w:rFonts w:ascii="Myriad Pro" w:eastAsia="Calibri" w:hAnsi="Myriad Pro" w:cs="Times New Roman"/>
                <w:b/>
                <w:iCs/>
                <w:color w:val="FFFFFF"/>
                <w:sz w:val="20"/>
                <w:szCs w:val="20"/>
                <w:lang w:eastAsia="ru-RU"/>
              </w:rPr>
              <w:t>2016 г.</w:t>
            </w:r>
          </w:p>
        </w:tc>
        <w:tc>
          <w:tcPr>
            <w:tcW w:w="106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B017CFA" w14:textId="77777777" w:rsidR="007B6A84" w:rsidRPr="00D04CD0" w:rsidRDefault="007B6A84" w:rsidP="007B6A84">
            <w:pPr>
              <w:spacing w:before="0" w:after="0" w:line="240" w:lineRule="auto"/>
              <w:contextualSpacing/>
              <w:jc w:val="center"/>
              <w:rPr>
                <w:rFonts w:ascii="Myriad Pro" w:eastAsia="Calibri" w:hAnsi="Myriad Pro" w:cs="Times New Roman"/>
                <w:b/>
                <w:iCs/>
                <w:color w:val="FFFFFF"/>
                <w:sz w:val="20"/>
                <w:szCs w:val="20"/>
                <w:lang w:eastAsia="ru-RU"/>
              </w:rPr>
            </w:pPr>
            <w:r w:rsidRPr="00D04CD0">
              <w:rPr>
                <w:rFonts w:ascii="Myriad Pro" w:eastAsia="Calibri" w:hAnsi="Myriad Pro" w:cs="Times New Roman"/>
                <w:b/>
                <w:iCs/>
                <w:color w:val="FFFFFF"/>
                <w:sz w:val="20"/>
                <w:szCs w:val="20"/>
                <w:lang w:eastAsia="ru-RU"/>
              </w:rPr>
              <w:t>2017 г.</w:t>
            </w:r>
          </w:p>
        </w:tc>
        <w:tc>
          <w:tcPr>
            <w:tcW w:w="114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3245BD7" w14:textId="77777777" w:rsidR="007B6A84" w:rsidRPr="00D04CD0" w:rsidRDefault="007B6A84" w:rsidP="007B6A84">
            <w:pPr>
              <w:spacing w:before="0" w:after="0" w:line="240" w:lineRule="auto"/>
              <w:contextualSpacing/>
              <w:jc w:val="center"/>
              <w:rPr>
                <w:rFonts w:ascii="Myriad Pro" w:eastAsia="Calibri" w:hAnsi="Myriad Pro" w:cs="Times New Roman"/>
                <w:b/>
                <w:iCs/>
                <w:color w:val="FFFFFF"/>
                <w:sz w:val="20"/>
                <w:szCs w:val="20"/>
                <w:lang w:eastAsia="ru-RU"/>
              </w:rPr>
            </w:pPr>
            <w:r w:rsidRPr="00D04CD0">
              <w:rPr>
                <w:rFonts w:ascii="Myriad Pro" w:eastAsia="Calibri" w:hAnsi="Myriad Pro" w:cs="Times New Roman"/>
                <w:b/>
                <w:iCs/>
                <w:color w:val="FFFFFF"/>
                <w:sz w:val="20"/>
                <w:szCs w:val="20"/>
                <w:lang w:eastAsia="ru-RU"/>
              </w:rPr>
              <w:t>2018 г.</w:t>
            </w:r>
          </w:p>
        </w:tc>
      </w:tr>
      <w:tr w:rsidR="007B6A84" w:rsidRPr="00D04CD0" w14:paraId="249EA247" w14:textId="77777777" w:rsidTr="007B6A84">
        <w:trPr>
          <w:trHeight w:val="624"/>
        </w:trPr>
        <w:tc>
          <w:tcPr>
            <w:tcW w:w="583" w:type="dxa"/>
            <w:tcBorders>
              <w:top w:val="single" w:sz="4" w:space="0" w:color="FFFFFF"/>
            </w:tcBorders>
            <w:vAlign w:val="center"/>
          </w:tcPr>
          <w:p w14:paraId="67DA85C4"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1</w:t>
            </w:r>
          </w:p>
        </w:tc>
        <w:tc>
          <w:tcPr>
            <w:tcW w:w="3528" w:type="dxa"/>
            <w:tcBorders>
              <w:top w:val="single" w:sz="4" w:space="0" w:color="FFFFFF"/>
            </w:tcBorders>
            <w:vAlign w:val="center"/>
          </w:tcPr>
          <w:p w14:paraId="454AA0D2" w14:textId="77777777" w:rsidR="007B6A84" w:rsidRPr="00D04CD0" w:rsidRDefault="007B6A84" w:rsidP="007B6A84">
            <w:pPr>
              <w:spacing w:before="0" w:after="0" w:line="240" w:lineRule="auto"/>
              <w:contextualSpacing/>
              <w:rPr>
                <w:rFonts w:ascii="Myriad Pro" w:eastAsia="Calibri" w:hAnsi="Myriad Pro" w:cs="Times New Roman"/>
                <w:iCs/>
                <w:sz w:val="20"/>
                <w:szCs w:val="20"/>
                <w:lang w:eastAsia="ru-RU"/>
              </w:rPr>
            </w:pPr>
            <w:r w:rsidRPr="00D04CD0">
              <w:rPr>
                <w:rFonts w:ascii="Myriad Pro" w:eastAsia="Times New Roman" w:hAnsi="Myriad Pro" w:cs="Times New Roman"/>
                <w:color w:val="000000"/>
                <w:sz w:val="20"/>
                <w:szCs w:val="20"/>
                <w:shd w:val="clear" w:color="auto" w:fill="FFFFFF"/>
                <w:lang w:eastAsia="ru-RU" w:bidi="ru-RU"/>
              </w:rPr>
              <w:t>Уровень надежности реализуемых товаров (услуг)</w:t>
            </w:r>
          </w:p>
        </w:tc>
        <w:tc>
          <w:tcPr>
            <w:tcW w:w="1122" w:type="dxa"/>
            <w:tcBorders>
              <w:top w:val="single" w:sz="4" w:space="0" w:color="FFFFFF"/>
            </w:tcBorders>
            <w:vAlign w:val="center"/>
          </w:tcPr>
          <w:p w14:paraId="5B08725A"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val="en-US" w:eastAsia="ru-RU"/>
              </w:rPr>
            </w:pPr>
            <w:r w:rsidRPr="00D04CD0">
              <w:rPr>
                <w:rFonts w:ascii="Myriad Pro" w:eastAsia="Calibri" w:hAnsi="Myriad Pro" w:cs="Times New Roman"/>
                <w:iCs/>
                <w:sz w:val="20"/>
                <w:szCs w:val="20"/>
                <w:lang w:val="en-US" w:eastAsia="ru-RU"/>
              </w:rPr>
              <w:t>0</w:t>
            </w:r>
            <w:r w:rsidRPr="00D04CD0">
              <w:rPr>
                <w:rFonts w:ascii="Myriad Pro" w:eastAsia="Calibri" w:hAnsi="Myriad Pro" w:cs="Times New Roman"/>
                <w:iCs/>
                <w:sz w:val="20"/>
                <w:szCs w:val="20"/>
                <w:lang w:eastAsia="ru-RU"/>
              </w:rPr>
              <w:t>,</w:t>
            </w:r>
            <w:r w:rsidRPr="00D04CD0">
              <w:rPr>
                <w:rFonts w:ascii="Myriad Pro" w:eastAsia="Calibri" w:hAnsi="Myriad Pro" w:cs="Times New Roman"/>
                <w:iCs/>
                <w:sz w:val="20"/>
                <w:szCs w:val="20"/>
                <w:lang w:val="en-US" w:eastAsia="ru-RU"/>
              </w:rPr>
              <w:t>1996</w:t>
            </w:r>
          </w:p>
        </w:tc>
        <w:tc>
          <w:tcPr>
            <w:tcW w:w="981" w:type="dxa"/>
            <w:tcBorders>
              <w:top w:val="single" w:sz="4" w:space="0" w:color="FFFFFF"/>
            </w:tcBorders>
            <w:vAlign w:val="center"/>
          </w:tcPr>
          <w:p w14:paraId="6E17CD45"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val="en-US" w:eastAsia="ru-RU"/>
              </w:rPr>
            </w:pPr>
            <w:r w:rsidRPr="00D04CD0">
              <w:rPr>
                <w:rFonts w:ascii="Myriad Pro" w:eastAsia="Calibri" w:hAnsi="Myriad Pro" w:cs="Times New Roman"/>
                <w:iCs/>
                <w:sz w:val="20"/>
                <w:szCs w:val="20"/>
                <w:lang w:val="en-US" w:eastAsia="ru-RU"/>
              </w:rPr>
              <w:t>0</w:t>
            </w:r>
            <w:r w:rsidRPr="00D04CD0">
              <w:rPr>
                <w:rFonts w:ascii="Myriad Pro" w:eastAsia="Calibri" w:hAnsi="Myriad Pro" w:cs="Times New Roman"/>
                <w:iCs/>
                <w:sz w:val="20"/>
                <w:szCs w:val="20"/>
                <w:lang w:eastAsia="ru-RU"/>
              </w:rPr>
              <w:t>,</w:t>
            </w:r>
            <w:r w:rsidRPr="00D04CD0">
              <w:rPr>
                <w:rFonts w:ascii="Myriad Pro" w:eastAsia="Calibri" w:hAnsi="Myriad Pro" w:cs="Times New Roman"/>
                <w:iCs/>
                <w:sz w:val="20"/>
                <w:szCs w:val="20"/>
                <w:lang w:val="en-US" w:eastAsia="ru-RU"/>
              </w:rPr>
              <w:t>1937</w:t>
            </w:r>
          </w:p>
        </w:tc>
        <w:tc>
          <w:tcPr>
            <w:tcW w:w="1019" w:type="dxa"/>
            <w:tcBorders>
              <w:top w:val="single" w:sz="4" w:space="0" w:color="FFFFFF"/>
            </w:tcBorders>
            <w:vAlign w:val="center"/>
          </w:tcPr>
          <w:p w14:paraId="222AC375"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val="en-US" w:eastAsia="ru-RU"/>
              </w:rPr>
            </w:pPr>
            <w:r w:rsidRPr="00D04CD0">
              <w:rPr>
                <w:rFonts w:ascii="Myriad Pro" w:eastAsia="Calibri" w:hAnsi="Myriad Pro" w:cs="Times New Roman"/>
                <w:iCs/>
                <w:sz w:val="20"/>
                <w:szCs w:val="20"/>
                <w:lang w:val="en-US" w:eastAsia="ru-RU"/>
              </w:rPr>
              <w:t>0</w:t>
            </w:r>
            <w:r w:rsidRPr="00D04CD0">
              <w:rPr>
                <w:rFonts w:ascii="Myriad Pro" w:eastAsia="Calibri" w:hAnsi="Myriad Pro" w:cs="Times New Roman"/>
                <w:iCs/>
                <w:sz w:val="20"/>
                <w:szCs w:val="20"/>
                <w:lang w:eastAsia="ru-RU"/>
              </w:rPr>
              <w:t>,</w:t>
            </w:r>
            <w:r w:rsidRPr="00D04CD0">
              <w:rPr>
                <w:rFonts w:ascii="Myriad Pro" w:eastAsia="Calibri" w:hAnsi="Myriad Pro" w:cs="Times New Roman"/>
                <w:iCs/>
                <w:sz w:val="20"/>
                <w:szCs w:val="20"/>
                <w:lang w:val="en-US" w:eastAsia="ru-RU"/>
              </w:rPr>
              <w:t>1908</w:t>
            </w:r>
          </w:p>
        </w:tc>
        <w:tc>
          <w:tcPr>
            <w:tcW w:w="1067" w:type="dxa"/>
            <w:tcBorders>
              <w:top w:val="single" w:sz="4" w:space="0" w:color="FFFFFF"/>
            </w:tcBorders>
            <w:vAlign w:val="center"/>
          </w:tcPr>
          <w:p w14:paraId="5D992EDA"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val="en-US" w:eastAsia="ru-RU"/>
              </w:rPr>
            </w:pPr>
            <w:r w:rsidRPr="00D04CD0">
              <w:rPr>
                <w:rFonts w:ascii="Myriad Pro" w:eastAsia="Calibri" w:hAnsi="Myriad Pro" w:cs="Times New Roman"/>
                <w:iCs/>
                <w:sz w:val="20"/>
                <w:szCs w:val="20"/>
                <w:lang w:val="en-US" w:eastAsia="ru-RU"/>
              </w:rPr>
              <w:t>0</w:t>
            </w:r>
            <w:r w:rsidRPr="00D04CD0">
              <w:rPr>
                <w:rFonts w:ascii="Myriad Pro" w:eastAsia="Calibri" w:hAnsi="Myriad Pro" w:cs="Times New Roman"/>
                <w:iCs/>
                <w:sz w:val="20"/>
                <w:szCs w:val="20"/>
                <w:lang w:eastAsia="ru-RU"/>
              </w:rPr>
              <w:t>,</w:t>
            </w:r>
            <w:r w:rsidRPr="00D04CD0">
              <w:rPr>
                <w:rFonts w:ascii="Myriad Pro" w:eastAsia="Calibri" w:hAnsi="Myriad Pro" w:cs="Times New Roman"/>
                <w:iCs/>
                <w:sz w:val="20"/>
                <w:szCs w:val="20"/>
                <w:lang w:val="en-US" w:eastAsia="ru-RU"/>
              </w:rPr>
              <w:t>1879</w:t>
            </w:r>
          </w:p>
        </w:tc>
        <w:tc>
          <w:tcPr>
            <w:tcW w:w="1142" w:type="dxa"/>
            <w:tcBorders>
              <w:top w:val="single" w:sz="4" w:space="0" w:color="FFFFFF"/>
            </w:tcBorders>
            <w:vAlign w:val="center"/>
          </w:tcPr>
          <w:p w14:paraId="58A748BF"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val="en-US" w:eastAsia="ru-RU"/>
              </w:rPr>
            </w:pPr>
            <w:r w:rsidRPr="00D04CD0">
              <w:rPr>
                <w:rFonts w:ascii="Myriad Pro" w:eastAsia="Calibri" w:hAnsi="Myriad Pro" w:cs="Times New Roman"/>
                <w:iCs/>
                <w:sz w:val="20"/>
                <w:szCs w:val="20"/>
                <w:lang w:val="en-US" w:eastAsia="ru-RU"/>
              </w:rPr>
              <w:t>0</w:t>
            </w:r>
            <w:r w:rsidRPr="00D04CD0">
              <w:rPr>
                <w:rFonts w:ascii="Myriad Pro" w:eastAsia="Calibri" w:hAnsi="Myriad Pro" w:cs="Times New Roman"/>
                <w:iCs/>
                <w:sz w:val="20"/>
                <w:szCs w:val="20"/>
                <w:lang w:eastAsia="ru-RU"/>
              </w:rPr>
              <w:t>,</w:t>
            </w:r>
            <w:r w:rsidRPr="00D04CD0">
              <w:rPr>
                <w:rFonts w:ascii="Myriad Pro" w:eastAsia="Calibri" w:hAnsi="Myriad Pro" w:cs="Times New Roman"/>
                <w:iCs/>
                <w:sz w:val="20"/>
                <w:szCs w:val="20"/>
                <w:lang w:val="en-US" w:eastAsia="ru-RU"/>
              </w:rPr>
              <w:t>1851</w:t>
            </w:r>
          </w:p>
        </w:tc>
      </w:tr>
      <w:tr w:rsidR="007B6A84" w:rsidRPr="00D04CD0" w14:paraId="7E7BEDF9" w14:textId="77777777" w:rsidTr="00F131CA">
        <w:trPr>
          <w:trHeight w:val="624"/>
        </w:trPr>
        <w:tc>
          <w:tcPr>
            <w:tcW w:w="583" w:type="dxa"/>
            <w:vAlign w:val="center"/>
          </w:tcPr>
          <w:p w14:paraId="74C43DEE"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2</w:t>
            </w:r>
          </w:p>
        </w:tc>
        <w:tc>
          <w:tcPr>
            <w:tcW w:w="3528" w:type="dxa"/>
            <w:vAlign w:val="center"/>
          </w:tcPr>
          <w:p w14:paraId="2788BFE2" w14:textId="77777777" w:rsidR="007B6A84" w:rsidRPr="00D04CD0" w:rsidRDefault="007B6A84" w:rsidP="007B6A84">
            <w:pPr>
              <w:spacing w:before="0" w:after="0" w:line="240" w:lineRule="auto"/>
              <w:contextualSpacing/>
              <w:rPr>
                <w:rFonts w:ascii="Myriad Pro" w:eastAsia="Calibri" w:hAnsi="Myriad Pro" w:cs="Times New Roman"/>
                <w:iCs/>
                <w:sz w:val="20"/>
                <w:szCs w:val="20"/>
                <w:lang w:eastAsia="ru-RU"/>
              </w:rPr>
            </w:pPr>
            <w:r w:rsidRPr="00D04CD0">
              <w:rPr>
                <w:rFonts w:ascii="Myriad Pro" w:eastAsia="Times New Roman" w:hAnsi="Myriad Pro" w:cs="Times New Roman"/>
                <w:color w:val="000000"/>
                <w:sz w:val="20"/>
                <w:szCs w:val="20"/>
                <w:shd w:val="clear" w:color="auto" w:fill="FFFFFF"/>
                <w:lang w:eastAsia="ru-RU" w:bidi="ru-RU"/>
              </w:rPr>
              <w:t>Уровень качества реализуемых товаров (услуг)</w:t>
            </w:r>
          </w:p>
        </w:tc>
        <w:tc>
          <w:tcPr>
            <w:tcW w:w="1122" w:type="dxa"/>
            <w:vAlign w:val="center"/>
          </w:tcPr>
          <w:p w14:paraId="443614A6"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0,8975</w:t>
            </w:r>
          </w:p>
        </w:tc>
        <w:tc>
          <w:tcPr>
            <w:tcW w:w="981" w:type="dxa"/>
            <w:vAlign w:val="center"/>
          </w:tcPr>
          <w:p w14:paraId="69C2EC15"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0,8975</w:t>
            </w:r>
          </w:p>
        </w:tc>
        <w:tc>
          <w:tcPr>
            <w:tcW w:w="1019" w:type="dxa"/>
            <w:vAlign w:val="center"/>
          </w:tcPr>
          <w:p w14:paraId="75E7E247"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0,8975</w:t>
            </w:r>
          </w:p>
        </w:tc>
        <w:tc>
          <w:tcPr>
            <w:tcW w:w="1067" w:type="dxa"/>
            <w:vAlign w:val="center"/>
          </w:tcPr>
          <w:p w14:paraId="5BE0B946"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0,8975</w:t>
            </w:r>
          </w:p>
        </w:tc>
        <w:tc>
          <w:tcPr>
            <w:tcW w:w="1142" w:type="dxa"/>
            <w:vAlign w:val="center"/>
          </w:tcPr>
          <w:p w14:paraId="57309974"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0,8975</w:t>
            </w:r>
          </w:p>
        </w:tc>
      </w:tr>
      <w:tr w:rsidR="007B6A84" w:rsidRPr="00D04CD0" w14:paraId="166A611A" w14:textId="77777777" w:rsidTr="00F131CA">
        <w:trPr>
          <w:trHeight w:val="624"/>
        </w:trPr>
        <w:tc>
          <w:tcPr>
            <w:tcW w:w="583" w:type="dxa"/>
            <w:vAlign w:val="center"/>
          </w:tcPr>
          <w:p w14:paraId="73656CCE"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3</w:t>
            </w:r>
          </w:p>
        </w:tc>
        <w:tc>
          <w:tcPr>
            <w:tcW w:w="3528" w:type="dxa"/>
            <w:vAlign w:val="center"/>
          </w:tcPr>
          <w:p w14:paraId="150C04B6" w14:textId="77777777" w:rsidR="007B6A84" w:rsidRPr="00D04CD0" w:rsidRDefault="007B6A84" w:rsidP="007B6A84">
            <w:pPr>
              <w:spacing w:before="0" w:after="0" w:line="240" w:lineRule="auto"/>
              <w:contextualSpacing/>
              <w:rPr>
                <w:rFonts w:ascii="Myriad Pro" w:eastAsia="Calibri" w:hAnsi="Myriad Pro" w:cs="Times New Roman"/>
                <w:iCs/>
                <w:sz w:val="20"/>
                <w:szCs w:val="20"/>
                <w:highlight w:val="yellow"/>
                <w:lang w:eastAsia="ru-RU"/>
              </w:rPr>
            </w:pPr>
            <w:r w:rsidRPr="00D04CD0">
              <w:rPr>
                <w:rFonts w:ascii="Myriad Pro" w:eastAsia="Times New Roman" w:hAnsi="Myriad Pro" w:cs="Times New Roman"/>
                <w:color w:val="000000"/>
                <w:sz w:val="20"/>
                <w:szCs w:val="20"/>
                <w:shd w:val="clear" w:color="auto" w:fill="FFFFFF"/>
                <w:lang w:eastAsia="ru-RU" w:bidi="ru-RU"/>
              </w:rPr>
              <w:t>Показатель уровня качества осуществляемого технологического присоединения (</w:t>
            </w:r>
            <w:proofErr w:type="spellStart"/>
            <w:r w:rsidRPr="00D04CD0">
              <w:rPr>
                <w:rFonts w:ascii="Myriad Pro" w:eastAsia="Times New Roman" w:hAnsi="Myriad Pro" w:cs="Times New Roman"/>
                <w:color w:val="000000"/>
                <w:sz w:val="20"/>
                <w:szCs w:val="20"/>
                <w:shd w:val="clear" w:color="auto" w:fill="FFFFFF"/>
                <w:lang w:eastAsia="ru-RU" w:bidi="ru-RU"/>
              </w:rPr>
              <w:t>П</w:t>
            </w:r>
            <w:r w:rsidRPr="00D04CD0">
              <w:rPr>
                <w:rFonts w:ascii="Myriad Pro" w:eastAsia="Times New Roman" w:hAnsi="Myriad Pro" w:cs="Times New Roman"/>
                <w:color w:val="000000"/>
                <w:sz w:val="20"/>
                <w:szCs w:val="20"/>
                <w:shd w:val="clear" w:color="auto" w:fill="FFFFFF"/>
                <w:vertAlign w:val="subscript"/>
                <w:lang w:eastAsia="ru-RU" w:bidi="ru-RU"/>
              </w:rPr>
              <w:t>тпр</w:t>
            </w:r>
            <w:proofErr w:type="spellEnd"/>
            <w:r w:rsidRPr="00D04CD0">
              <w:rPr>
                <w:rFonts w:ascii="Myriad Pro" w:eastAsia="Times New Roman" w:hAnsi="Myriad Pro" w:cs="Times New Roman"/>
                <w:color w:val="000000"/>
                <w:sz w:val="20"/>
                <w:szCs w:val="20"/>
                <w:shd w:val="clear" w:color="auto" w:fill="FFFFFF"/>
                <w:lang w:eastAsia="ru-RU" w:bidi="ru-RU"/>
              </w:rPr>
              <w:t>)</w:t>
            </w:r>
          </w:p>
        </w:tc>
        <w:tc>
          <w:tcPr>
            <w:tcW w:w="1122" w:type="dxa"/>
            <w:vAlign w:val="center"/>
          </w:tcPr>
          <w:p w14:paraId="091D86EC"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1,8333</w:t>
            </w:r>
          </w:p>
        </w:tc>
        <w:tc>
          <w:tcPr>
            <w:tcW w:w="981" w:type="dxa"/>
            <w:vAlign w:val="center"/>
          </w:tcPr>
          <w:p w14:paraId="4CCDC62E"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1,8058</w:t>
            </w:r>
          </w:p>
        </w:tc>
        <w:tc>
          <w:tcPr>
            <w:tcW w:w="1019" w:type="dxa"/>
            <w:vAlign w:val="center"/>
          </w:tcPr>
          <w:p w14:paraId="0D38A044"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1,7787</w:t>
            </w:r>
          </w:p>
        </w:tc>
        <w:tc>
          <w:tcPr>
            <w:tcW w:w="1067" w:type="dxa"/>
            <w:vAlign w:val="center"/>
          </w:tcPr>
          <w:p w14:paraId="5069041A"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1,7520</w:t>
            </w:r>
          </w:p>
        </w:tc>
        <w:tc>
          <w:tcPr>
            <w:tcW w:w="1142" w:type="dxa"/>
            <w:vAlign w:val="center"/>
          </w:tcPr>
          <w:p w14:paraId="67CF4A83" w14:textId="77777777" w:rsidR="007B6A84" w:rsidRPr="00D04CD0" w:rsidRDefault="007B6A84" w:rsidP="007B6A84">
            <w:pPr>
              <w:spacing w:before="0" w:after="0" w:line="240" w:lineRule="auto"/>
              <w:contextualSpacing/>
              <w:jc w:val="center"/>
              <w:rPr>
                <w:rFonts w:ascii="Myriad Pro" w:eastAsia="Calibri" w:hAnsi="Myriad Pro" w:cs="Times New Roman"/>
                <w:iCs/>
                <w:sz w:val="20"/>
                <w:szCs w:val="20"/>
                <w:lang w:eastAsia="ru-RU"/>
              </w:rPr>
            </w:pPr>
            <w:r w:rsidRPr="00D04CD0">
              <w:rPr>
                <w:rFonts w:ascii="Myriad Pro" w:eastAsia="Calibri" w:hAnsi="Myriad Pro" w:cs="Times New Roman"/>
                <w:iCs/>
                <w:sz w:val="20"/>
                <w:szCs w:val="20"/>
                <w:lang w:eastAsia="ru-RU"/>
              </w:rPr>
              <w:t>1,7257</w:t>
            </w:r>
          </w:p>
        </w:tc>
      </w:tr>
    </w:tbl>
    <w:p w14:paraId="0A1BF04D" w14:textId="77777777" w:rsidR="007B6A84" w:rsidRPr="00D04CD0" w:rsidRDefault="007B6A84" w:rsidP="007B6A84">
      <w:pPr>
        <w:spacing w:before="0" w:after="0"/>
        <w:ind w:left="567"/>
        <w:contextualSpacing/>
        <w:rPr>
          <w:rFonts w:ascii="Myriad Pro" w:eastAsia="Calibri" w:hAnsi="Myriad Pro" w:cs="Times New Roman"/>
          <w:iCs/>
          <w:sz w:val="26"/>
          <w:szCs w:val="26"/>
          <w:lang w:eastAsia="ru-RU"/>
        </w:rPr>
      </w:pPr>
    </w:p>
    <w:p w14:paraId="6CDE62E2" w14:textId="4A088E6F"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Необходимая валовая выручка (далее – НВВ)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на содержание сетей на 2017 г. утверждена в размере 2 612 453,99тыс. руб. Затраты на компенсацию потерь приняты на 2017 год в размере 1 299 813,80 тыс. руб.</w:t>
      </w:r>
    </w:p>
    <w:p w14:paraId="2A8458B0" w14:textId="38BEA6EE"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Необходимая валовая выручка (далее – НВВ)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на содержание сетей на 2018 г. утверждена в размере 2 716 663,49 тыс. руб. (рост 103,9 % к уровню 2017 года). Затраты на компенсацию потерь приняты на 2018 год в размере 1 463 728,45 тыс. руб. (рост 114,1% к уровню 2017 года).</w:t>
      </w:r>
    </w:p>
    <w:p w14:paraId="324B10A9" w14:textId="6FD93FC5" w:rsidR="00FA1FA7" w:rsidRPr="00D04CD0" w:rsidRDefault="00FA1FA7"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Единые (котловые) тарифы на услуги по передаче электрической энергии на территории Калининградской области на 2017 г. утверждены Службой по государственному регулированию цен и тарифов Калининградской области приказом от 25.12.2017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116-13э/17 «Об установлении единых (котловых) тарифов на услуги по передаче электрической энергии на территории </w:t>
      </w:r>
      <w:r w:rsidRPr="00D04CD0">
        <w:rPr>
          <w:rFonts w:ascii="Myriad Pro" w:eastAsia="Times New Roman" w:hAnsi="Myriad Pro" w:cs="Times New Roman"/>
          <w:sz w:val="26"/>
          <w:szCs w:val="26"/>
          <w:lang w:eastAsia="ru-RU"/>
        </w:rPr>
        <w:lastRenderedPageBreak/>
        <w:t>Калининградской области на 201</w:t>
      </w:r>
      <w:r w:rsidR="000E6441" w:rsidRPr="00D04CD0">
        <w:rPr>
          <w:rFonts w:ascii="Myriad Pro" w:eastAsia="Times New Roman" w:hAnsi="Myriad Pro" w:cs="Times New Roman"/>
          <w:sz w:val="26"/>
          <w:szCs w:val="26"/>
          <w:lang w:eastAsia="ru-RU"/>
        </w:rPr>
        <w:t>7</w:t>
      </w:r>
      <w:r w:rsidRPr="00D04CD0">
        <w:rPr>
          <w:rFonts w:ascii="Myriad Pro" w:eastAsia="Times New Roman" w:hAnsi="Myriad Pro" w:cs="Times New Roman"/>
          <w:sz w:val="26"/>
          <w:szCs w:val="26"/>
          <w:lang w:eastAsia="ru-RU"/>
        </w:rPr>
        <w:t xml:space="preserve"> год» на основании приказа ФАС от </w:t>
      </w:r>
      <w:r w:rsidR="000E6441" w:rsidRPr="00D04CD0">
        <w:rPr>
          <w:rFonts w:ascii="Myriad Pro" w:eastAsia="Times New Roman" w:hAnsi="Myriad Pro" w:cs="Times New Roman"/>
          <w:sz w:val="26"/>
          <w:szCs w:val="26"/>
          <w:lang w:eastAsia="ru-RU"/>
        </w:rPr>
        <w:t xml:space="preserve">28.12.2016 </w:t>
      </w:r>
      <w:r w:rsidR="00A91C99">
        <w:rPr>
          <w:rFonts w:ascii="Myriad Pro" w:eastAsia="Times New Roman" w:hAnsi="Myriad Pro" w:cs="Times New Roman"/>
          <w:sz w:val="26"/>
          <w:szCs w:val="26"/>
          <w:lang w:eastAsia="ru-RU"/>
        </w:rPr>
        <w:t>№ </w:t>
      </w:r>
      <w:r w:rsidR="000E6441" w:rsidRPr="00D04CD0">
        <w:rPr>
          <w:rFonts w:ascii="Myriad Pro" w:eastAsia="Times New Roman" w:hAnsi="Myriad Pro" w:cs="Times New Roman"/>
          <w:sz w:val="26"/>
          <w:szCs w:val="26"/>
          <w:lang w:eastAsia="ru-RU"/>
        </w:rPr>
        <w:t>1902/16 «Об утверждении предельных уровней тарифов на услуги по передаче электрической энергии, поставляемой населению и приравненным к нему категориям потребителей, по субъектам Российской Федерации на 2017 год»</w:t>
      </w:r>
      <w:r w:rsidRPr="00D04CD0">
        <w:rPr>
          <w:rFonts w:ascii="Myriad Pro" w:eastAsia="Times New Roman" w:hAnsi="Myriad Pro" w:cs="Times New Roman"/>
          <w:sz w:val="26"/>
          <w:szCs w:val="26"/>
          <w:lang w:eastAsia="ru-RU"/>
        </w:rPr>
        <w:t>.</w:t>
      </w:r>
    </w:p>
    <w:p w14:paraId="04CAEA21" w14:textId="4BBE5F10"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Единые (котловые) тарифы на услуги по передаче электрической энергии на территории Калининградской области на 2018 г. утверждены Службой по государственному регулированию цен и тарифов Калининградской области приказом от </w:t>
      </w:r>
      <w:r w:rsidR="007F2480" w:rsidRPr="00D04CD0">
        <w:rPr>
          <w:rFonts w:ascii="Myriad Pro" w:eastAsia="Times New Roman" w:hAnsi="Myriad Pro" w:cs="Times New Roman"/>
          <w:sz w:val="26"/>
          <w:szCs w:val="26"/>
          <w:lang w:eastAsia="ru-RU"/>
        </w:rPr>
        <w:t>28 декабря 2016</w:t>
      </w:r>
      <w:r w:rsidRPr="00D04CD0">
        <w:rPr>
          <w:rFonts w:ascii="Myriad Pro" w:eastAsia="Times New Roman" w:hAnsi="Myriad Pro" w:cs="Times New Roman"/>
          <w:sz w:val="26"/>
          <w:szCs w:val="26"/>
          <w:lang w:eastAsia="ru-RU"/>
        </w:rPr>
        <w:t xml:space="preserve"> </w:t>
      </w:r>
      <w:r w:rsidR="00A91C99">
        <w:rPr>
          <w:rFonts w:ascii="Myriad Pro" w:eastAsia="Times New Roman" w:hAnsi="Myriad Pro" w:cs="Times New Roman"/>
          <w:sz w:val="26"/>
          <w:szCs w:val="26"/>
          <w:lang w:eastAsia="ru-RU"/>
        </w:rPr>
        <w:t>№ </w:t>
      </w:r>
      <w:r w:rsidR="004C35B6" w:rsidRPr="00D04CD0">
        <w:rPr>
          <w:rFonts w:ascii="Myriad Pro" w:eastAsia="Times New Roman" w:hAnsi="Myriad Pro" w:cs="Times New Roman"/>
          <w:sz w:val="26"/>
          <w:szCs w:val="26"/>
          <w:lang w:eastAsia="ru-RU"/>
        </w:rPr>
        <w:t xml:space="preserve">149-01э/16 </w:t>
      </w:r>
      <w:r w:rsidRPr="00D04CD0">
        <w:rPr>
          <w:rFonts w:ascii="Myriad Pro" w:eastAsia="Times New Roman" w:hAnsi="Myriad Pro" w:cs="Times New Roman"/>
          <w:sz w:val="26"/>
          <w:szCs w:val="26"/>
          <w:lang w:eastAsia="ru-RU"/>
        </w:rPr>
        <w:t>«Об установлении единых (котловых) тарифов на услуги по передаче электрической энергии на территории Калининградской области на 201</w:t>
      </w:r>
      <w:r w:rsidR="007F2480" w:rsidRPr="00D04CD0">
        <w:rPr>
          <w:rFonts w:ascii="Myriad Pro" w:eastAsia="Times New Roman" w:hAnsi="Myriad Pro" w:cs="Times New Roman"/>
          <w:sz w:val="26"/>
          <w:szCs w:val="26"/>
          <w:lang w:eastAsia="ru-RU"/>
        </w:rPr>
        <w:t>7</w:t>
      </w:r>
      <w:r w:rsidRPr="00D04CD0">
        <w:rPr>
          <w:rFonts w:ascii="Myriad Pro" w:eastAsia="Times New Roman" w:hAnsi="Myriad Pro" w:cs="Times New Roman"/>
          <w:sz w:val="26"/>
          <w:szCs w:val="26"/>
          <w:lang w:eastAsia="ru-RU"/>
        </w:rPr>
        <w:t xml:space="preserve"> год» на основании приказа ФАС от 19.12.2017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1749/17 «Об утверждении предельных минимальных и максимальных уровней тарифов на услуги по передаче электрической энергии, поставляемой населению и приравненным к нему категориям потребителей, по субъектам Российской Федерации на 2018 год».</w:t>
      </w:r>
    </w:p>
    <w:p w14:paraId="7784B972" w14:textId="1B73F203" w:rsidR="007B6A84" w:rsidRPr="00D04CD0" w:rsidRDefault="007B6A84" w:rsidP="007B6A84">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соответствии с указанным приказом ставки на содержание сетей и </w:t>
      </w:r>
      <w:proofErr w:type="spellStart"/>
      <w:r w:rsidRPr="00D04CD0">
        <w:rPr>
          <w:rFonts w:ascii="Myriad Pro" w:eastAsia="Times New Roman" w:hAnsi="Myriad Pro" w:cs="Times New Roman"/>
          <w:sz w:val="26"/>
          <w:szCs w:val="26"/>
          <w:lang w:eastAsia="ru-RU"/>
        </w:rPr>
        <w:t>одноставочные</w:t>
      </w:r>
      <w:proofErr w:type="spellEnd"/>
      <w:r w:rsidRPr="00D04CD0">
        <w:rPr>
          <w:rFonts w:ascii="Myriad Pro" w:eastAsia="Times New Roman" w:hAnsi="Myriad Pro" w:cs="Times New Roman"/>
          <w:sz w:val="26"/>
          <w:szCs w:val="26"/>
          <w:lang w:eastAsia="ru-RU"/>
        </w:rPr>
        <w:t xml:space="preserve"> тарифы на передачу электрической энергии по всем диапазонам напряжения в 1 и 2 полугодии 2018 года не превышают предельные максимальные уровни. При этом для тарифов группы «прочие потребители» Службой учтена сумма перекрестного субсидирования в размере 1 008 122,76 тыс. руб., что также не превышает предельную величину перекрестного субсидирования по Калининградской области, установленную постановлением Правительства РФ от 29.12.2011 г.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1178.</w:t>
      </w:r>
    </w:p>
    <w:p w14:paraId="39CB32DD" w14:textId="577D666B" w:rsidR="006239F8" w:rsidRPr="00D04CD0" w:rsidRDefault="007B6A84" w:rsidP="00734C26">
      <w:pPr>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Таким образом, предусмотренный прогнозом Минэкономразвития Российской Федерации предельный рост тарифов на услуги по передаче электроэнергии на 2017-2018 годы позволяет обеспечить учет минимально необходимого уровня расходов в НВВ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w:t>
      </w:r>
      <w:r w:rsidR="006239F8" w:rsidRPr="00D04CD0">
        <w:rPr>
          <w:rFonts w:ascii="Myriad Pro" w:eastAsia="Times New Roman" w:hAnsi="Myriad Pro" w:cs="Times New Roman"/>
          <w:sz w:val="26"/>
          <w:szCs w:val="26"/>
          <w:lang w:eastAsia="ru-RU"/>
        </w:rPr>
        <w:br w:type="page"/>
      </w:r>
    </w:p>
    <w:p w14:paraId="436B2A37" w14:textId="21989DE4" w:rsidR="005B1FD1" w:rsidRPr="00D04CD0" w:rsidRDefault="005B1FD1" w:rsidP="00B31BFE">
      <w:pPr>
        <w:keepNext/>
        <w:keepLines/>
        <w:numPr>
          <w:ilvl w:val="0"/>
          <w:numId w:val="5"/>
        </w:numPr>
        <w:tabs>
          <w:tab w:val="left" w:pos="567"/>
        </w:tabs>
        <w:spacing w:before="40" w:after="0"/>
        <w:outlineLvl w:val="2"/>
        <w:rPr>
          <w:rFonts w:ascii="Myriad Pro" w:eastAsia="Times New Roman" w:hAnsi="Myriad Pro" w:cs="Times New Roman"/>
          <w:b/>
          <w:color w:val="4F6228"/>
          <w:szCs w:val="28"/>
          <w:lang w:eastAsia="ru-RU"/>
        </w:rPr>
      </w:pPr>
      <w:bookmarkStart w:id="39" w:name="_Toc48744683"/>
      <w:bookmarkStart w:id="40" w:name="_Toc61340125"/>
      <w:r w:rsidRPr="00D04CD0">
        <w:rPr>
          <w:rFonts w:ascii="Myriad Pro" w:eastAsia="Times New Roman" w:hAnsi="Myriad Pro" w:cs="Times New Roman"/>
          <w:b/>
          <w:color w:val="4F6228"/>
          <w:szCs w:val="28"/>
          <w:lang w:eastAsia="ru-RU"/>
        </w:rPr>
        <w:lastRenderedPageBreak/>
        <w:t xml:space="preserve">Анализ документов, предоставленных </w:t>
      </w:r>
      <w:r w:rsidR="00A12EB1">
        <w:rPr>
          <w:rFonts w:ascii="Myriad Pro" w:eastAsia="Times New Roman" w:hAnsi="Myriad Pro" w:cs="Times New Roman"/>
          <w:b/>
          <w:color w:val="4F6228"/>
          <w:szCs w:val="28"/>
          <w:lang w:eastAsia="ru-RU"/>
        </w:rPr>
        <w:t>АО </w:t>
      </w:r>
      <w:r w:rsidRPr="00D04CD0">
        <w:rPr>
          <w:rFonts w:ascii="Myriad Pro" w:eastAsia="Times New Roman" w:hAnsi="Myriad Pro" w:cs="Times New Roman"/>
          <w:b/>
          <w:color w:val="4F6228"/>
          <w:szCs w:val="28"/>
          <w:lang w:eastAsia="ru-RU"/>
        </w:rPr>
        <w:t>«</w:t>
      </w:r>
      <w:proofErr w:type="spellStart"/>
      <w:r w:rsidRPr="00D04CD0">
        <w:rPr>
          <w:rFonts w:ascii="Myriad Pro" w:eastAsia="Times New Roman" w:hAnsi="Myriad Pro" w:cs="Times New Roman"/>
          <w:b/>
          <w:color w:val="4F6228"/>
          <w:szCs w:val="28"/>
          <w:lang w:eastAsia="ru-RU"/>
        </w:rPr>
        <w:t>Янтарьэнерго</w:t>
      </w:r>
      <w:proofErr w:type="spellEnd"/>
      <w:r w:rsidRPr="00D04CD0">
        <w:rPr>
          <w:rFonts w:ascii="Myriad Pro" w:eastAsia="Times New Roman" w:hAnsi="Myriad Pro" w:cs="Times New Roman"/>
          <w:b/>
          <w:color w:val="4F6228"/>
          <w:szCs w:val="28"/>
          <w:lang w:eastAsia="ru-RU"/>
        </w:rPr>
        <w:t xml:space="preserve">» в </w:t>
      </w:r>
      <w:r w:rsidR="00D04CD0" w:rsidRPr="00D04CD0">
        <w:rPr>
          <w:rFonts w:ascii="Myriad Pro" w:eastAsia="Times New Roman" w:hAnsi="Myriad Pro" w:cs="Times New Roman"/>
          <w:b/>
          <w:color w:val="4F6228"/>
          <w:szCs w:val="28"/>
          <w:lang w:eastAsia="ru-RU"/>
        </w:rPr>
        <w:t xml:space="preserve">Службу по государственному регулированию цен и тарифов Калининградской области </w:t>
      </w:r>
      <w:r w:rsidRPr="00D04CD0">
        <w:rPr>
          <w:rFonts w:ascii="Myriad Pro" w:eastAsia="Times New Roman" w:hAnsi="Myriad Pro" w:cs="Times New Roman"/>
          <w:b/>
          <w:color w:val="4F6228"/>
          <w:szCs w:val="28"/>
          <w:lang w:eastAsia="ru-RU"/>
        </w:rPr>
        <w:t xml:space="preserve">в рамках рассмотрения дел об установлении тарифов, на основании которых </w:t>
      </w:r>
      <w:r w:rsidR="00D04CD0" w:rsidRPr="00D04CD0">
        <w:rPr>
          <w:rFonts w:ascii="Myriad Pro" w:eastAsia="Times New Roman" w:hAnsi="Myriad Pro" w:cs="Times New Roman"/>
          <w:b/>
          <w:color w:val="4F6228"/>
          <w:szCs w:val="28"/>
          <w:lang w:eastAsia="ru-RU"/>
        </w:rPr>
        <w:t xml:space="preserve">Службой по государственному регулированию цен и тарифов Калининградской области </w:t>
      </w:r>
      <w:r w:rsidRPr="00D04CD0">
        <w:rPr>
          <w:rFonts w:ascii="Myriad Pro" w:eastAsia="Times New Roman" w:hAnsi="Myriad Pro" w:cs="Times New Roman"/>
          <w:b/>
          <w:color w:val="4F6228"/>
          <w:szCs w:val="28"/>
          <w:lang w:eastAsia="ru-RU"/>
        </w:rPr>
        <w:t>были приняты соответствующие тарифно-балансовые решения на 2017-2018 гг.</w:t>
      </w:r>
      <w:bookmarkEnd w:id="39"/>
      <w:bookmarkEnd w:id="40"/>
    </w:p>
    <w:p w14:paraId="013F6955" w14:textId="77777777" w:rsidR="005B1FD1" w:rsidRPr="00D04CD0" w:rsidRDefault="005B1FD1" w:rsidP="001859E8">
      <w:pPr>
        <w:keepNext/>
        <w:keepLines/>
        <w:numPr>
          <w:ilvl w:val="1"/>
          <w:numId w:val="5"/>
        </w:numPr>
        <w:tabs>
          <w:tab w:val="left" w:pos="567"/>
        </w:tabs>
        <w:spacing w:before="40" w:after="0"/>
        <w:ind w:left="567" w:hanging="567"/>
        <w:outlineLvl w:val="2"/>
        <w:rPr>
          <w:rFonts w:ascii="Myriad Pro" w:eastAsia="Times New Roman" w:hAnsi="Myriad Pro" w:cs="Times New Roman"/>
          <w:b/>
          <w:color w:val="4F6228"/>
          <w:szCs w:val="28"/>
          <w:lang w:eastAsia="ru-RU"/>
        </w:rPr>
      </w:pPr>
      <w:bookmarkStart w:id="41" w:name="_Toc48744684"/>
      <w:bookmarkStart w:id="42" w:name="_Toc61340126"/>
      <w:r w:rsidRPr="00D04CD0">
        <w:rPr>
          <w:rFonts w:ascii="Myriad Pro" w:eastAsia="Times New Roman" w:hAnsi="Myriad Pro" w:cs="Times New Roman"/>
          <w:b/>
          <w:color w:val="4F6228"/>
          <w:szCs w:val="28"/>
          <w:lang w:eastAsia="ru-RU"/>
        </w:rPr>
        <w:t xml:space="preserve">Анализ тарифно-балансовых решений Службы по </w:t>
      </w:r>
      <w:r w:rsidR="0001607D" w:rsidRPr="00D04CD0">
        <w:rPr>
          <w:rFonts w:ascii="Myriad Pro" w:eastAsia="Times New Roman" w:hAnsi="Myriad Pro" w:cs="Times New Roman"/>
          <w:b/>
          <w:color w:val="4F6228"/>
          <w:szCs w:val="28"/>
          <w:lang w:eastAsia="ru-RU"/>
        </w:rPr>
        <w:t xml:space="preserve">государственному </w:t>
      </w:r>
      <w:r w:rsidRPr="00D04CD0">
        <w:rPr>
          <w:rFonts w:ascii="Myriad Pro" w:eastAsia="Times New Roman" w:hAnsi="Myriad Pro" w:cs="Times New Roman"/>
          <w:b/>
          <w:color w:val="4F6228"/>
          <w:szCs w:val="28"/>
          <w:lang w:eastAsia="ru-RU"/>
        </w:rPr>
        <w:t>регулированию цен и тарифов Калининградской области</w:t>
      </w:r>
      <w:bookmarkEnd w:id="41"/>
      <w:bookmarkEnd w:id="42"/>
    </w:p>
    <w:p w14:paraId="78B8A430"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В соответствии с п. 22 Правил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E7FBC20"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560F236"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5338F29C"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Согласно п. 23 Правил экспертное заключение помимо общих мотивированных выводов и рекомендаций должно содержать:</w:t>
      </w:r>
    </w:p>
    <w:p w14:paraId="4AC02137"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1) оценку достоверности данных, приведенных в предложениях об установлении цен (тарифов) и (или) их предельных уровней;</w:t>
      </w:r>
    </w:p>
    <w:p w14:paraId="47C70CF4"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2) оценку финансового состояния организации, осуществляющей регулируемую деятельность;</w:t>
      </w:r>
    </w:p>
    <w:p w14:paraId="3A48BB8A"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lastRenderedPageBreak/>
        <w:t>3) анализ основных технико-экономических показателей за 2 предшествующих года, текущий год и расчетный период регулирования;</w:t>
      </w:r>
    </w:p>
    <w:p w14:paraId="134F813D"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4) анализ экономической обоснованности расходов по статьям расходов;</w:t>
      </w:r>
    </w:p>
    <w:p w14:paraId="6C1DCE69"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E847666"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6) сравнительный анализ динамики расходов и величины необходимой прибыли по отношению к предыдущему периоду регулирования;</w:t>
      </w:r>
    </w:p>
    <w:p w14:paraId="4ABF0264"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1CCBA047"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4AD0977D" w14:textId="20DDAC5B"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Times New Roman" w:hAnsi="Myriad Pro" w:cs="Times New Roman"/>
          <w:color w:val="000000"/>
          <w:sz w:val="26"/>
          <w:szCs w:val="26"/>
          <w:lang w:eastAsia="ru-RU"/>
        </w:rPr>
        <w:t xml:space="preserve">Службой по регулированию цен и тарифов Калининградской области </w:t>
      </w:r>
      <w:r w:rsidRPr="00D04CD0">
        <w:rPr>
          <w:rFonts w:ascii="Myriad Pro" w:eastAsia="Calibri" w:hAnsi="Myriad Pro" w:cs="Times New Roman"/>
          <w:color w:val="000000"/>
          <w:sz w:val="26"/>
          <w:szCs w:val="26"/>
          <w:lang w:eastAsia="ru-RU"/>
        </w:rPr>
        <w:t xml:space="preserve">на основании п. 22 Правил была проведена экспертиза предложения </w:t>
      </w:r>
      <w:r w:rsidR="00A12EB1">
        <w:rPr>
          <w:rFonts w:ascii="Myriad Pro" w:eastAsia="Calibri" w:hAnsi="Myriad Pro" w:cs="Times New Roman"/>
          <w:color w:val="000000"/>
          <w:sz w:val="26"/>
          <w:szCs w:val="26"/>
          <w:lang w:eastAsia="ru-RU"/>
        </w:rPr>
        <w:t>АО </w:t>
      </w:r>
      <w:r w:rsidRPr="00D04CD0">
        <w:rPr>
          <w:rFonts w:ascii="Myriad Pro" w:eastAsia="Calibri" w:hAnsi="Myriad Pro" w:cs="Times New Roman"/>
          <w:color w:val="000000"/>
          <w:sz w:val="26"/>
          <w:szCs w:val="26"/>
          <w:lang w:eastAsia="ru-RU"/>
        </w:rPr>
        <w:t>«</w:t>
      </w:r>
      <w:proofErr w:type="spellStart"/>
      <w:r w:rsidRPr="00D04CD0">
        <w:rPr>
          <w:rFonts w:ascii="Myriad Pro" w:eastAsia="Calibri" w:hAnsi="Myriad Pro" w:cs="Times New Roman"/>
          <w:color w:val="000000"/>
          <w:sz w:val="26"/>
          <w:szCs w:val="26"/>
          <w:lang w:eastAsia="ru-RU"/>
        </w:rPr>
        <w:t>Янтарьэнерго</w:t>
      </w:r>
      <w:proofErr w:type="spellEnd"/>
      <w:r w:rsidRPr="00D04CD0">
        <w:rPr>
          <w:rFonts w:ascii="Myriad Pro" w:eastAsia="Calibri" w:hAnsi="Myriad Pro" w:cs="Times New Roman"/>
          <w:color w:val="000000"/>
          <w:sz w:val="26"/>
          <w:szCs w:val="26"/>
          <w:lang w:eastAsia="ru-RU"/>
        </w:rPr>
        <w:t>» об установлении тарифов на 2017-2018 год</w:t>
      </w:r>
      <w:r w:rsidR="005C5610" w:rsidRPr="00D04CD0">
        <w:rPr>
          <w:rFonts w:ascii="Myriad Pro" w:eastAsia="Calibri" w:hAnsi="Myriad Pro" w:cs="Times New Roman"/>
          <w:color w:val="000000"/>
          <w:sz w:val="26"/>
          <w:szCs w:val="26"/>
          <w:lang w:eastAsia="ru-RU"/>
        </w:rPr>
        <w:t>ы</w:t>
      </w:r>
      <w:r w:rsidRPr="00D04CD0">
        <w:rPr>
          <w:rFonts w:ascii="Myriad Pro" w:eastAsia="Calibri" w:hAnsi="Myriad Pro" w:cs="Times New Roman"/>
          <w:color w:val="000000"/>
          <w:sz w:val="26"/>
          <w:szCs w:val="26"/>
          <w:lang w:eastAsia="ru-RU"/>
        </w:rPr>
        <w:t>.</w:t>
      </w:r>
    </w:p>
    <w:p w14:paraId="3F506C21" w14:textId="695F2438" w:rsidR="005B1FD1" w:rsidRPr="00D04CD0" w:rsidRDefault="005B1FD1" w:rsidP="005B1FD1">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color w:val="000000"/>
          <w:sz w:val="26"/>
          <w:szCs w:val="26"/>
          <w:lang w:eastAsia="ru-RU"/>
        </w:rPr>
        <w:t>Исполнителем был произведен анализ Выпис</w:t>
      </w:r>
      <w:r w:rsidR="005C5610" w:rsidRPr="00D04CD0">
        <w:rPr>
          <w:rFonts w:ascii="Myriad Pro" w:eastAsia="Times New Roman" w:hAnsi="Myriad Pro" w:cs="Times New Roman"/>
          <w:color w:val="000000"/>
          <w:sz w:val="26"/>
          <w:szCs w:val="26"/>
          <w:lang w:eastAsia="ru-RU"/>
        </w:rPr>
        <w:t>ок</w:t>
      </w:r>
      <w:r w:rsidRPr="00D04CD0">
        <w:rPr>
          <w:rFonts w:ascii="Myriad Pro" w:eastAsia="Times New Roman" w:hAnsi="Myriad Pro" w:cs="Times New Roman"/>
          <w:color w:val="000000"/>
          <w:sz w:val="26"/>
          <w:szCs w:val="26"/>
          <w:lang w:eastAsia="ru-RU"/>
        </w:rPr>
        <w:t xml:space="preserve"> из Протоколов заседания правления Службы по государственному регулированию цен и тарифов Калининградской области (далее – Выписка из Протокола) </w:t>
      </w:r>
      <w:r w:rsidR="00A91C99">
        <w:rPr>
          <w:rFonts w:ascii="Myriad Pro" w:eastAsia="Times New Roman" w:hAnsi="Myriad Pro" w:cs="Times New Roman"/>
          <w:color w:val="000000"/>
          <w:sz w:val="26"/>
          <w:szCs w:val="26"/>
          <w:lang w:eastAsia="ru-RU"/>
        </w:rPr>
        <w:t>№ </w:t>
      </w:r>
      <w:r w:rsidRPr="00D04CD0">
        <w:rPr>
          <w:rFonts w:ascii="Myriad Pro" w:eastAsia="Times New Roman" w:hAnsi="Myriad Pro" w:cs="Times New Roman"/>
          <w:color w:val="000000"/>
          <w:sz w:val="26"/>
          <w:szCs w:val="26"/>
          <w:lang w:eastAsia="ru-RU"/>
        </w:rPr>
        <w:t xml:space="preserve">145/16 от 23.12.2016; </w:t>
      </w:r>
      <w:r w:rsidR="00A91C99">
        <w:rPr>
          <w:rFonts w:ascii="Myriad Pro" w:eastAsia="Times New Roman" w:hAnsi="Myriad Pro" w:cs="Times New Roman"/>
          <w:color w:val="000000"/>
          <w:sz w:val="26"/>
          <w:szCs w:val="26"/>
          <w:lang w:eastAsia="ru-RU"/>
        </w:rPr>
        <w:t>№ </w:t>
      </w:r>
      <w:r w:rsidRPr="00D04CD0">
        <w:rPr>
          <w:rFonts w:ascii="Myriad Pro" w:eastAsia="Times New Roman" w:hAnsi="Myriad Pro" w:cs="Times New Roman"/>
          <w:color w:val="000000"/>
          <w:sz w:val="26"/>
          <w:szCs w:val="26"/>
          <w:lang w:eastAsia="ru-RU"/>
        </w:rPr>
        <w:t xml:space="preserve">116/17 от 25.12.2017 </w:t>
      </w:r>
      <w:r w:rsidRPr="00D04CD0">
        <w:rPr>
          <w:rFonts w:ascii="Myriad Pro" w:eastAsia="Times New Roman" w:hAnsi="Myriad Pro" w:cs="Times New Roman"/>
          <w:sz w:val="26"/>
          <w:szCs w:val="26"/>
          <w:lang w:eastAsia="ru-RU"/>
        </w:rPr>
        <w:t xml:space="preserve">ввиду отсутствия в распоряжении Исполнителя Экспертного заключения. Исполнитель отмечает, что нормативными правовыми актами не установлены требования к полноте содержания протоколов органов исполнительной власти субъектов Российской Федерации в области государственного регулирования тарифов. </w:t>
      </w:r>
    </w:p>
    <w:p w14:paraId="0B51000A"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По результатам анализа Выписки из Протокола </w:t>
      </w:r>
      <w:r w:rsidRPr="00D04CD0">
        <w:rPr>
          <w:rFonts w:ascii="Myriad Pro" w:eastAsia="Times New Roman" w:hAnsi="Myriad Pro" w:cs="Times New Roman"/>
          <w:color w:val="000000"/>
          <w:sz w:val="26"/>
          <w:szCs w:val="26"/>
          <w:lang w:eastAsia="ru-RU"/>
        </w:rPr>
        <w:t xml:space="preserve">Службы по государственному регулированию цен и тарифов Калининградской области </w:t>
      </w:r>
      <w:r w:rsidRPr="00D04CD0">
        <w:rPr>
          <w:rFonts w:ascii="Myriad Pro" w:eastAsia="Calibri" w:hAnsi="Myriad Pro" w:cs="Times New Roman"/>
          <w:color w:val="000000"/>
          <w:sz w:val="26"/>
          <w:szCs w:val="26"/>
          <w:lang w:eastAsia="ru-RU"/>
        </w:rPr>
        <w:t>Исполнитель отмечает следующее:</w:t>
      </w:r>
    </w:p>
    <w:p w14:paraId="3D7B2F23" w14:textId="70858CE1" w:rsidR="005B1FD1" w:rsidRPr="00D04CD0" w:rsidRDefault="005B1FD1" w:rsidP="000077D7">
      <w:pPr>
        <w:numPr>
          <w:ilvl w:val="0"/>
          <w:numId w:val="7"/>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в части Выписки из Протокола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145/16 от 23.12.2016</w:t>
      </w:r>
    </w:p>
    <w:p w14:paraId="39CC31B3" w14:textId="77777777" w:rsidR="005B1FD1"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Анализ экономической обоснованности расходов по статьям расходов отражен Службой по государственному регулированию цен и тарифов Калининградской области не по всем статьям и не в полном объеме</w:t>
      </w:r>
      <w:r w:rsidR="005C5610" w:rsidRPr="00D04CD0">
        <w:rPr>
          <w:rFonts w:ascii="Myriad Pro" w:eastAsia="Calibri" w:hAnsi="Myriad Pro" w:cs="Times New Roman"/>
          <w:sz w:val="26"/>
          <w:szCs w:val="26"/>
          <w:lang w:eastAsia="ru-RU"/>
        </w:rPr>
        <w:t>;</w:t>
      </w:r>
    </w:p>
    <w:p w14:paraId="699B6DA7" w14:textId="28111156" w:rsidR="005C5610"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В Выписке из Протокол</w:t>
      </w:r>
      <w:r w:rsidR="005C5610" w:rsidRPr="00D04CD0">
        <w:rPr>
          <w:rFonts w:ascii="Myriad Pro" w:eastAsia="Calibri" w:hAnsi="Myriad Pro" w:cs="Times New Roman"/>
          <w:sz w:val="26"/>
          <w:szCs w:val="26"/>
          <w:lang w:eastAsia="ru-RU"/>
        </w:rPr>
        <w:t>а</w:t>
      </w:r>
      <w:r w:rsidRPr="00D04CD0">
        <w:rPr>
          <w:rFonts w:ascii="Myriad Pro" w:eastAsia="Calibri" w:hAnsi="Myriad Pro" w:cs="Times New Roman"/>
          <w:sz w:val="26"/>
          <w:szCs w:val="26"/>
          <w:lang w:eastAsia="ru-RU"/>
        </w:rPr>
        <w:t xml:space="preserve"> не отражена оценка достоверности </w:t>
      </w:r>
      <w:r w:rsidR="00386C27">
        <w:rPr>
          <w:rFonts w:ascii="Myriad Pro" w:eastAsia="Calibri" w:hAnsi="Myriad Pro" w:cs="Times New Roman"/>
          <w:sz w:val="26"/>
          <w:szCs w:val="26"/>
          <w:lang w:eastAsia="ru-RU"/>
        </w:rPr>
        <w:t xml:space="preserve">бухгалтерской и статистической отчетности, а также раскрытию информации </w:t>
      </w:r>
      <w:r w:rsidRPr="00D04CD0">
        <w:rPr>
          <w:rFonts w:ascii="Myriad Pro" w:eastAsia="Calibri" w:hAnsi="Myriad Pro" w:cs="Times New Roman"/>
          <w:sz w:val="26"/>
          <w:szCs w:val="26"/>
          <w:lang w:eastAsia="ru-RU"/>
        </w:rPr>
        <w:t xml:space="preserve">данных, приведенных в предложении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об установлении тарифов на 2017 г.;</w:t>
      </w:r>
    </w:p>
    <w:p w14:paraId="0ACA8067" w14:textId="0325FC69" w:rsidR="005C5610" w:rsidRPr="00D04CD0" w:rsidRDefault="005C5610"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w:t>
      </w:r>
      <w:r w:rsidR="005B1FD1" w:rsidRPr="00D04CD0">
        <w:rPr>
          <w:rFonts w:ascii="Myriad Pro" w:eastAsia="Calibri" w:hAnsi="Myriad Pro" w:cs="Times New Roman"/>
          <w:sz w:val="26"/>
          <w:szCs w:val="26"/>
          <w:lang w:eastAsia="ru-RU"/>
        </w:rPr>
        <w:t xml:space="preserve">е отражены показатели, характеризующие финансовое состояние </w:t>
      </w:r>
      <w:r w:rsidR="00A12EB1">
        <w:rPr>
          <w:rFonts w:ascii="Myriad Pro" w:eastAsia="Calibri" w:hAnsi="Myriad Pro" w:cs="Times New Roman"/>
          <w:sz w:val="26"/>
          <w:szCs w:val="26"/>
          <w:lang w:eastAsia="ru-RU"/>
        </w:rPr>
        <w:t>АО </w:t>
      </w:r>
      <w:r w:rsidR="005B1FD1" w:rsidRPr="00D04CD0">
        <w:rPr>
          <w:rFonts w:ascii="Myriad Pro" w:eastAsia="Calibri" w:hAnsi="Myriad Pro" w:cs="Times New Roman"/>
          <w:sz w:val="26"/>
          <w:szCs w:val="26"/>
          <w:lang w:eastAsia="ru-RU"/>
        </w:rPr>
        <w:t>«</w:t>
      </w:r>
      <w:proofErr w:type="spellStart"/>
      <w:r w:rsidR="005B1FD1" w:rsidRPr="00D04CD0">
        <w:rPr>
          <w:rFonts w:ascii="Myriad Pro" w:eastAsia="Calibri" w:hAnsi="Myriad Pro" w:cs="Times New Roman"/>
          <w:sz w:val="26"/>
          <w:szCs w:val="26"/>
          <w:lang w:eastAsia="ru-RU"/>
        </w:rPr>
        <w:t>Янтарьэнерго</w:t>
      </w:r>
      <w:proofErr w:type="spellEnd"/>
      <w:r w:rsidR="005B1FD1" w:rsidRPr="00D04CD0">
        <w:rPr>
          <w:rFonts w:ascii="Myriad Pro" w:eastAsia="Calibri" w:hAnsi="Myriad Pro" w:cs="Times New Roman"/>
          <w:sz w:val="26"/>
          <w:szCs w:val="26"/>
          <w:lang w:eastAsia="ru-RU"/>
        </w:rPr>
        <w:t>»;</w:t>
      </w:r>
    </w:p>
    <w:p w14:paraId="15ACB601" w14:textId="3253B126" w:rsidR="005B1FD1"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не отражен</w:t>
      </w:r>
      <w:r w:rsidR="005C5610" w:rsidRPr="00D04CD0">
        <w:rPr>
          <w:rFonts w:ascii="Myriad Pro" w:eastAsia="Calibri" w:hAnsi="Myriad Pro" w:cs="Times New Roman"/>
          <w:sz w:val="26"/>
          <w:szCs w:val="26"/>
          <w:lang w:eastAsia="ru-RU"/>
        </w:rPr>
        <w:t>ы результаты</w:t>
      </w:r>
      <w:r w:rsidRPr="00D04CD0">
        <w:rPr>
          <w:rFonts w:ascii="Myriad Pro" w:eastAsia="Calibri" w:hAnsi="Myriad Pro" w:cs="Times New Roman"/>
          <w:sz w:val="26"/>
          <w:szCs w:val="26"/>
          <w:lang w:eastAsia="ru-RU"/>
        </w:rPr>
        <w:t xml:space="preserve"> анализ</w:t>
      </w:r>
      <w:r w:rsidR="005C5610" w:rsidRPr="00D04CD0">
        <w:rPr>
          <w:rFonts w:ascii="Myriad Pro" w:eastAsia="Calibri" w:hAnsi="Myriad Pro" w:cs="Times New Roman"/>
          <w:sz w:val="26"/>
          <w:szCs w:val="26"/>
          <w:lang w:eastAsia="ru-RU"/>
        </w:rPr>
        <w:t>а</w:t>
      </w:r>
      <w:r w:rsidRPr="00D04CD0">
        <w:rPr>
          <w:rFonts w:ascii="Myriad Pro" w:eastAsia="Calibri" w:hAnsi="Myriad Pro" w:cs="Times New Roman"/>
          <w:sz w:val="26"/>
          <w:szCs w:val="26"/>
          <w:lang w:eastAsia="ru-RU"/>
        </w:rPr>
        <w:t xml:space="preserve"> основных </w:t>
      </w:r>
      <w:r w:rsidR="005C5610" w:rsidRPr="00D04CD0">
        <w:rPr>
          <w:rFonts w:ascii="Myriad Pro" w:eastAsia="Calibri" w:hAnsi="Myriad Pro" w:cs="Times New Roman"/>
          <w:sz w:val="26"/>
          <w:szCs w:val="26"/>
          <w:lang w:eastAsia="ru-RU"/>
        </w:rPr>
        <w:t xml:space="preserve">фактических и </w:t>
      </w:r>
      <w:r w:rsidRPr="00D04CD0">
        <w:rPr>
          <w:rFonts w:ascii="Myriad Pro" w:eastAsia="Calibri" w:hAnsi="Myriad Pro" w:cs="Times New Roman"/>
          <w:sz w:val="26"/>
          <w:szCs w:val="26"/>
          <w:lang w:eastAsia="ru-RU"/>
        </w:rPr>
        <w:t xml:space="preserve">технико-экономических показателей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r w:rsidR="005C5610" w:rsidRPr="00D04CD0">
        <w:rPr>
          <w:rFonts w:ascii="Myriad Pro" w:eastAsia="Calibri" w:hAnsi="Myriad Pro" w:cs="Times New Roman"/>
          <w:sz w:val="26"/>
          <w:szCs w:val="26"/>
          <w:lang w:eastAsia="ru-RU"/>
        </w:rPr>
        <w:t>;</w:t>
      </w:r>
    </w:p>
    <w:p w14:paraId="1DCEFBE3" w14:textId="77777777" w:rsidR="005B1FD1"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 Выписке из Протокола отражены плановые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на 2017 год</w:t>
      </w:r>
      <w:r w:rsidR="005C5610" w:rsidRPr="00D04CD0">
        <w:rPr>
          <w:rFonts w:ascii="Myriad Pro" w:eastAsia="Calibri" w:hAnsi="Myriad Pro" w:cs="Times New Roman"/>
          <w:sz w:val="26"/>
          <w:szCs w:val="26"/>
          <w:lang w:eastAsia="ru-RU"/>
        </w:rPr>
        <w:t>;</w:t>
      </w:r>
    </w:p>
    <w:p w14:paraId="28A1FDCC" w14:textId="77777777" w:rsidR="005B1FD1"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Службой по государственному регулированию цен и тарифов Калининградской области приведен сравнительный анализ динамики расходов и величины необходимой прибыли, утвержденных на 2017 год, по отношению к 2016 году</w:t>
      </w:r>
      <w:r w:rsidR="005C5610" w:rsidRPr="00D04CD0">
        <w:rPr>
          <w:rFonts w:ascii="Myriad Pro" w:eastAsia="Calibri" w:hAnsi="Myriad Pro" w:cs="Times New Roman"/>
          <w:sz w:val="26"/>
          <w:szCs w:val="26"/>
          <w:lang w:eastAsia="ru-RU"/>
        </w:rPr>
        <w:t>;</w:t>
      </w:r>
    </w:p>
    <w:p w14:paraId="699235C7" w14:textId="0AA848FE" w:rsidR="005B1FD1"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Выписке из Протокола приведены плановые балансовые показатели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w:t>
      </w:r>
      <w:r w:rsidR="005C5610" w:rsidRPr="00D04CD0">
        <w:rPr>
          <w:rFonts w:ascii="Myriad Pro" w:eastAsia="Calibri" w:hAnsi="Myriad Pro" w:cs="Times New Roman"/>
          <w:sz w:val="26"/>
          <w:szCs w:val="26"/>
          <w:lang w:eastAsia="ru-RU"/>
        </w:rPr>
        <w:t>;</w:t>
      </w:r>
    </w:p>
    <w:p w14:paraId="2925F5C0" w14:textId="77777777" w:rsidR="005B1FD1"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Службой по государственному регулированию цен и тарифов Калининградской области не отражен</w:t>
      </w:r>
      <w:r w:rsidR="005C5610" w:rsidRPr="00D04CD0">
        <w:rPr>
          <w:rFonts w:ascii="Myriad Pro" w:eastAsia="Calibri" w:hAnsi="Myriad Pro" w:cs="Times New Roman"/>
          <w:sz w:val="26"/>
          <w:szCs w:val="26"/>
          <w:lang w:eastAsia="ru-RU"/>
        </w:rPr>
        <w:t>ы результаты анализа фактических значений долгосрочных параметров регулирования;</w:t>
      </w:r>
    </w:p>
    <w:p w14:paraId="30519427" w14:textId="5905D439" w:rsidR="005B1FD1"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Выписке из Протокола </w:t>
      </w:r>
      <w:r w:rsidR="005C5610" w:rsidRPr="00D04CD0">
        <w:rPr>
          <w:rFonts w:ascii="Myriad Pro" w:eastAsia="Calibri" w:hAnsi="Myriad Pro" w:cs="Times New Roman"/>
          <w:sz w:val="26"/>
          <w:szCs w:val="26"/>
          <w:lang w:eastAsia="ru-RU"/>
        </w:rPr>
        <w:t xml:space="preserve">не </w:t>
      </w:r>
      <w:r w:rsidRPr="00D04CD0">
        <w:rPr>
          <w:rFonts w:ascii="Myriad Pro" w:eastAsia="Calibri" w:hAnsi="Myriad Pro" w:cs="Times New Roman"/>
          <w:sz w:val="26"/>
          <w:szCs w:val="26"/>
          <w:lang w:eastAsia="ru-RU"/>
        </w:rPr>
        <w:t xml:space="preserve">приведена динамика плановых и фактических подконтрольных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 2014-201</w:t>
      </w:r>
      <w:r w:rsidR="005C5610" w:rsidRPr="00D04CD0">
        <w:rPr>
          <w:rFonts w:ascii="Myriad Pro" w:eastAsia="Calibri" w:hAnsi="Myriad Pro" w:cs="Times New Roman"/>
          <w:sz w:val="26"/>
          <w:szCs w:val="26"/>
          <w:lang w:eastAsia="ru-RU"/>
        </w:rPr>
        <w:t>7</w:t>
      </w:r>
      <w:r w:rsidRPr="00D04CD0">
        <w:rPr>
          <w:rFonts w:ascii="Myriad Pro" w:eastAsia="Calibri" w:hAnsi="Myriad Pro" w:cs="Times New Roman"/>
          <w:sz w:val="26"/>
          <w:szCs w:val="26"/>
          <w:lang w:eastAsia="ru-RU"/>
        </w:rPr>
        <w:t xml:space="preserve"> гг. по статьям расходов</w:t>
      </w:r>
      <w:r w:rsidR="005C5610" w:rsidRPr="00D04CD0">
        <w:rPr>
          <w:rFonts w:ascii="Myriad Pro" w:eastAsia="Calibri" w:hAnsi="Myriad Pro" w:cs="Times New Roman"/>
          <w:sz w:val="26"/>
          <w:szCs w:val="26"/>
          <w:lang w:eastAsia="ru-RU"/>
        </w:rPr>
        <w:t>;</w:t>
      </w:r>
    </w:p>
    <w:p w14:paraId="44AD67FF" w14:textId="7EC809AA" w:rsidR="005B1FD1"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Выписке из Протокола приведена динамика плановых и фактических неподконтрольных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 201</w:t>
      </w:r>
      <w:r w:rsidR="005C5610" w:rsidRPr="00D04CD0">
        <w:rPr>
          <w:rFonts w:ascii="Myriad Pro" w:eastAsia="Calibri" w:hAnsi="Myriad Pro" w:cs="Times New Roman"/>
          <w:sz w:val="26"/>
          <w:szCs w:val="26"/>
          <w:lang w:eastAsia="ru-RU"/>
        </w:rPr>
        <w:t>5</w:t>
      </w:r>
      <w:r w:rsidRPr="00D04CD0">
        <w:rPr>
          <w:rFonts w:ascii="Myriad Pro" w:eastAsia="Calibri" w:hAnsi="Myriad Pro" w:cs="Times New Roman"/>
          <w:sz w:val="26"/>
          <w:szCs w:val="26"/>
          <w:lang w:eastAsia="ru-RU"/>
        </w:rPr>
        <w:t>-201</w:t>
      </w:r>
      <w:r w:rsidR="005C5610" w:rsidRPr="00D04CD0">
        <w:rPr>
          <w:rFonts w:ascii="Myriad Pro" w:eastAsia="Calibri" w:hAnsi="Myriad Pro" w:cs="Times New Roman"/>
          <w:sz w:val="26"/>
          <w:szCs w:val="26"/>
          <w:lang w:eastAsia="ru-RU"/>
        </w:rPr>
        <w:t>7</w:t>
      </w:r>
      <w:r w:rsidRPr="00D04CD0">
        <w:rPr>
          <w:rFonts w:ascii="Myriad Pro" w:eastAsia="Calibri" w:hAnsi="Myriad Pro" w:cs="Times New Roman"/>
          <w:sz w:val="26"/>
          <w:szCs w:val="26"/>
          <w:lang w:eastAsia="ru-RU"/>
        </w:rPr>
        <w:t xml:space="preserve"> гг. по статьям расходов, </w:t>
      </w:r>
      <w:r w:rsidR="005C5610" w:rsidRPr="00D04CD0">
        <w:rPr>
          <w:rFonts w:ascii="Myriad Pro" w:eastAsia="Calibri" w:hAnsi="Myriad Pro" w:cs="Times New Roman"/>
          <w:sz w:val="26"/>
          <w:szCs w:val="26"/>
          <w:lang w:eastAsia="ru-RU"/>
        </w:rPr>
        <w:t xml:space="preserve">однако </w:t>
      </w:r>
      <w:r w:rsidRPr="00D04CD0">
        <w:rPr>
          <w:rFonts w:ascii="Myriad Pro" w:eastAsia="Calibri" w:hAnsi="Myriad Pro" w:cs="Times New Roman"/>
          <w:sz w:val="26"/>
          <w:szCs w:val="26"/>
          <w:lang w:eastAsia="ru-RU"/>
        </w:rPr>
        <w:t>не приведен расчет статей неподконтрольных расходов:</w:t>
      </w:r>
    </w:p>
    <w:p w14:paraId="4B7B7495" w14:textId="77777777" w:rsidR="005B1FD1" w:rsidRPr="00D04CD0" w:rsidRDefault="005B1FD1" w:rsidP="00734C26">
      <w:pPr>
        <w:spacing w:before="0" w:after="0"/>
        <w:ind w:left="2127"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Налог на имущество</w:t>
      </w:r>
      <w:r w:rsidR="005C5610" w:rsidRPr="00D04CD0">
        <w:rPr>
          <w:rFonts w:ascii="Myriad Pro" w:eastAsia="Calibri" w:hAnsi="Myriad Pro" w:cs="Times New Roman"/>
          <w:sz w:val="26"/>
          <w:szCs w:val="26"/>
          <w:lang w:eastAsia="ru-RU"/>
        </w:rPr>
        <w:t>;</w:t>
      </w:r>
    </w:p>
    <w:p w14:paraId="5A3454E4" w14:textId="77777777" w:rsidR="005B1FD1" w:rsidRPr="00D04CD0" w:rsidRDefault="005B1FD1" w:rsidP="00734C26">
      <w:pPr>
        <w:spacing w:before="0" w:after="0"/>
        <w:ind w:left="2127"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Арендные платежи</w:t>
      </w:r>
      <w:r w:rsidR="005C5610" w:rsidRPr="00D04CD0">
        <w:rPr>
          <w:rFonts w:ascii="Myriad Pro" w:eastAsia="Calibri" w:hAnsi="Myriad Pro" w:cs="Times New Roman"/>
          <w:sz w:val="26"/>
          <w:szCs w:val="26"/>
          <w:lang w:eastAsia="ru-RU"/>
        </w:rPr>
        <w:t>;</w:t>
      </w:r>
    </w:p>
    <w:p w14:paraId="24A983B9" w14:textId="77777777" w:rsidR="005C5610" w:rsidRPr="00D04CD0" w:rsidRDefault="005B1FD1" w:rsidP="005C5610">
      <w:pPr>
        <w:spacing w:before="0" w:after="0"/>
        <w:ind w:left="2127"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Отчисления на социальные нужды</w:t>
      </w:r>
      <w:r w:rsidR="005C5610" w:rsidRPr="00D04CD0">
        <w:rPr>
          <w:rFonts w:ascii="Myriad Pro" w:eastAsia="Calibri" w:hAnsi="Myriad Pro" w:cs="Times New Roman"/>
          <w:sz w:val="26"/>
          <w:szCs w:val="26"/>
          <w:lang w:eastAsia="ru-RU"/>
        </w:rPr>
        <w:t>;</w:t>
      </w:r>
    </w:p>
    <w:p w14:paraId="162F2255" w14:textId="77777777" w:rsidR="005B1FD1" w:rsidRPr="00D04CD0" w:rsidRDefault="005C5610" w:rsidP="005C5610">
      <w:pPr>
        <w:spacing w:before="0" w:after="0"/>
        <w:ind w:left="2127"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Прочие расходы из прибыли</w:t>
      </w:r>
      <w:r w:rsidR="005B1FD1" w:rsidRPr="00D04CD0">
        <w:rPr>
          <w:rFonts w:ascii="Myriad Pro" w:eastAsia="Calibri" w:hAnsi="Myriad Pro" w:cs="Times New Roman"/>
          <w:sz w:val="26"/>
          <w:szCs w:val="26"/>
          <w:lang w:eastAsia="ru-RU"/>
        </w:rPr>
        <w:t>.</w:t>
      </w:r>
    </w:p>
    <w:p w14:paraId="2944CD5A" w14:textId="77777777" w:rsidR="005B1FD1"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 Выписке из Протокола не приведен расчет расходов, связанных с компенсацией незапланированных расходов и полученного избытка</w:t>
      </w:r>
      <w:r w:rsidR="005C5610" w:rsidRPr="00D04CD0">
        <w:rPr>
          <w:rFonts w:ascii="Myriad Pro" w:eastAsia="Calibri" w:hAnsi="Myriad Pro" w:cs="Times New Roman"/>
          <w:sz w:val="26"/>
          <w:szCs w:val="26"/>
          <w:lang w:eastAsia="ru-RU"/>
        </w:rPr>
        <w:t>;</w:t>
      </w:r>
    </w:p>
    <w:p w14:paraId="4F86D18F" w14:textId="77777777" w:rsidR="005B1FD1" w:rsidRPr="00D04CD0" w:rsidRDefault="005B1FD1" w:rsidP="000077D7">
      <w:pPr>
        <w:numPr>
          <w:ilvl w:val="1"/>
          <w:numId w:val="1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Службой по государственному регулированию цен и тарифов Калининградской области отражен расчет расходов по оплате электрической энергии на компенсацию потерь</w:t>
      </w:r>
      <w:r w:rsidR="005C5610" w:rsidRPr="00D04CD0">
        <w:rPr>
          <w:rFonts w:ascii="Myriad Pro" w:eastAsia="Calibri" w:hAnsi="Myriad Pro" w:cs="Times New Roman"/>
          <w:sz w:val="26"/>
          <w:szCs w:val="26"/>
          <w:lang w:eastAsia="ru-RU"/>
        </w:rPr>
        <w:t>.</w:t>
      </w:r>
    </w:p>
    <w:p w14:paraId="022228F4" w14:textId="77777777" w:rsidR="005B1FD1" w:rsidRPr="00D04CD0" w:rsidRDefault="005B1FD1" w:rsidP="000077D7">
      <w:pPr>
        <w:spacing w:before="0" w:after="0"/>
        <w:ind w:left="993" w:hanging="426"/>
        <w:contextualSpacing/>
        <w:rPr>
          <w:rFonts w:ascii="Myriad Pro" w:eastAsia="Calibri" w:hAnsi="Myriad Pro" w:cs="Times New Roman"/>
          <w:color w:val="FF0000"/>
          <w:sz w:val="26"/>
          <w:szCs w:val="26"/>
          <w:lang w:eastAsia="ru-RU"/>
        </w:rPr>
      </w:pPr>
    </w:p>
    <w:p w14:paraId="7389CF7C" w14:textId="5682D03D" w:rsidR="005B1FD1" w:rsidRPr="00D04CD0" w:rsidRDefault="005B1FD1" w:rsidP="000077D7">
      <w:pPr>
        <w:numPr>
          <w:ilvl w:val="0"/>
          <w:numId w:val="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части Выписки из Протокола </w:t>
      </w:r>
      <w:r w:rsidR="00A91C99">
        <w:rPr>
          <w:rFonts w:ascii="Myriad Pro" w:eastAsia="Calibri" w:hAnsi="Myriad Pro" w:cs="Times New Roman"/>
          <w:sz w:val="26"/>
          <w:szCs w:val="26"/>
          <w:lang w:eastAsia="ru-RU"/>
        </w:rPr>
        <w:t>№ № </w:t>
      </w:r>
      <w:r w:rsidRPr="00D04CD0">
        <w:rPr>
          <w:rFonts w:ascii="Myriad Pro" w:eastAsia="Calibri" w:hAnsi="Myriad Pro" w:cs="Times New Roman"/>
          <w:sz w:val="26"/>
          <w:szCs w:val="26"/>
          <w:lang w:eastAsia="ru-RU"/>
        </w:rPr>
        <w:t xml:space="preserve">116/17 от 25.12.2017 </w:t>
      </w:r>
    </w:p>
    <w:p w14:paraId="08E9C6C2" w14:textId="77777777" w:rsidR="005B1FD1" w:rsidRPr="00D04CD0" w:rsidRDefault="005B1FD1"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Анализ экономической обоснованности расходов по статьям расходов отражен Службой по государственному регулированию цен и тарифов Калининградской области не по всем статьям и не в полном объеме</w:t>
      </w:r>
      <w:r w:rsidR="003A2460" w:rsidRPr="00D04CD0">
        <w:rPr>
          <w:rFonts w:ascii="Myriad Pro" w:eastAsia="Calibri" w:hAnsi="Myriad Pro" w:cs="Times New Roman"/>
          <w:sz w:val="26"/>
          <w:szCs w:val="26"/>
          <w:lang w:eastAsia="ru-RU"/>
        </w:rPr>
        <w:t>;</w:t>
      </w:r>
    </w:p>
    <w:p w14:paraId="0B7AAA84" w14:textId="1EA1F772" w:rsidR="003A2460" w:rsidRPr="00D04CD0" w:rsidRDefault="005B1FD1"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 Выписке из Протокол</w:t>
      </w:r>
      <w:r w:rsidR="003A2460" w:rsidRPr="00D04CD0">
        <w:rPr>
          <w:rFonts w:ascii="Myriad Pro" w:eastAsia="Calibri" w:hAnsi="Myriad Pro" w:cs="Times New Roman"/>
          <w:sz w:val="26"/>
          <w:szCs w:val="26"/>
          <w:lang w:eastAsia="ru-RU"/>
        </w:rPr>
        <w:t>а</w:t>
      </w:r>
      <w:r w:rsidRPr="00D04CD0">
        <w:rPr>
          <w:rFonts w:ascii="Myriad Pro" w:eastAsia="Calibri" w:hAnsi="Myriad Pro" w:cs="Times New Roman"/>
          <w:sz w:val="26"/>
          <w:szCs w:val="26"/>
          <w:lang w:eastAsia="ru-RU"/>
        </w:rPr>
        <w:t xml:space="preserve"> не отражена оценка достоверности </w:t>
      </w:r>
      <w:r w:rsidR="00386C27">
        <w:rPr>
          <w:rFonts w:ascii="Myriad Pro" w:eastAsia="Calibri" w:hAnsi="Myriad Pro" w:cs="Times New Roman"/>
          <w:sz w:val="26"/>
          <w:szCs w:val="26"/>
          <w:lang w:eastAsia="ru-RU"/>
        </w:rPr>
        <w:t>бухгалтерской и статистической отчетности, а также раскрытию информации</w:t>
      </w:r>
      <w:r w:rsidR="00386C27" w:rsidRPr="00D04CD0">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 xml:space="preserve">данных, приведенных в предложении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об установлении тарифов на2018 год.; </w:t>
      </w:r>
    </w:p>
    <w:p w14:paraId="7BEC399B" w14:textId="4ACEECA5" w:rsidR="003A2460" w:rsidRPr="00D04CD0" w:rsidRDefault="003A2460"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w:t>
      </w:r>
      <w:r w:rsidR="005B1FD1" w:rsidRPr="00D04CD0">
        <w:rPr>
          <w:rFonts w:ascii="Myriad Pro" w:eastAsia="Calibri" w:hAnsi="Myriad Pro" w:cs="Times New Roman"/>
          <w:sz w:val="26"/>
          <w:szCs w:val="26"/>
          <w:lang w:eastAsia="ru-RU"/>
        </w:rPr>
        <w:t xml:space="preserve">е отражены показатели, характеризующие финансовое состояние </w:t>
      </w:r>
      <w:r w:rsidR="00A12EB1">
        <w:rPr>
          <w:rFonts w:ascii="Myriad Pro" w:eastAsia="Calibri" w:hAnsi="Myriad Pro" w:cs="Times New Roman"/>
          <w:sz w:val="26"/>
          <w:szCs w:val="26"/>
          <w:lang w:eastAsia="ru-RU"/>
        </w:rPr>
        <w:t>АО </w:t>
      </w:r>
      <w:r w:rsidR="005B1FD1" w:rsidRPr="00D04CD0">
        <w:rPr>
          <w:rFonts w:ascii="Myriad Pro" w:eastAsia="Calibri" w:hAnsi="Myriad Pro" w:cs="Times New Roman"/>
          <w:sz w:val="26"/>
          <w:szCs w:val="26"/>
          <w:lang w:eastAsia="ru-RU"/>
        </w:rPr>
        <w:t>«</w:t>
      </w:r>
      <w:proofErr w:type="spellStart"/>
      <w:r w:rsidR="005B1FD1" w:rsidRPr="00D04CD0">
        <w:rPr>
          <w:rFonts w:ascii="Myriad Pro" w:eastAsia="Calibri" w:hAnsi="Myriad Pro" w:cs="Times New Roman"/>
          <w:sz w:val="26"/>
          <w:szCs w:val="26"/>
          <w:lang w:eastAsia="ru-RU"/>
        </w:rPr>
        <w:t>Янтарьэнерго</w:t>
      </w:r>
      <w:proofErr w:type="spellEnd"/>
      <w:r w:rsidR="005B1FD1" w:rsidRPr="00D04CD0">
        <w:rPr>
          <w:rFonts w:ascii="Myriad Pro" w:eastAsia="Calibri" w:hAnsi="Myriad Pro" w:cs="Times New Roman"/>
          <w:sz w:val="26"/>
          <w:szCs w:val="26"/>
          <w:lang w:eastAsia="ru-RU"/>
        </w:rPr>
        <w:t>»;</w:t>
      </w:r>
    </w:p>
    <w:p w14:paraId="306ADD3B" w14:textId="220889CD" w:rsidR="005B1FD1" w:rsidRPr="00D04CD0" w:rsidRDefault="003A2460"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w:t>
      </w:r>
      <w:r w:rsidR="005B1FD1" w:rsidRPr="00D04CD0">
        <w:rPr>
          <w:rFonts w:ascii="Myriad Pro" w:eastAsia="Calibri" w:hAnsi="Myriad Pro" w:cs="Times New Roman"/>
          <w:sz w:val="26"/>
          <w:szCs w:val="26"/>
          <w:lang w:eastAsia="ru-RU"/>
        </w:rPr>
        <w:t>е отражен</w:t>
      </w:r>
      <w:r w:rsidRPr="00D04CD0">
        <w:rPr>
          <w:rFonts w:ascii="Myriad Pro" w:eastAsia="Calibri" w:hAnsi="Myriad Pro" w:cs="Times New Roman"/>
          <w:sz w:val="26"/>
          <w:szCs w:val="26"/>
          <w:lang w:eastAsia="ru-RU"/>
        </w:rPr>
        <w:t>ы результаты</w:t>
      </w:r>
      <w:r w:rsidR="005B1FD1" w:rsidRPr="00D04CD0">
        <w:rPr>
          <w:rFonts w:ascii="Myriad Pro" w:eastAsia="Calibri" w:hAnsi="Myriad Pro" w:cs="Times New Roman"/>
          <w:sz w:val="26"/>
          <w:szCs w:val="26"/>
          <w:lang w:eastAsia="ru-RU"/>
        </w:rPr>
        <w:t xml:space="preserve"> анализ</w:t>
      </w:r>
      <w:r w:rsidRPr="00D04CD0">
        <w:rPr>
          <w:rFonts w:ascii="Myriad Pro" w:eastAsia="Calibri" w:hAnsi="Myriad Pro" w:cs="Times New Roman"/>
          <w:sz w:val="26"/>
          <w:szCs w:val="26"/>
          <w:lang w:eastAsia="ru-RU"/>
        </w:rPr>
        <w:t>а</w:t>
      </w:r>
      <w:r w:rsidR="005B1FD1" w:rsidRPr="00D04CD0">
        <w:rPr>
          <w:rFonts w:ascii="Myriad Pro" w:eastAsia="Calibri" w:hAnsi="Myriad Pro" w:cs="Times New Roman"/>
          <w:sz w:val="26"/>
          <w:szCs w:val="26"/>
          <w:lang w:eastAsia="ru-RU"/>
        </w:rPr>
        <w:t xml:space="preserve"> основных </w:t>
      </w:r>
      <w:r w:rsidRPr="00D04CD0">
        <w:rPr>
          <w:rFonts w:ascii="Myriad Pro" w:eastAsia="Calibri" w:hAnsi="Myriad Pro" w:cs="Times New Roman"/>
          <w:sz w:val="26"/>
          <w:szCs w:val="26"/>
          <w:lang w:eastAsia="ru-RU"/>
        </w:rPr>
        <w:t xml:space="preserve">фактических и </w:t>
      </w:r>
      <w:r w:rsidR="005B1FD1" w:rsidRPr="00D04CD0">
        <w:rPr>
          <w:rFonts w:ascii="Myriad Pro" w:eastAsia="Calibri" w:hAnsi="Myriad Pro" w:cs="Times New Roman"/>
          <w:sz w:val="26"/>
          <w:szCs w:val="26"/>
          <w:lang w:eastAsia="ru-RU"/>
        </w:rPr>
        <w:t xml:space="preserve">технико-экономических показателей </w:t>
      </w:r>
      <w:r w:rsidR="00A12EB1">
        <w:rPr>
          <w:rFonts w:ascii="Myriad Pro" w:eastAsia="Calibri" w:hAnsi="Myriad Pro" w:cs="Times New Roman"/>
          <w:sz w:val="26"/>
          <w:szCs w:val="26"/>
          <w:lang w:eastAsia="ru-RU"/>
        </w:rPr>
        <w:t>АО </w:t>
      </w:r>
      <w:r w:rsidR="005B1FD1" w:rsidRPr="00D04CD0">
        <w:rPr>
          <w:rFonts w:ascii="Myriad Pro" w:eastAsia="Calibri" w:hAnsi="Myriad Pro" w:cs="Times New Roman"/>
          <w:sz w:val="26"/>
          <w:szCs w:val="26"/>
          <w:lang w:eastAsia="ru-RU"/>
        </w:rPr>
        <w:t>«</w:t>
      </w:r>
      <w:proofErr w:type="spellStart"/>
      <w:r w:rsidR="005B1FD1" w:rsidRPr="00D04CD0">
        <w:rPr>
          <w:rFonts w:ascii="Myriad Pro" w:eastAsia="Calibri" w:hAnsi="Myriad Pro" w:cs="Times New Roman"/>
          <w:sz w:val="26"/>
          <w:szCs w:val="26"/>
          <w:lang w:eastAsia="ru-RU"/>
        </w:rPr>
        <w:t>Янтарьэнерго</w:t>
      </w:r>
      <w:proofErr w:type="spellEnd"/>
      <w:r w:rsidR="005B1FD1" w:rsidRPr="00D04CD0">
        <w:rPr>
          <w:rFonts w:ascii="Myriad Pro" w:eastAsia="Calibri" w:hAnsi="Myriad Pro" w:cs="Times New Roman"/>
          <w:sz w:val="26"/>
          <w:szCs w:val="26"/>
          <w:lang w:eastAsia="ru-RU"/>
        </w:rPr>
        <w:t>» за 2014-2018 гг.</w:t>
      </w:r>
    </w:p>
    <w:p w14:paraId="0EB5E5E5" w14:textId="77777777" w:rsidR="005B1FD1" w:rsidRPr="00D04CD0" w:rsidRDefault="005B1FD1"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 Выписке из Протокола отражены плановые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на 2018 год</w:t>
      </w:r>
      <w:r w:rsidR="003A2460" w:rsidRPr="00D04CD0">
        <w:rPr>
          <w:rFonts w:ascii="Myriad Pro" w:eastAsia="Calibri" w:hAnsi="Myriad Pro" w:cs="Times New Roman"/>
          <w:sz w:val="26"/>
          <w:szCs w:val="26"/>
          <w:lang w:eastAsia="ru-RU"/>
        </w:rPr>
        <w:t>;</w:t>
      </w:r>
    </w:p>
    <w:p w14:paraId="73414446" w14:textId="77777777" w:rsidR="005B1FD1" w:rsidRPr="00D04CD0" w:rsidRDefault="005B1FD1"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Службой по государственному регулированию цен и тарифов Калининградской области </w:t>
      </w:r>
      <w:r w:rsidR="003A2460" w:rsidRPr="00D04CD0">
        <w:rPr>
          <w:rFonts w:ascii="Myriad Pro" w:eastAsia="Calibri" w:hAnsi="Myriad Pro" w:cs="Times New Roman"/>
          <w:sz w:val="26"/>
          <w:szCs w:val="26"/>
          <w:lang w:eastAsia="ru-RU"/>
        </w:rPr>
        <w:t xml:space="preserve">не </w:t>
      </w:r>
      <w:r w:rsidRPr="00D04CD0">
        <w:rPr>
          <w:rFonts w:ascii="Myriad Pro" w:eastAsia="Calibri" w:hAnsi="Myriad Pro" w:cs="Times New Roman"/>
          <w:sz w:val="26"/>
          <w:szCs w:val="26"/>
          <w:lang w:eastAsia="ru-RU"/>
        </w:rPr>
        <w:t>приведен сравнительный анализ динамики расходов и величины необходимой прибыли, утвержденных на 2018 год</w:t>
      </w:r>
      <w:r w:rsidR="003A2460" w:rsidRPr="00D04CD0">
        <w:rPr>
          <w:rFonts w:ascii="Myriad Pro" w:eastAsia="Calibri" w:hAnsi="Myriad Pro" w:cs="Times New Roman"/>
          <w:sz w:val="26"/>
          <w:szCs w:val="26"/>
          <w:lang w:eastAsia="ru-RU"/>
        </w:rPr>
        <w:t>;</w:t>
      </w:r>
    </w:p>
    <w:p w14:paraId="29E53993" w14:textId="2D1E38FF" w:rsidR="005B1FD1" w:rsidRPr="00D04CD0" w:rsidRDefault="005B1FD1"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Выписке из </w:t>
      </w:r>
      <w:r w:rsidR="003A2460" w:rsidRPr="00D04CD0">
        <w:rPr>
          <w:rFonts w:ascii="Myriad Pro" w:eastAsia="Calibri" w:hAnsi="Myriad Pro" w:cs="Times New Roman"/>
          <w:sz w:val="26"/>
          <w:szCs w:val="26"/>
          <w:lang w:eastAsia="ru-RU"/>
        </w:rPr>
        <w:t>П</w:t>
      </w:r>
      <w:r w:rsidRPr="00D04CD0">
        <w:rPr>
          <w:rFonts w:ascii="Myriad Pro" w:eastAsia="Calibri" w:hAnsi="Myriad Pro" w:cs="Times New Roman"/>
          <w:sz w:val="26"/>
          <w:szCs w:val="26"/>
          <w:lang w:eastAsia="ru-RU"/>
        </w:rPr>
        <w:t xml:space="preserve">ротокола </w:t>
      </w:r>
      <w:r w:rsidR="003A2460" w:rsidRPr="00D04CD0">
        <w:rPr>
          <w:rFonts w:ascii="Myriad Pro" w:eastAsia="Calibri" w:hAnsi="Myriad Pro" w:cs="Times New Roman"/>
          <w:sz w:val="26"/>
          <w:szCs w:val="26"/>
          <w:lang w:eastAsia="ru-RU"/>
        </w:rPr>
        <w:t xml:space="preserve">не </w:t>
      </w:r>
      <w:r w:rsidRPr="00D04CD0">
        <w:rPr>
          <w:rFonts w:ascii="Myriad Pro" w:eastAsia="Calibri" w:hAnsi="Myriad Pro" w:cs="Times New Roman"/>
          <w:sz w:val="26"/>
          <w:szCs w:val="26"/>
          <w:lang w:eastAsia="ru-RU"/>
        </w:rPr>
        <w:t xml:space="preserve">приведены плановые балансовые показатели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2018 год</w:t>
      </w:r>
      <w:r w:rsidR="003A2460" w:rsidRPr="00D04CD0">
        <w:rPr>
          <w:rFonts w:ascii="Myriad Pro" w:eastAsia="Calibri" w:hAnsi="Myriad Pro" w:cs="Times New Roman"/>
          <w:sz w:val="26"/>
          <w:szCs w:val="26"/>
          <w:lang w:eastAsia="ru-RU"/>
        </w:rPr>
        <w:t>;</w:t>
      </w:r>
    </w:p>
    <w:p w14:paraId="59DE97E3" w14:textId="77777777" w:rsidR="005B1FD1" w:rsidRPr="00D04CD0" w:rsidRDefault="005B1FD1"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Службой по государственному регулированию цен и тарифов Калининградской области </w:t>
      </w:r>
      <w:r w:rsidR="003A2460" w:rsidRPr="00D04CD0">
        <w:rPr>
          <w:rFonts w:ascii="Myriad Pro" w:eastAsia="Calibri" w:hAnsi="Myriad Pro" w:cs="Times New Roman"/>
          <w:sz w:val="26"/>
          <w:szCs w:val="26"/>
          <w:lang w:eastAsia="ru-RU"/>
        </w:rPr>
        <w:t>не отражены результаты анализа фактических значений долгосрочных параметров регулирования;</w:t>
      </w:r>
    </w:p>
    <w:p w14:paraId="4B75D75A" w14:textId="132F783D" w:rsidR="005B1FD1" w:rsidRPr="00D04CD0" w:rsidRDefault="006F25E9"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В Выписке из Протокола не приведена динамика плановых и фактических подконтрольных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 2014-2018 гг. по статьям расходов;</w:t>
      </w:r>
    </w:p>
    <w:p w14:paraId="02D36327" w14:textId="568D72D9" w:rsidR="005B1FD1" w:rsidRPr="00D04CD0" w:rsidRDefault="005B1FD1"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Выписке из Протокола не приведена динамика плановых и фактических неподконтрольных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 2014-2018 гг. по статьям расходов, приведен расчет статей неподконтрольных расходов:</w:t>
      </w:r>
    </w:p>
    <w:p w14:paraId="028F7F47" w14:textId="77777777" w:rsidR="005B1FD1" w:rsidRPr="00D04CD0" w:rsidRDefault="00BD1E46" w:rsidP="006F25E9">
      <w:pPr>
        <w:spacing w:before="0" w:after="0"/>
        <w:ind w:left="99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 </w:t>
      </w:r>
      <w:r w:rsidR="005B1FD1" w:rsidRPr="00D04CD0">
        <w:rPr>
          <w:rFonts w:ascii="Myriad Pro" w:eastAsia="Calibri" w:hAnsi="Myriad Pro" w:cs="Times New Roman"/>
          <w:sz w:val="26"/>
          <w:szCs w:val="26"/>
          <w:lang w:eastAsia="ru-RU"/>
        </w:rPr>
        <w:t>- Налог на имущество</w:t>
      </w:r>
      <w:r w:rsidRPr="00D04CD0">
        <w:rPr>
          <w:rFonts w:ascii="Myriad Pro" w:eastAsia="Calibri" w:hAnsi="Myriad Pro" w:cs="Times New Roman"/>
          <w:sz w:val="26"/>
          <w:szCs w:val="26"/>
          <w:lang w:eastAsia="ru-RU"/>
        </w:rPr>
        <w:t>;</w:t>
      </w:r>
    </w:p>
    <w:p w14:paraId="56126B6F" w14:textId="77777777" w:rsidR="005B1FD1" w:rsidRPr="00D04CD0" w:rsidRDefault="005B1FD1" w:rsidP="006F25E9">
      <w:pPr>
        <w:spacing w:before="0" w:after="0"/>
        <w:ind w:left="99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 - Арендные платежи</w:t>
      </w:r>
      <w:r w:rsidR="00BD1E46" w:rsidRPr="00D04CD0">
        <w:rPr>
          <w:rFonts w:ascii="Myriad Pro" w:eastAsia="Calibri" w:hAnsi="Myriad Pro" w:cs="Times New Roman"/>
          <w:sz w:val="26"/>
          <w:szCs w:val="26"/>
          <w:lang w:eastAsia="ru-RU"/>
        </w:rPr>
        <w:t>;</w:t>
      </w:r>
    </w:p>
    <w:p w14:paraId="1BB06B58" w14:textId="77777777" w:rsidR="005B1FD1" w:rsidRPr="00D04CD0" w:rsidRDefault="005B1FD1" w:rsidP="006F25E9">
      <w:pPr>
        <w:spacing w:before="0" w:after="0"/>
        <w:ind w:left="99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Отчисления на социальные нужды.</w:t>
      </w:r>
    </w:p>
    <w:p w14:paraId="5A12E1FD" w14:textId="77777777" w:rsidR="005B1FD1" w:rsidRPr="00D04CD0" w:rsidRDefault="005B1FD1"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 Выписке из Протокола не приведен расчет расходов, связанных с компенсацией незапланированных расходов и полученного избытка.</w:t>
      </w:r>
    </w:p>
    <w:p w14:paraId="21748AA4" w14:textId="77777777" w:rsidR="006F25E9" w:rsidRPr="00D04CD0" w:rsidRDefault="006F25E9"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 выписке из протокола отсутствует позиция органа регулирования в части принятых балансов электрической энергии и мощности, принятой величины условных единиц на 2018 год;</w:t>
      </w:r>
    </w:p>
    <w:p w14:paraId="0EF7865B" w14:textId="77777777" w:rsidR="006F25E9" w:rsidRPr="00D04CD0" w:rsidRDefault="005B1FD1"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Службой по государственному регулированию цен и тарифов Калининградской области отражен расчет расходов по оплате электрической энергии на компенсацию потерь, при этом не приведен расчет плановой цены покупки электрической энергии на компенсацию потерь</w:t>
      </w:r>
      <w:r w:rsidR="006F25E9" w:rsidRPr="00D04CD0">
        <w:rPr>
          <w:rFonts w:ascii="Myriad Pro" w:eastAsia="Calibri" w:hAnsi="Myriad Pro" w:cs="Times New Roman"/>
          <w:sz w:val="26"/>
          <w:szCs w:val="26"/>
          <w:lang w:eastAsia="ru-RU"/>
        </w:rPr>
        <w:t xml:space="preserve"> на второе полугодие 2018 года.</w:t>
      </w:r>
    </w:p>
    <w:p w14:paraId="48E9FD31" w14:textId="77777777" w:rsidR="006239F8" w:rsidRPr="00D04CD0" w:rsidRDefault="006239F8" w:rsidP="006F25E9">
      <w:pPr>
        <w:numPr>
          <w:ilvl w:val="1"/>
          <w:numId w:val="1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br w:type="page"/>
      </w:r>
    </w:p>
    <w:p w14:paraId="53A31A1D" w14:textId="27FEF273" w:rsidR="005B1FD1" w:rsidRPr="00D04CD0" w:rsidRDefault="005B1FD1" w:rsidP="00D04CD0">
      <w:pPr>
        <w:keepNext/>
        <w:keepLines/>
        <w:numPr>
          <w:ilvl w:val="1"/>
          <w:numId w:val="5"/>
        </w:numPr>
        <w:tabs>
          <w:tab w:val="left" w:pos="567"/>
        </w:tabs>
        <w:spacing w:before="40"/>
        <w:ind w:left="567" w:hanging="567"/>
        <w:outlineLvl w:val="2"/>
        <w:rPr>
          <w:rFonts w:ascii="Myriad Pro" w:eastAsia="Times New Roman" w:hAnsi="Myriad Pro" w:cs="Times New Roman"/>
          <w:b/>
          <w:color w:val="4F6228"/>
          <w:szCs w:val="28"/>
          <w:lang w:eastAsia="ru-RU"/>
        </w:rPr>
      </w:pPr>
      <w:bookmarkStart w:id="43" w:name="_Toc48744685"/>
      <w:bookmarkStart w:id="44" w:name="_Toc61340127"/>
      <w:r w:rsidRPr="00D04CD0">
        <w:rPr>
          <w:rFonts w:ascii="Myriad Pro" w:eastAsia="Times New Roman" w:hAnsi="Myriad Pro" w:cs="Times New Roman"/>
          <w:b/>
          <w:color w:val="4F6228"/>
          <w:szCs w:val="28"/>
          <w:lang w:eastAsia="ru-RU"/>
        </w:rPr>
        <w:lastRenderedPageBreak/>
        <w:t xml:space="preserve">Анализ документов, предоставленных </w:t>
      </w:r>
      <w:r w:rsidR="00A12EB1">
        <w:rPr>
          <w:rFonts w:ascii="Myriad Pro" w:eastAsia="Times New Roman" w:hAnsi="Myriad Pro" w:cs="Times New Roman"/>
          <w:b/>
          <w:color w:val="4F6228"/>
          <w:szCs w:val="28"/>
          <w:lang w:eastAsia="ru-RU"/>
        </w:rPr>
        <w:t>АО </w:t>
      </w:r>
      <w:r w:rsidRPr="00D04CD0">
        <w:rPr>
          <w:rFonts w:ascii="Myriad Pro" w:eastAsia="Times New Roman" w:hAnsi="Myriad Pro" w:cs="Times New Roman"/>
          <w:b/>
          <w:color w:val="4F6228"/>
          <w:szCs w:val="28"/>
          <w:lang w:eastAsia="ru-RU"/>
        </w:rPr>
        <w:t>«</w:t>
      </w:r>
      <w:proofErr w:type="spellStart"/>
      <w:r w:rsidRPr="00D04CD0">
        <w:rPr>
          <w:rFonts w:ascii="Myriad Pro" w:eastAsia="Times New Roman" w:hAnsi="Myriad Pro" w:cs="Times New Roman"/>
          <w:b/>
          <w:color w:val="4F6228"/>
          <w:szCs w:val="28"/>
          <w:lang w:eastAsia="ru-RU"/>
        </w:rPr>
        <w:t>Янтарьэнерго</w:t>
      </w:r>
      <w:proofErr w:type="spellEnd"/>
      <w:r w:rsidRPr="00D04CD0">
        <w:rPr>
          <w:rFonts w:ascii="Myriad Pro" w:eastAsia="Times New Roman" w:hAnsi="Myriad Pro" w:cs="Times New Roman"/>
          <w:b/>
          <w:color w:val="4F6228"/>
          <w:szCs w:val="28"/>
          <w:lang w:eastAsia="ru-RU"/>
        </w:rPr>
        <w:t xml:space="preserve">» в </w:t>
      </w:r>
      <w:bookmarkStart w:id="45" w:name="_Hlk35454586"/>
      <w:r w:rsidRPr="00D04CD0">
        <w:rPr>
          <w:rFonts w:ascii="Myriad Pro" w:eastAsia="Times New Roman" w:hAnsi="Myriad Pro" w:cs="Times New Roman"/>
          <w:b/>
          <w:color w:val="4F6228"/>
          <w:szCs w:val="28"/>
          <w:lang w:eastAsia="ru-RU"/>
        </w:rPr>
        <w:t xml:space="preserve">Службу по </w:t>
      </w:r>
      <w:r w:rsidR="0001607D" w:rsidRPr="00D04CD0">
        <w:rPr>
          <w:rFonts w:ascii="Myriad Pro" w:eastAsia="Times New Roman" w:hAnsi="Myriad Pro" w:cs="Times New Roman"/>
          <w:b/>
          <w:color w:val="4F6228"/>
          <w:szCs w:val="28"/>
          <w:lang w:eastAsia="ru-RU"/>
        </w:rPr>
        <w:t xml:space="preserve">государственному </w:t>
      </w:r>
      <w:r w:rsidRPr="00D04CD0">
        <w:rPr>
          <w:rFonts w:ascii="Myriad Pro" w:eastAsia="Times New Roman" w:hAnsi="Myriad Pro" w:cs="Times New Roman"/>
          <w:b/>
          <w:color w:val="4F6228"/>
          <w:szCs w:val="28"/>
          <w:lang w:eastAsia="ru-RU"/>
        </w:rPr>
        <w:t>регулированию цен и тарифов Калининградской области</w:t>
      </w:r>
      <w:bookmarkEnd w:id="45"/>
      <w:r w:rsidRPr="00D04CD0">
        <w:rPr>
          <w:rFonts w:ascii="Myriad Pro" w:eastAsia="Times New Roman" w:hAnsi="Myriad Pro" w:cs="Times New Roman"/>
          <w:b/>
          <w:color w:val="4F6228"/>
          <w:szCs w:val="28"/>
          <w:lang w:eastAsia="ru-RU"/>
        </w:rPr>
        <w:t xml:space="preserve"> в рамках рассмотрения дела об установлении тарифов на 2017-2018 год.</w:t>
      </w:r>
      <w:bookmarkEnd w:id="43"/>
      <w:bookmarkEnd w:id="44"/>
    </w:p>
    <w:p w14:paraId="332DB828" w14:textId="65B5CB29"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Согласно п.9(1) Правил регулирующий орган отказывает в открытии дела об установлении цены (тарифа)в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24, или указанное опубликованное предложение не соответствует предложению, представляемому в орган регулирования.</w:t>
      </w:r>
    </w:p>
    <w:p w14:paraId="7BFEA667"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w:t>
      </w:r>
      <w:r w:rsidRPr="00D04CD0">
        <w:rPr>
          <w:rFonts w:ascii="Myriad Pro" w:eastAsia="Calibri" w:hAnsi="Myriad Pro" w:cs="Times New Roman"/>
          <w:color w:val="000000"/>
          <w:sz w:val="26"/>
          <w:szCs w:val="26"/>
          <w:lang w:eastAsia="ru-RU"/>
        </w:rPr>
        <w:lastRenderedPageBreak/>
        <w:t>сетям, принадлежащим на праве собственности или на ином законном основании территориальным сетевым организациям.</w:t>
      </w:r>
    </w:p>
    <w:p w14:paraId="7342AF62" w14:textId="77777777" w:rsidR="005B1FD1" w:rsidRPr="00D04CD0" w:rsidRDefault="005B1FD1" w:rsidP="005B1FD1">
      <w:pPr>
        <w:spacing w:before="0" w:after="0"/>
        <w:ind w:firstLine="567"/>
        <w:contextualSpacing/>
        <w:rPr>
          <w:rFonts w:ascii="Myriad Pro" w:eastAsia="Calibri" w:hAnsi="Myriad Pro" w:cs="Times New Roman"/>
          <w:i/>
          <w:iCs/>
          <w:sz w:val="26"/>
          <w:szCs w:val="26"/>
          <w:u w:val="single"/>
          <w:lang w:eastAsia="ru-RU"/>
        </w:rPr>
      </w:pPr>
      <w:proofErr w:type="spellStart"/>
      <w:r w:rsidRPr="00D04CD0">
        <w:rPr>
          <w:rFonts w:ascii="Myriad Pro" w:eastAsia="Calibri" w:hAnsi="Myriad Pro" w:cs="Times New Roman"/>
          <w:i/>
          <w:iCs/>
          <w:sz w:val="26"/>
          <w:szCs w:val="26"/>
          <w:u w:val="single"/>
          <w:lang w:eastAsia="ru-RU"/>
        </w:rPr>
        <w:t>Справочно</w:t>
      </w:r>
      <w:proofErr w:type="spellEnd"/>
      <w:r w:rsidRPr="00D04CD0">
        <w:rPr>
          <w:rFonts w:ascii="Myriad Pro" w:eastAsia="Calibri" w:hAnsi="Myriad Pro" w:cs="Times New Roman"/>
          <w:i/>
          <w:iCs/>
          <w:sz w:val="26"/>
          <w:szCs w:val="26"/>
          <w:u w:val="single"/>
          <w:lang w:eastAsia="ru-RU"/>
        </w:rPr>
        <w:t xml:space="preserve"> (с 01.01.2020 года):</w:t>
      </w:r>
    </w:p>
    <w:p w14:paraId="604F2714" w14:textId="4F7D6BFF" w:rsidR="005B1FD1" w:rsidRPr="00D04CD0" w:rsidRDefault="005B1FD1" w:rsidP="005B1FD1">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w:t>
      </w:r>
      <w:r w:rsidRPr="00D04CD0">
        <w:rPr>
          <w:rFonts w:ascii="Myriad Pro" w:eastAsia="Calibri" w:hAnsi="Myriad Pro" w:cs="Times New Roman"/>
          <w:sz w:val="26"/>
          <w:szCs w:val="26"/>
          <w:u w:val="single"/>
          <w:lang w:eastAsia="ru-RU"/>
        </w:rPr>
        <w:t>не позднее 30 рабочих дней до даты наступления очередного периода регулирования</w:t>
      </w:r>
      <w:r w:rsidRPr="00D04CD0">
        <w:rPr>
          <w:rFonts w:ascii="Myriad Pro" w:eastAsia="Calibri" w:hAnsi="Myriad Pro" w:cs="Times New Roman"/>
          <w:sz w:val="26"/>
          <w:szCs w:val="26"/>
          <w:lang w:eastAsia="ru-RU"/>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24 «Об утверждении стандартов раскрытия информации субъектами оптового и розничных рынков электрической энергии».</w:t>
      </w:r>
    </w:p>
    <w:p w14:paraId="579B1A6F"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7451EAF0"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баланс электрической энергии;</w:t>
      </w:r>
    </w:p>
    <w:p w14:paraId="05AEF87F"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баланс электрической мощности;</w:t>
      </w:r>
    </w:p>
    <w:p w14:paraId="247FC4A1"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бухгалтерская и статистическая отчетность за предшествующий период регулирования;</w:t>
      </w:r>
    </w:p>
    <w:p w14:paraId="54A71992"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298CE203" w14:textId="6789ACBB"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w:t>
      </w:r>
      <w:bookmarkStart w:id="46" w:name="_Hlk35460223"/>
      <w:r w:rsidRPr="00D04CD0">
        <w:rPr>
          <w:rFonts w:ascii="Myriad Pro" w:eastAsia="Calibri" w:hAnsi="Myriad Pro" w:cs="Times New Roman"/>
          <w:color w:val="000000"/>
          <w:sz w:val="26"/>
          <w:szCs w:val="26"/>
          <w:lang w:eastAsia="ru-RU"/>
        </w:rPr>
        <w:t xml:space="preserve">Методическими указаниями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215-э/1</w:t>
      </w:r>
      <w:bookmarkEnd w:id="46"/>
      <w:r w:rsidRPr="00D04CD0">
        <w:rPr>
          <w:rFonts w:ascii="Myriad Pro" w:eastAsia="Calibri" w:hAnsi="Myriad Pro" w:cs="Times New Roman"/>
          <w:color w:val="000000"/>
          <w:sz w:val="26"/>
          <w:szCs w:val="26"/>
          <w:lang w:eastAsia="ru-RU"/>
        </w:rPr>
        <w:t xml:space="preserve">) с приложением экономического обоснования исходных данных (с указанием применяемых норм и </w:t>
      </w:r>
      <w:r w:rsidRPr="00D04CD0">
        <w:rPr>
          <w:rFonts w:ascii="Myriad Pro" w:eastAsia="Calibri" w:hAnsi="Myriad Pro" w:cs="Times New Roman"/>
          <w:color w:val="000000"/>
          <w:sz w:val="26"/>
          <w:szCs w:val="26"/>
          <w:lang w:eastAsia="ru-RU"/>
        </w:rPr>
        <w:lastRenderedPageBreak/>
        <w:t>нормативов расчета), разработанного в соответствии с методическими указаниями, утверждаемыми Федеральной антимонопольной службой;</w:t>
      </w:r>
    </w:p>
    <w:p w14:paraId="1CC75D1E"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расчет тарифов на отдельные услуги, оказываемые на рынках электрической энергии;</w:t>
      </w:r>
    </w:p>
    <w:p w14:paraId="274BFB14"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8EBE411"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7C9923AF"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19FAE3AB"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8FCCA99"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w:t>
      </w:r>
      <w:r w:rsidRPr="00D04CD0">
        <w:rPr>
          <w:rFonts w:ascii="Myriad Pro" w:eastAsia="Calibri" w:hAnsi="Myriad Pro" w:cs="Times New Roman"/>
          <w:color w:val="000000"/>
          <w:sz w:val="26"/>
          <w:szCs w:val="26"/>
          <w:lang w:eastAsia="ru-RU"/>
        </w:rPr>
        <w:lastRenderedPageBreak/>
        <w:t>Российской Федерации об энергосбережении и о повышении энергетической эффективности:</w:t>
      </w:r>
    </w:p>
    <w:p w14:paraId="24F52141" w14:textId="77777777" w:rsidR="005B1FD1" w:rsidRPr="00D04CD0" w:rsidRDefault="005B1FD1" w:rsidP="001F03E3">
      <w:pPr>
        <w:numPr>
          <w:ilvl w:val="0"/>
          <w:numId w:val="9"/>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6B099400" w14:textId="77777777" w:rsidR="005B1FD1" w:rsidRPr="00D04CD0" w:rsidRDefault="005B1FD1" w:rsidP="001F03E3">
      <w:pPr>
        <w:numPr>
          <w:ilvl w:val="0"/>
          <w:numId w:val="9"/>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97FB896" w14:textId="77777777"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3D9449B" w14:textId="377DD243" w:rsidR="005B1FD1" w:rsidRPr="00D04CD0" w:rsidRDefault="005B1FD1" w:rsidP="001F03E3">
      <w:pPr>
        <w:numPr>
          <w:ilvl w:val="1"/>
          <w:numId w:val="8"/>
        </w:numPr>
        <w:tabs>
          <w:tab w:val="left" w:pos="993"/>
        </w:tabs>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2129E0A7" w14:textId="77777777" w:rsidR="005B1FD1" w:rsidRPr="00D04CD0" w:rsidRDefault="005B1FD1" w:rsidP="005B1FD1">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5E9C212F" w14:textId="77777777" w:rsidR="005B1FD1" w:rsidRPr="00D04CD0" w:rsidRDefault="005B1FD1" w:rsidP="005B1FD1">
      <w:pPr>
        <w:spacing w:before="0" w:after="0"/>
        <w:ind w:firstLine="567"/>
        <w:contextualSpacing/>
        <w:rPr>
          <w:rFonts w:ascii="Myriad Pro" w:eastAsia="Calibri" w:hAnsi="Myriad Pro" w:cs="Times New Roman"/>
          <w:sz w:val="26"/>
          <w:szCs w:val="26"/>
          <w:highlight w:val="yellow"/>
          <w:lang w:eastAsia="ru-RU"/>
        </w:rPr>
      </w:pPr>
      <w:r w:rsidRPr="00D04CD0">
        <w:rPr>
          <w:rFonts w:ascii="Myriad Pro" w:eastAsia="Calibri" w:hAnsi="Myriad Pro" w:cs="Times New Roman"/>
          <w:color w:val="000000"/>
          <w:sz w:val="26"/>
          <w:szCs w:val="26"/>
          <w:lang w:eastAsia="ru-RU"/>
        </w:rPr>
        <w:t xml:space="preserve">Регулируемой организацией, созданной в результате реорганизации юридических лиц в форме слияния или преобразования, также </w:t>
      </w:r>
      <w:r w:rsidRPr="00D04CD0">
        <w:rPr>
          <w:rFonts w:ascii="Myriad Pro" w:eastAsia="Calibri" w:hAnsi="Myriad Pro" w:cs="Times New Roman"/>
          <w:sz w:val="26"/>
          <w:szCs w:val="26"/>
          <w:lang w:eastAsia="ru-RU"/>
        </w:rPr>
        <w:t xml:space="preserve">представляется </w:t>
      </w:r>
      <w:r w:rsidRPr="00D04CD0">
        <w:rPr>
          <w:rFonts w:ascii="Myriad Pro" w:eastAsia="Calibri" w:hAnsi="Myriad Pro" w:cs="Times New Roman"/>
          <w:sz w:val="26"/>
          <w:szCs w:val="26"/>
          <w:lang w:eastAsia="ru-RU"/>
        </w:rPr>
        <w:lastRenderedPageBreak/>
        <w:t>бухгалтерская отчетность такой организации на дату ее государственной регистрации.</w:t>
      </w:r>
    </w:p>
    <w:p w14:paraId="26B202F5" w14:textId="7198800F" w:rsidR="005B1FD1" w:rsidRPr="00D04CD0" w:rsidRDefault="005B1FD1" w:rsidP="005B1FD1">
      <w:pPr>
        <w:spacing w:before="0" w:after="0"/>
        <w:ind w:firstLine="567"/>
        <w:contextualSpacing/>
        <w:rPr>
          <w:rFonts w:ascii="Myriad Pro" w:eastAsia="Calibri" w:hAnsi="Myriad Pro" w:cs="Times New Roman"/>
          <w:sz w:val="26"/>
          <w:szCs w:val="26"/>
          <w:highlight w:val="yellow"/>
          <w:lang w:eastAsia="ru-RU"/>
        </w:rPr>
      </w:pPr>
      <w:r w:rsidRPr="00D04CD0">
        <w:rPr>
          <w:rFonts w:ascii="Myriad Pro" w:eastAsia="Calibri" w:hAnsi="Myriad Pro" w:cs="Times New Roman"/>
          <w:sz w:val="26"/>
          <w:szCs w:val="26"/>
          <w:lang w:eastAsia="ru-RU"/>
        </w:rPr>
        <w:t xml:space="preserve">Исполнитель отмечает, что во исполнение положений п.9(1) Правил предложение об установлении тарифов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было размещено на официальном сайте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(https://www.yantarenergo.ru/) в разделе «Раскрытие информации», подразделе «Раскрытие информации субъектами оптового и розничного рынков электрической энергии сетевой организацией»- «Предложение о размере цен (тарифов), долгосрочных параметров регулирования» на 2017 и 2018 года.</w:t>
      </w:r>
    </w:p>
    <w:p w14:paraId="162846A6" w14:textId="7B1AF1D7" w:rsidR="005B1FD1" w:rsidRPr="00603CBC" w:rsidRDefault="005B1FD1" w:rsidP="005B1FD1">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Предложение об установлении тарифов, размещенное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на официальном сайте по форме Приложения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 к Стандартам раскрытия информации, соответствует показателям, заявленным на 2018 год в составе обосновывающих документов тарифной заявки.</w:t>
      </w:r>
    </w:p>
    <w:p w14:paraId="222B1963" w14:textId="68869B61" w:rsidR="00D43828" w:rsidRPr="00D04CD0" w:rsidRDefault="005B1FD1" w:rsidP="005B1FD1">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 основании п. 12 Правил письмом от </w:t>
      </w:r>
      <w:r w:rsidR="00D43828" w:rsidRPr="00D04CD0">
        <w:rPr>
          <w:rFonts w:ascii="Myriad Pro" w:eastAsia="Calibri" w:hAnsi="Myriad Pro" w:cs="Times New Roman"/>
          <w:sz w:val="26"/>
          <w:szCs w:val="26"/>
          <w:lang w:eastAsia="ru-RU"/>
        </w:rPr>
        <w:t>28.04.2016</w:t>
      </w:r>
      <w:r w:rsidRPr="00D04CD0">
        <w:rPr>
          <w:rFonts w:ascii="Myriad Pro" w:eastAsia="Calibri" w:hAnsi="Myriad Pro" w:cs="Times New Roman"/>
          <w:sz w:val="26"/>
          <w:szCs w:val="26"/>
          <w:lang w:eastAsia="ru-RU"/>
        </w:rPr>
        <w:t xml:space="preserve"> </w:t>
      </w:r>
      <w:r w:rsidR="00A91C99">
        <w:rPr>
          <w:rFonts w:ascii="Myriad Pro" w:eastAsia="Calibri" w:hAnsi="Myriad Pro" w:cs="Times New Roman"/>
          <w:sz w:val="26"/>
          <w:szCs w:val="26"/>
          <w:lang w:eastAsia="ru-RU"/>
        </w:rPr>
        <w:t>№ </w:t>
      </w:r>
      <w:r w:rsidR="00D43828" w:rsidRPr="00D04CD0">
        <w:rPr>
          <w:rFonts w:ascii="Myriad Pro" w:eastAsia="Calibri" w:hAnsi="Myriad Pro" w:cs="Times New Roman"/>
          <w:sz w:val="26"/>
          <w:szCs w:val="26"/>
          <w:lang w:eastAsia="ru-RU"/>
        </w:rPr>
        <w:t xml:space="preserve">ЯЭ/5/2824 </w:t>
      </w:r>
      <w:r w:rsidR="00D43828"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в адрес Службы по </w:t>
      </w:r>
      <w:r w:rsidR="00D43828" w:rsidRPr="00D04CD0">
        <w:rPr>
          <w:rFonts w:ascii="Myriad Pro" w:eastAsia="Calibri" w:hAnsi="Myriad Pro" w:cs="Times New Roman"/>
          <w:sz w:val="26"/>
          <w:szCs w:val="26"/>
          <w:lang w:eastAsia="ru-RU"/>
        </w:rPr>
        <w:t xml:space="preserve">государственному </w:t>
      </w:r>
      <w:r w:rsidRPr="00D04CD0">
        <w:rPr>
          <w:rFonts w:ascii="Myriad Pro" w:eastAsia="Calibri" w:hAnsi="Myriad Pro" w:cs="Times New Roman"/>
          <w:sz w:val="26"/>
          <w:szCs w:val="26"/>
          <w:lang w:eastAsia="ru-RU"/>
        </w:rPr>
        <w:t xml:space="preserve">регулированию цен и тарифов Калининградской области было направлено Заявление на открытие тарифного дела об установлении необходимой валовой выручки на услуги по передаче электрической энергии по сетям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w:t>
      </w:r>
      <w:r w:rsidR="00D43828" w:rsidRPr="00D04CD0">
        <w:rPr>
          <w:rFonts w:ascii="Myriad Pro" w:eastAsia="Calibri" w:hAnsi="Myriad Pro" w:cs="Times New Roman"/>
          <w:sz w:val="26"/>
          <w:szCs w:val="26"/>
          <w:lang w:eastAsia="ru-RU"/>
        </w:rPr>
        <w:t>7</w:t>
      </w:r>
      <w:r w:rsidRPr="00D04CD0">
        <w:rPr>
          <w:rFonts w:ascii="Myriad Pro" w:eastAsia="Calibri" w:hAnsi="Myriad Pro" w:cs="Times New Roman"/>
          <w:sz w:val="26"/>
          <w:szCs w:val="26"/>
          <w:lang w:eastAsia="ru-RU"/>
        </w:rPr>
        <w:t xml:space="preserve"> год методом долгосрочной индексации необходимой валовой выручки.</w:t>
      </w:r>
    </w:p>
    <w:p w14:paraId="6A799E97" w14:textId="77777777" w:rsidR="00676977" w:rsidRPr="00D04CD0" w:rsidRDefault="00676977" w:rsidP="005B1FD1">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 заявлению были приложены обосновывающие материалы на 610 листах. В составе обосновывающих материалов было приложено</w:t>
      </w:r>
      <w:r w:rsidR="00270221" w:rsidRPr="00D04CD0">
        <w:rPr>
          <w:rFonts w:ascii="Myriad Pro" w:eastAsia="Calibri" w:hAnsi="Myriad Pro" w:cs="Times New Roman"/>
          <w:sz w:val="26"/>
          <w:szCs w:val="26"/>
          <w:lang w:eastAsia="ru-RU"/>
        </w:rPr>
        <w:t>:</w:t>
      </w:r>
    </w:p>
    <w:p w14:paraId="56C5E677" w14:textId="1D5D4939"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Реестр документов по расчету тарифов на передачу электрической энергии на 2017 год по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представленных в Службу по государственному регулированию цен и тарифов Калининградской области</w:t>
      </w:r>
    </w:p>
    <w:p w14:paraId="01273462" w14:textId="7777777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w:t>
      </w:r>
    </w:p>
    <w:p w14:paraId="58113C36" w14:textId="7EB241C4"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НВВ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на 2017 год;</w:t>
      </w:r>
    </w:p>
    <w:p w14:paraId="283FCEB1" w14:textId="56E04FB4"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Сумма "выпадающих" доходов, учтённая в тарифной заявке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на 2017 год;</w:t>
      </w:r>
    </w:p>
    <w:p w14:paraId="32E930E5" w14:textId="22957F84"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выпадающих доходов по итогам финансово - хозяйственной деятельности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 xml:space="preserve">за 2015 </w:t>
      </w:r>
      <w:proofErr w:type="spellStart"/>
      <w:r w:rsidRPr="00D04CD0">
        <w:rPr>
          <w:rFonts w:ascii="Myriad Pro" w:eastAsia="Calibri" w:hAnsi="Myriad Pro" w:cs="Times New Roman"/>
          <w:sz w:val="26"/>
          <w:szCs w:val="26"/>
          <w:lang w:eastAsia="ru-RU"/>
        </w:rPr>
        <w:t>го</w:t>
      </w:r>
      <w:proofErr w:type="spellEnd"/>
      <w:r w:rsidRPr="00D04CD0">
        <w:rPr>
          <w:rFonts w:ascii="Myriad Pro" w:eastAsia="Calibri" w:hAnsi="Myriad Pro" w:cs="Times New Roman"/>
          <w:sz w:val="26"/>
          <w:szCs w:val="26"/>
          <w:lang w:eastAsia="ru-RU"/>
        </w:rPr>
        <w:t>;</w:t>
      </w:r>
    </w:p>
    <w:p w14:paraId="37059DCE" w14:textId="7777777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Расчет выпадающих доходов от льготного технологического присоединения;</w:t>
      </w:r>
    </w:p>
    <w:p w14:paraId="6D83AECA" w14:textId="7777777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Копии актов по приёму-передаче электрической энергии для компенсации потерь в электросетях </w:t>
      </w:r>
      <w:r w:rsidR="00386C27">
        <w:rPr>
          <w:rFonts w:ascii="Myriad Pro" w:eastAsia="Calibri" w:hAnsi="Myriad Pro" w:cs="Times New Roman"/>
          <w:sz w:val="26"/>
          <w:szCs w:val="26"/>
          <w:lang w:eastAsia="ru-RU"/>
        </w:rPr>
        <w:t xml:space="preserve">за </w:t>
      </w:r>
      <w:r w:rsidRPr="00D04CD0">
        <w:rPr>
          <w:rFonts w:ascii="Myriad Pro" w:eastAsia="Calibri" w:hAnsi="Myriad Pro" w:cs="Times New Roman"/>
          <w:sz w:val="26"/>
          <w:szCs w:val="26"/>
          <w:lang w:eastAsia="ru-RU"/>
        </w:rPr>
        <w:t>2015 год;</w:t>
      </w:r>
    </w:p>
    <w:p w14:paraId="6FD57C1B" w14:textId="7777777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Расчёт технологического расхода электрической энергии (потерь) в электрических сетях</w:t>
      </w:r>
      <w:r w:rsidR="00EC35D1" w:rsidRPr="00D04CD0">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ЭСО (региональных электрических сетях)</w:t>
      </w:r>
      <w:r w:rsidR="00EC35D1" w:rsidRPr="00D04CD0">
        <w:rPr>
          <w:rFonts w:ascii="Myriad Pro" w:eastAsia="Calibri" w:hAnsi="Myriad Pro" w:cs="Times New Roman"/>
          <w:sz w:val="26"/>
          <w:szCs w:val="26"/>
          <w:lang w:eastAsia="ru-RU"/>
        </w:rPr>
        <w:t>;</w:t>
      </w:r>
    </w:p>
    <w:p w14:paraId="6C071A68" w14:textId="0F277572"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Баланс электрической энергии по сетям ВН, СШ, СНП, и НН </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678CF8B2" w14:textId="35E0E0E9"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Электрическая мощность по диапазонам напряжения </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(с учётом средней нагрузки потребления);</w:t>
      </w:r>
    </w:p>
    <w:p w14:paraId="262DBAAE" w14:textId="050E7FE5"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Структура полезного отпуска электрической энергии (мощности) по группам потребителей </w:t>
      </w:r>
      <w:r w:rsidR="00A12EB1">
        <w:rPr>
          <w:rFonts w:ascii="Myriad Pro" w:eastAsia="Calibri" w:hAnsi="Myriad Pro" w:cs="Times New Roman"/>
          <w:sz w:val="26"/>
          <w:szCs w:val="26"/>
          <w:lang w:eastAsia="ru-RU"/>
        </w:rPr>
        <w:t>ОАО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435F5BE9" w14:textId="649B49E9"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Смета расходов по передаче электроэнергии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3C55C40D" w14:textId="2E23578C"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Затраты на оплату труда по передаче электрической энергии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2017 год;</w:t>
      </w:r>
    </w:p>
    <w:p w14:paraId="414EE85C" w14:textId="31776AA8"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амортизационных отчислений на восстановление основных производственных фондов по передаче электрической энергии с учётом общесистемной амортизации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0B34EFC3" w14:textId="2EF2D235"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факт за 2015-2017 гг.;</w:t>
      </w:r>
    </w:p>
    <w:p w14:paraId="08DEB341" w14:textId="564BD895"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Калькуляция расходов, связанных с передачей электрической энергии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628F8CEB" w14:textId="7777777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Расчёт источников финансирования капитальных вложений (передача электроэнергии);</w:t>
      </w:r>
    </w:p>
    <w:p w14:paraId="381DF813" w14:textId="7777777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Справка о финансировании и освоении капитальных вложений в </w:t>
      </w:r>
      <w:proofErr w:type="spellStart"/>
      <w:r w:rsidRPr="00D04CD0">
        <w:rPr>
          <w:rFonts w:ascii="Myriad Pro" w:eastAsia="Calibri" w:hAnsi="Myriad Pro" w:cs="Times New Roman"/>
          <w:sz w:val="26"/>
          <w:szCs w:val="26"/>
          <w:lang w:eastAsia="ru-RU"/>
        </w:rPr>
        <w:t>электросетевое</w:t>
      </w:r>
      <w:proofErr w:type="spellEnd"/>
      <w:r w:rsidRPr="00D04CD0">
        <w:rPr>
          <w:rFonts w:ascii="Myriad Pro" w:eastAsia="Calibri" w:hAnsi="Myriad Pro" w:cs="Times New Roman"/>
          <w:sz w:val="26"/>
          <w:szCs w:val="26"/>
          <w:lang w:eastAsia="ru-RU"/>
        </w:rPr>
        <w:t xml:space="preserve"> строительство (передача электроэнергии);</w:t>
      </w:r>
    </w:p>
    <w:p w14:paraId="70C2CF89" w14:textId="175B7064"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балансовой прибыли, принимаемой при установлении тарифов на передачу электрической энергии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7CA0A46A" w14:textId="78A973C3"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платы за услуги по содержанию электрических сетей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39D07B35" w14:textId="62F86A4B"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Расчёт ставки по оплате технологического расхода (потерь) электрической энергии на её передачу по сетям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0E136E1C" w14:textId="3784D2CB"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Экономически обоснованные тарифы на электрическую энергию (мощность) по группам потребителей </w:t>
      </w:r>
      <w:r w:rsidR="00A12EB1">
        <w:rPr>
          <w:rFonts w:ascii="Myriad Pro" w:eastAsia="Calibri" w:hAnsi="Myriad Pro" w:cs="Times New Roman"/>
          <w:sz w:val="26"/>
          <w:szCs w:val="26"/>
          <w:lang w:eastAsia="ru-RU"/>
        </w:rPr>
        <w:t>ОАО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2016 год;</w:t>
      </w:r>
    </w:p>
    <w:p w14:paraId="1A73D116" w14:textId="7777777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Отпуск (передача) электроэнергии территориальными сетевыми организациями;</w:t>
      </w:r>
    </w:p>
    <w:p w14:paraId="6828F336" w14:textId="7777777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Объём воздушных линий электропередач (ВЛЭП) и кабельных линий электропередач (КЛЭП) в условных единицах;</w:t>
      </w:r>
    </w:p>
    <w:p w14:paraId="06073DA1" w14:textId="3AFBF8B3"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Объём подстанций 35-1150 </w:t>
      </w:r>
      <w:proofErr w:type="spellStart"/>
      <w:r w:rsidRPr="00D04CD0">
        <w:rPr>
          <w:rFonts w:ascii="Myriad Pro" w:eastAsia="Calibri" w:hAnsi="Myriad Pro" w:cs="Times New Roman"/>
          <w:sz w:val="26"/>
          <w:szCs w:val="26"/>
          <w:lang w:eastAsia="ru-RU"/>
        </w:rPr>
        <w:t>кВ</w:t>
      </w:r>
      <w:proofErr w:type="spellEnd"/>
      <w:r w:rsidRPr="00D04CD0">
        <w:rPr>
          <w:rFonts w:ascii="Myriad Pro" w:eastAsia="Calibri" w:hAnsi="Myriad Pro" w:cs="Times New Roman"/>
          <w:sz w:val="26"/>
          <w:szCs w:val="26"/>
          <w:lang w:eastAsia="ru-RU"/>
        </w:rPr>
        <w:t xml:space="preserve">, трансформаторных подстанций (ТП), комплектных трансформаторных подстанций (КТП) и распределительных пунктов (РП) 0,4-20 </w:t>
      </w:r>
      <w:proofErr w:type="spellStart"/>
      <w:r w:rsidRPr="00D04CD0">
        <w:rPr>
          <w:rFonts w:ascii="Myriad Pro" w:eastAsia="Calibri" w:hAnsi="Myriad Pro" w:cs="Times New Roman"/>
          <w:sz w:val="26"/>
          <w:szCs w:val="26"/>
          <w:lang w:eastAsia="ru-RU"/>
        </w:rPr>
        <w:t>кВ</w:t>
      </w:r>
      <w:proofErr w:type="spellEnd"/>
      <w:r w:rsidRPr="00D04CD0">
        <w:rPr>
          <w:rFonts w:ascii="Myriad Pro" w:eastAsia="Calibri" w:hAnsi="Myriad Pro" w:cs="Times New Roman"/>
          <w:sz w:val="26"/>
          <w:szCs w:val="26"/>
          <w:lang w:eastAsia="ru-RU"/>
        </w:rPr>
        <w:t xml:space="preserve"> в условных единицах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5ED40940" w14:textId="37D9E3AB"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приказа Министерства энергетики РФ от 25 декабря 2015 года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1036 "Об утверждении инвестиционной программы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2016 - 2012 годы" (с приложениями);</w:t>
      </w:r>
    </w:p>
    <w:p w14:paraId="0773CC32" w14:textId="4210DBEF"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программы энергосбережения и повышения энергетической эффективности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2015 г. - 2019 г.;</w:t>
      </w:r>
    </w:p>
    <w:p w14:paraId="006D5BE1" w14:textId="6D56A545"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Перечень </w:t>
      </w:r>
      <w:proofErr w:type="spellStart"/>
      <w:r w:rsidRPr="00D04CD0">
        <w:rPr>
          <w:rFonts w:ascii="Myriad Pro" w:eastAsia="Calibri" w:hAnsi="Myriad Pro" w:cs="Times New Roman"/>
          <w:sz w:val="26"/>
          <w:szCs w:val="26"/>
          <w:lang w:eastAsia="ru-RU"/>
        </w:rPr>
        <w:t>правоподтверждающих</w:t>
      </w:r>
      <w:proofErr w:type="spellEnd"/>
      <w:r w:rsidRPr="00D04CD0">
        <w:rPr>
          <w:rFonts w:ascii="Myriad Pro" w:eastAsia="Calibri" w:hAnsi="Myriad Pro" w:cs="Times New Roman"/>
          <w:sz w:val="26"/>
          <w:szCs w:val="26"/>
          <w:lang w:eastAsia="ru-RU"/>
        </w:rPr>
        <w:t xml:space="preserve"> документов на объекты недвижимого имущества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7E6A85AD" w14:textId="77777777"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Договор на установку коллективного (общедомового) прибора учета электроэнергии;</w:t>
      </w:r>
    </w:p>
    <w:p w14:paraId="57972DDE" w14:textId="77777777"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Договор на оказание услуг по установке коллективного (общедомового) прибора учета электроэнергии;</w:t>
      </w:r>
    </w:p>
    <w:p w14:paraId="5DC771F1" w14:textId="77777777"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Договор на установку коллективного (общедомового) прибора учета электроэнергии;</w:t>
      </w:r>
    </w:p>
    <w:p w14:paraId="476B11A7" w14:textId="77777777"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аудиторского заключения о бухгалтерской отчётности за 2015 год;</w:t>
      </w:r>
    </w:p>
    <w:p w14:paraId="71910B1B" w14:textId="520CF693"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пояснения к бухгалтерской (</w:t>
      </w:r>
      <w:proofErr w:type="spellStart"/>
      <w:r w:rsidRPr="00D04CD0">
        <w:rPr>
          <w:rFonts w:ascii="Myriad Pro" w:eastAsia="Calibri" w:hAnsi="Myriad Pro" w:cs="Times New Roman"/>
          <w:sz w:val="26"/>
          <w:szCs w:val="26"/>
          <w:lang w:eastAsia="ru-RU"/>
        </w:rPr>
        <w:t>финанасовой</w:t>
      </w:r>
      <w:proofErr w:type="spellEnd"/>
      <w:r w:rsidRPr="00D04CD0">
        <w:rPr>
          <w:rFonts w:ascii="Myriad Pro" w:eastAsia="Calibri" w:hAnsi="Myriad Pro" w:cs="Times New Roman"/>
          <w:sz w:val="26"/>
          <w:szCs w:val="26"/>
          <w:lang w:eastAsia="ru-RU"/>
        </w:rPr>
        <w:t xml:space="preserve">) отчетности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 2015 год;</w:t>
      </w:r>
    </w:p>
    <w:p w14:paraId="64640A09" w14:textId="6BA9A93E"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формы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1 - предприятие "Основные сведения о деятельности организации" за 2015 год;</w:t>
      </w:r>
    </w:p>
    <w:p w14:paraId="6CE1E597" w14:textId="22522315"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Копия формы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46-э (передача) "Сведения об отпуске (передаче) электроэнергии распределительными сетевыми организациями отдельным категориям потребителей" за 2015 год;</w:t>
      </w:r>
    </w:p>
    <w:p w14:paraId="3131C865" w14:textId="7D7CCC0E" w:rsidR="00EC35D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формы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23-Н "Сведения о производстве, Передаче, Ра</w:t>
      </w:r>
      <w:r w:rsidR="00D04CD0" w:rsidRPr="00D04CD0">
        <w:rPr>
          <w:rFonts w:ascii="Myriad Pro" w:eastAsia="Calibri" w:hAnsi="Myriad Pro" w:cs="Times New Roman"/>
          <w:sz w:val="26"/>
          <w:szCs w:val="26"/>
          <w:lang w:eastAsia="ru-RU"/>
        </w:rPr>
        <w:t>с</w:t>
      </w:r>
      <w:r w:rsidRPr="00D04CD0">
        <w:rPr>
          <w:rFonts w:ascii="Myriad Pro" w:eastAsia="Calibri" w:hAnsi="Myriad Pro" w:cs="Times New Roman"/>
          <w:sz w:val="26"/>
          <w:szCs w:val="26"/>
          <w:lang w:eastAsia="ru-RU"/>
        </w:rPr>
        <w:t>пределении и потреблении электрической энергии" за 2015 год;</w:t>
      </w:r>
    </w:p>
    <w:p w14:paraId="5DE18BF4" w14:textId="77777777"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технологическому присоединению;</w:t>
      </w:r>
    </w:p>
    <w:p w14:paraId="30C2F180" w14:textId="77777777"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прогноза социально - экономического развития Российской Федерации на 2016 - 2018 годы;</w:t>
      </w:r>
    </w:p>
    <w:p w14:paraId="41B77785" w14:textId="4E94D418"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Коллективного договора </w:t>
      </w:r>
      <w:r w:rsidR="00A12EB1">
        <w:rPr>
          <w:rFonts w:ascii="Myriad Pro" w:eastAsia="Calibri" w:hAnsi="Myriad Pro" w:cs="Times New Roman"/>
          <w:sz w:val="26"/>
          <w:szCs w:val="26"/>
          <w:lang w:eastAsia="ru-RU"/>
        </w:rPr>
        <w:t>ОАО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2014-2015 годы с дополнительным соглашением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w:t>
      </w:r>
    </w:p>
    <w:p w14:paraId="3670EFC0" w14:textId="77777777"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Справка по затратам на приобретение приборов учета электрической энергии;</w:t>
      </w:r>
    </w:p>
    <w:p w14:paraId="25AA68B3" w14:textId="77777777"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Соглашения о порядке, условиях и продлении срока действия Отраслевого тарифного соглашения в электроэнергетике Российской Федерации на 2013-2015 годы на период 2016-2018 годов;</w:t>
      </w:r>
    </w:p>
    <w:p w14:paraId="157F6D9A" w14:textId="5BAC11F8"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информационного письма Общероссийского отраслевого объединения работодателей электроэнергетики (Объединение </w:t>
      </w:r>
      <w:proofErr w:type="spellStart"/>
      <w:r w:rsidRPr="00D04CD0">
        <w:rPr>
          <w:rFonts w:ascii="Myriad Pro" w:eastAsia="Calibri" w:hAnsi="Myriad Pro" w:cs="Times New Roman"/>
          <w:sz w:val="26"/>
          <w:szCs w:val="26"/>
          <w:lang w:eastAsia="ru-RU"/>
        </w:rPr>
        <w:t>РаЭЛ</w:t>
      </w:r>
      <w:proofErr w:type="spellEnd"/>
      <w:r w:rsidRPr="00D04CD0">
        <w:rPr>
          <w:rFonts w:ascii="Myriad Pro" w:eastAsia="Calibri" w:hAnsi="Myriad Pro" w:cs="Times New Roman"/>
          <w:sz w:val="26"/>
          <w:szCs w:val="26"/>
          <w:lang w:eastAsia="ru-RU"/>
        </w:rPr>
        <w:t xml:space="preserve">) от 20.01.2016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9/04-09;</w:t>
      </w:r>
    </w:p>
    <w:p w14:paraId="549C66DD" w14:textId="77777777"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Обоснование численности ППП, принятой при расчёте тарифов на 2017 г;</w:t>
      </w:r>
    </w:p>
    <w:p w14:paraId="0F2315CA" w14:textId="77777777"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Обоснование численности ППП, принятой при расчёте тарифов на 2017 г (передача электроэнергии);</w:t>
      </w:r>
    </w:p>
    <w:p w14:paraId="50079044" w14:textId="77777777"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среднего тарифного коэффициента по Исполнительному аппарату на 2017 год;</w:t>
      </w:r>
    </w:p>
    <w:p w14:paraId="4D366F26" w14:textId="23A4D83F"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Выписка из штатных расписаний с расчетом средней ступени оплаты труда по передаче и производству электроэнергии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2017 год (без капитального строительства, </w:t>
      </w:r>
      <w:proofErr w:type="spellStart"/>
      <w:r w:rsidRPr="00D04CD0">
        <w:rPr>
          <w:rFonts w:ascii="Myriad Pro" w:eastAsia="Calibri" w:hAnsi="Myriad Pro" w:cs="Times New Roman"/>
          <w:sz w:val="26"/>
          <w:szCs w:val="26"/>
          <w:lang w:eastAsia="ru-RU"/>
        </w:rPr>
        <w:t>техприсоединения</w:t>
      </w:r>
      <w:proofErr w:type="spellEnd"/>
      <w:r w:rsidRPr="00D04CD0">
        <w:rPr>
          <w:rFonts w:ascii="Myriad Pro" w:eastAsia="Calibri" w:hAnsi="Myriad Pro" w:cs="Times New Roman"/>
          <w:sz w:val="26"/>
          <w:szCs w:val="26"/>
          <w:lang w:eastAsia="ru-RU"/>
        </w:rPr>
        <w:t>);</w:t>
      </w:r>
    </w:p>
    <w:p w14:paraId="3C52D49B" w14:textId="18CFCEFF"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Обоснование месячной тарифной ставки рабочего 1-го разряда на 2017 год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50B302F1" w14:textId="2423435B" w:rsidR="00270221" w:rsidRPr="00D04CD0" w:rsidRDefault="0027022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Нормативы численности персонала исполнительного аппарата </w:t>
      </w:r>
      <w:r w:rsidR="00A12EB1">
        <w:rPr>
          <w:rFonts w:ascii="Myriad Pro" w:eastAsia="Calibri" w:hAnsi="Myriad Pro" w:cs="Times New Roman"/>
          <w:sz w:val="26"/>
          <w:szCs w:val="26"/>
          <w:lang w:eastAsia="ru-RU"/>
        </w:rPr>
        <w:t>ОАО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(по состоянию на 01.01.2016);</w:t>
      </w:r>
    </w:p>
    <w:p w14:paraId="7E84C012" w14:textId="43521EC9"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Затраты на компенсацию потерь электроэнергии в сетях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45C981A7" w14:textId="364B05D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Затраты, включаемые в себестоимость по </w:t>
      </w:r>
      <w:proofErr w:type="spellStart"/>
      <w:r w:rsidRPr="00D04CD0">
        <w:rPr>
          <w:rFonts w:ascii="Myriad Pro" w:eastAsia="Calibri" w:hAnsi="Myriad Pro" w:cs="Times New Roman"/>
          <w:sz w:val="26"/>
          <w:szCs w:val="26"/>
          <w:lang w:eastAsia="ru-RU"/>
        </w:rPr>
        <w:t>филиалаа</w:t>
      </w:r>
      <w:proofErr w:type="spellEnd"/>
      <w:r w:rsidRPr="00D04CD0">
        <w:rPr>
          <w:rFonts w:ascii="Myriad Pro" w:eastAsia="Calibri" w:hAnsi="Myriad Pro" w:cs="Times New Roman"/>
          <w:sz w:val="26"/>
          <w:szCs w:val="26"/>
          <w:lang w:eastAsia="ru-RU"/>
        </w:rPr>
        <w:t xml:space="preserve">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Энергия на хозяйственные нужды;</w:t>
      </w:r>
    </w:p>
    <w:p w14:paraId="5E7FBB1C" w14:textId="669A9305" w:rsidR="00676977"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н</w:t>
      </w:r>
      <w:r w:rsidR="00676977" w:rsidRPr="00D04CD0">
        <w:rPr>
          <w:rFonts w:ascii="Myriad Pro" w:eastAsia="Calibri" w:hAnsi="Myriad Pro" w:cs="Times New Roman"/>
          <w:sz w:val="26"/>
          <w:szCs w:val="26"/>
          <w:lang w:eastAsia="ru-RU"/>
        </w:rPr>
        <w:t>алог</w:t>
      </w:r>
      <w:r w:rsidRPr="00D04CD0">
        <w:rPr>
          <w:rFonts w:ascii="Myriad Pro" w:eastAsia="Calibri" w:hAnsi="Myriad Pro" w:cs="Times New Roman"/>
          <w:sz w:val="26"/>
          <w:szCs w:val="26"/>
          <w:lang w:eastAsia="ru-RU"/>
        </w:rPr>
        <w:t>ов</w:t>
      </w:r>
      <w:r w:rsidR="00676977" w:rsidRPr="00D04CD0">
        <w:rPr>
          <w:rFonts w:ascii="Myriad Pro" w:eastAsia="Calibri" w:hAnsi="Myriad Pro" w:cs="Times New Roman"/>
          <w:sz w:val="26"/>
          <w:szCs w:val="26"/>
          <w:lang w:eastAsia="ru-RU"/>
        </w:rPr>
        <w:t>, включаемы</w:t>
      </w:r>
      <w:r w:rsidRPr="00D04CD0">
        <w:rPr>
          <w:rFonts w:ascii="Myriad Pro" w:eastAsia="Calibri" w:hAnsi="Myriad Pro" w:cs="Times New Roman"/>
          <w:sz w:val="26"/>
          <w:szCs w:val="26"/>
          <w:lang w:eastAsia="ru-RU"/>
        </w:rPr>
        <w:t>х</w:t>
      </w:r>
      <w:r w:rsidR="00676977" w:rsidRPr="00D04CD0">
        <w:rPr>
          <w:rFonts w:ascii="Myriad Pro" w:eastAsia="Calibri" w:hAnsi="Myriad Pro" w:cs="Times New Roman"/>
          <w:sz w:val="26"/>
          <w:szCs w:val="26"/>
          <w:lang w:eastAsia="ru-RU"/>
        </w:rPr>
        <w:t xml:space="preserve"> в себестоимость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в рамках каждого филиала</w:t>
      </w:r>
      <w:r w:rsidR="00676977" w:rsidRPr="00D04CD0">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w:t>
      </w:r>
      <w:r w:rsidR="00676977" w:rsidRPr="00D04CD0">
        <w:rPr>
          <w:rFonts w:ascii="Myriad Pro" w:eastAsia="Calibri" w:hAnsi="Myriad Pro" w:cs="Times New Roman"/>
          <w:sz w:val="26"/>
          <w:szCs w:val="26"/>
          <w:lang w:eastAsia="ru-RU"/>
        </w:rPr>
        <w:t>Статья затрат: Налог на землю</w:t>
      </w:r>
      <w:r w:rsidRPr="00D04CD0">
        <w:rPr>
          <w:rFonts w:ascii="Myriad Pro" w:eastAsia="Calibri" w:hAnsi="Myriad Pro" w:cs="Times New Roman"/>
          <w:sz w:val="26"/>
          <w:szCs w:val="26"/>
          <w:lang w:eastAsia="ru-RU"/>
        </w:rPr>
        <w:t>;</w:t>
      </w:r>
    </w:p>
    <w:p w14:paraId="6539FA09" w14:textId="511DE2C5"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налогов, включаемых в себестоимость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в рамках каждого филиала. Статья затрат: Аренда земли;</w:t>
      </w:r>
    </w:p>
    <w:p w14:paraId="7C3A1571" w14:textId="20AF2AAE"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Налог на имущество</w:t>
      </w:r>
      <w:r w:rsidR="00EC35D1" w:rsidRPr="00D04CD0">
        <w:rPr>
          <w:rFonts w:ascii="Myriad Pro" w:eastAsia="Calibri" w:hAnsi="Myriad Pro" w:cs="Times New Roman"/>
          <w:sz w:val="26"/>
          <w:szCs w:val="26"/>
          <w:lang w:eastAsia="ru-RU"/>
        </w:rPr>
        <w:t xml:space="preserve">, относимый к регулируемым видам деятельности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EC35D1" w:rsidRPr="00D04CD0">
        <w:rPr>
          <w:rFonts w:ascii="Myriad Pro" w:eastAsia="Calibri" w:hAnsi="Myriad Pro" w:cs="Times New Roman"/>
          <w:sz w:val="26"/>
          <w:szCs w:val="26"/>
          <w:lang w:eastAsia="ru-RU"/>
        </w:rPr>
        <w:t>;</w:t>
      </w:r>
    </w:p>
    <w:p w14:paraId="5B5578A6" w14:textId="0FCB7B55"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 по расходам "Услуги банк</w:t>
      </w:r>
      <w:r w:rsidR="00EC35D1" w:rsidRPr="00D04CD0">
        <w:rPr>
          <w:rFonts w:ascii="Myriad Pro" w:eastAsia="Calibri" w:hAnsi="Myriad Pro" w:cs="Times New Roman"/>
          <w:sz w:val="26"/>
          <w:szCs w:val="26"/>
          <w:lang w:eastAsia="ru-RU"/>
        </w:rPr>
        <w:t>ов</w:t>
      </w:r>
      <w:r w:rsidRPr="00D04CD0">
        <w:rPr>
          <w:rFonts w:ascii="Myriad Pro" w:eastAsia="Calibri" w:hAnsi="Myriad Pro" w:cs="Times New Roman"/>
          <w:sz w:val="26"/>
          <w:szCs w:val="26"/>
          <w:lang w:eastAsia="ru-RU"/>
        </w:rPr>
        <w:t xml:space="preserve">"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2017 год </w:t>
      </w:r>
    </w:p>
    <w:p w14:paraId="79026805" w14:textId="2264D6E2"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Пояснительная записка по расходам на проценты за пользование заемными средствами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с расшифровкой</w:t>
      </w:r>
      <w:r w:rsidR="00EC35D1" w:rsidRPr="00D04CD0">
        <w:rPr>
          <w:rFonts w:ascii="Myriad Pro" w:eastAsia="Calibri" w:hAnsi="Myriad Pro" w:cs="Times New Roman"/>
          <w:sz w:val="26"/>
          <w:szCs w:val="26"/>
          <w:lang w:eastAsia="ru-RU"/>
        </w:rPr>
        <w:t>;</w:t>
      </w:r>
    </w:p>
    <w:p w14:paraId="6C5D8159" w14:textId="7777777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Реестр кредитных договоров</w:t>
      </w:r>
      <w:r w:rsidR="00EC35D1" w:rsidRPr="00D04CD0">
        <w:rPr>
          <w:rFonts w:ascii="Myriad Pro" w:eastAsia="Calibri" w:hAnsi="Myriad Pro" w:cs="Times New Roman"/>
          <w:sz w:val="26"/>
          <w:szCs w:val="26"/>
          <w:lang w:eastAsia="ru-RU"/>
        </w:rPr>
        <w:t>;</w:t>
      </w:r>
    </w:p>
    <w:p w14:paraId="5A382526" w14:textId="77777777" w:rsidR="00EC35D1" w:rsidRPr="00D04CD0" w:rsidRDefault="00EC35D1"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Оборотно-сальдовые ведомости по счетам 66.02 и 67.02 по факту 2013-2015 гг.;</w:t>
      </w:r>
    </w:p>
    <w:p w14:paraId="36F5F959" w14:textId="77777777"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средств расходов на оздоровительную, культурн</w:t>
      </w:r>
      <w:r w:rsidR="00EC35D1" w:rsidRPr="00D04CD0">
        <w:rPr>
          <w:rFonts w:ascii="Myriad Pro" w:eastAsia="Calibri" w:hAnsi="Myriad Pro" w:cs="Times New Roman"/>
          <w:sz w:val="26"/>
          <w:szCs w:val="26"/>
          <w:lang w:eastAsia="ru-RU"/>
        </w:rPr>
        <w:t>о</w:t>
      </w:r>
      <w:r w:rsidRPr="00D04CD0">
        <w:rPr>
          <w:rFonts w:ascii="Myriad Pro" w:eastAsia="Calibri" w:hAnsi="Myriad Pro" w:cs="Times New Roman"/>
          <w:sz w:val="26"/>
          <w:szCs w:val="26"/>
          <w:lang w:eastAsia="ru-RU"/>
        </w:rPr>
        <w:t>-</w:t>
      </w:r>
      <w:r w:rsidR="00EC35D1" w:rsidRPr="00D04CD0">
        <w:rPr>
          <w:rFonts w:ascii="Myriad Pro" w:eastAsia="Calibri" w:hAnsi="Myriad Pro" w:cs="Times New Roman"/>
          <w:sz w:val="26"/>
          <w:szCs w:val="26"/>
          <w:lang w:eastAsia="ru-RU"/>
        </w:rPr>
        <w:t>п</w:t>
      </w:r>
      <w:r w:rsidRPr="00D04CD0">
        <w:rPr>
          <w:rFonts w:ascii="Myriad Pro" w:eastAsia="Calibri" w:hAnsi="Myriad Pro" w:cs="Times New Roman"/>
          <w:sz w:val="26"/>
          <w:szCs w:val="26"/>
          <w:lang w:eastAsia="ru-RU"/>
        </w:rPr>
        <w:t>росветительную работу</w:t>
      </w:r>
      <w:r w:rsidR="00EC35D1" w:rsidRPr="00D04CD0">
        <w:rPr>
          <w:rFonts w:ascii="Myriad Pro" w:eastAsia="Calibri" w:hAnsi="Myriad Pro" w:cs="Times New Roman"/>
          <w:sz w:val="26"/>
          <w:szCs w:val="26"/>
          <w:lang w:eastAsia="ru-RU"/>
        </w:rPr>
        <w:t>;</w:t>
      </w:r>
    </w:p>
    <w:p w14:paraId="156B9D4E" w14:textId="05C883E2"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Подтверждающие документы по затратам ФОТ, включающие выплату неработающим пенсионерам, планируемые затраты на социальные программы и вознаграждение членам совета директоров, ревизионной комиссии и профкома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 2017 год</w:t>
      </w:r>
      <w:r w:rsidR="00EC35D1" w:rsidRPr="00D04CD0">
        <w:rPr>
          <w:rFonts w:ascii="Myriad Pro" w:eastAsia="Calibri" w:hAnsi="Myriad Pro" w:cs="Times New Roman"/>
          <w:sz w:val="26"/>
          <w:szCs w:val="26"/>
          <w:lang w:eastAsia="ru-RU"/>
        </w:rPr>
        <w:t>;</w:t>
      </w:r>
    </w:p>
    <w:p w14:paraId="5C7E883C" w14:textId="368B327D" w:rsidR="00676977" w:rsidRPr="00D04CD0" w:rsidRDefault="00676977" w:rsidP="00883DE7">
      <w:pPr>
        <w:pStyle w:val="aa"/>
        <w:numPr>
          <w:ilvl w:val="0"/>
          <w:numId w:val="63"/>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Расшифровка статьи расходов из прибыли "Выбытие активов без доходов" за 2015 - 2017 год. </w:t>
      </w:r>
      <w:r w:rsidR="00EC35D1" w:rsidRPr="00D04CD0">
        <w:rPr>
          <w:rFonts w:ascii="Myriad Pro" w:eastAsia="Calibri" w:hAnsi="Myriad Pro" w:cs="Times New Roman"/>
          <w:sz w:val="26"/>
          <w:szCs w:val="26"/>
          <w:lang w:eastAsia="ru-RU"/>
        </w:rPr>
        <w:t xml:space="preserve">По филиалам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7D3D49E6" w14:textId="08806758" w:rsidR="005B1FD1" w:rsidRPr="00D04CD0" w:rsidRDefault="005B1FD1" w:rsidP="005B1FD1">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Исполнитель в целях анализа тарифно-балансов</w:t>
      </w:r>
      <w:r w:rsidR="00D43828" w:rsidRPr="00D04CD0">
        <w:rPr>
          <w:rFonts w:ascii="Myriad Pro" w:eastAsia="Calibri" w:hAnsi="Myriad Pro" w:cs="Times New Roman"/>
          <w:sz w:val="26"/>
          <w:szCs w:val="26"/>
          <w:lang w:eastAsia="ru-RU"/>
        </w:rPr>
        <w:t>ого</w:t>
      </w:r>
      <w:r w:rsidRPr="00D04CD0">
        <w:rPr>
          <w:rFonts w:ascii="Myriad Pro" w:eastAsia="Calibri" w:hAnsi="Myriad Pro" w:cs="Times New Roman"/>
          <w:sz w:val="26"/>
          <w:szCs w:val="26"/>
          <w:lang w:eastAsia="ru-RU"/>
        </w:rPr>
        <w:t xml:space="preserve"> решени</w:t>
      </w:r>
      <w:r w:rsidR="00D43828" w:rsidRPr="00D04CD0">
        <w:rPr>
          <w:rFonts w:ascii="Myriad Pro" w:eastAsia="Calibri" w:hAnsi="Myriad Pro" w:cs="Times New Roman"/>
          <w:sz w:val="26"/>
          <w:szCs w:val="26"/>
          <w:lang w:eastAsia="ru-RU"/>
        </w:rPr>
        <w:t>я</w:t>
      </w:r>
      <w:r w:rsidRPr="00D04CD0">
        <w:rPr>
          <w:rFonts w:ascii="Myriad Pro" w:eastAsia="Calibri" w:hAnsi="Myriad Pro" w:cs="Times New Roman"/>
          <w:sz w:val="26"/>
          <w:szCs w:val="26"/>
          <w:lang w:eastAsia="ru-RU"/>
        </w:rPr>
        <w:t xml:space="preserve"> Службы по </w:t>
      </w:r>
      <w:r w:rsidR="00D43828" w:rsidRPr="00D04CD0">
        <w:rPr>
          <w:rFonts w:ascii="Myriad Pro" w:eastAsia="Calibri" w:hAnsi="Myriad Pro" w:cs="Times New Roman"/>
          <w:sz w:val="26"/>
          <w:szCs w:val="26"/>
          <w:lang w:eastAsia="ru-RU"/>
        </w:rPr>
        <w:t xml:space="preserve">государственному </w:t>
      </w:r>
      <w:r w:rsidRPr="00D04CD0">
        <w:rPr>
          <w:rFonts w:ascii="Myriad Pro" w:eastAsia="Calibri" w:hAnsi="Myriad Pro" w:cs="Times New Roman"/>
          <w:sz w:val="26"/>
          <w:szCs w:val="26"/>
          <w:lang w:eastAsia="ru-RU"/>
        </w:rPr>
        <w:t>регулированию цен и тарифов Калининградской области, принятого на 201</w:t>
      </w:r>
      <w:r w:rsidR="009651AF" w:rsidRPr="00D04CD0">
        <w:rPr>
          <w:rFonts w:ascii="Myriad Pro" w:eastAsia="Calibri" w:hAnsi="Myriad Pro" w:cs="Times New Roman"/>
          <w:sz w:val="26"/>
          <w:szCs w:val="26"/>
          <w:lang w:eastAsia="ru-RU"/>
        </w:rPr>
        <w:t>7</w:t>
      </w:r>
      <w:r w:rsidR="00D43828" w:rsidRPr="00D04CD0">
        <w:rPr>
          <w:rFonts w:ascii="Myriad Pro" w:eastAsia="Calibri" w:hAnsi="Myriad Pro" w:cs="Times New Roman"/>
          <w:sz w:val="26"/>
          <w:szCs w:val="26"/>
          <w:lang w:eastAsia="ru-RU"/>
        </w:rPr>
        <w:t xml:space="preserve"> год</w:t>
      </w:r>
      <w:r w:rsidRPr="00D04CD0">
        <w:rPr>
          <w:rFonts w:ascii="Myriad Pro" w:eastAsia="Calibri" w:hAnsi="Myriad Pro" w:cs="Times New Roman"/>
          <w:sz w:val="26"/>
          <w:szCs w:val="26"/>
          <w:lang w:eastAsia="ru-RU"/>
        </w:rPr>
        <w:t xml:space="preserve">, основывался на предложении об установлении тарифов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от</w:t>
      </w:r>
      <w:r w:rsidR="00D34A12" w:rsidRPr="00D04CD0">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28.04.201</w:t>
      </w:r>
      <w:r w:rsidR="00621F83" w:rsidRPr="00D04CD0">
        <w:rPr>
          <w:rFonts w:ascii="Myriad Pro" w:eastAsia="Calibri" w:hAnsi="Myriad Pro" w:cs="Times New Roman"/>
          <w:sz w:val="26"/>
          <w:szCs w:val="26"/>
          <w:lang w:eastAsia="ru-RU"/>
        </w:rPr>
        <w:t>6</w:t>
      </w:r>
      <w:r w:rsidRPr="00D04CD0">
        <w:rPr>
          <w:rFonts w:ascii="Myriad Pro" w:eastAsia="Calibri" w:hAnsi="Myriad Pro" w:cs="Times New Roman"/>
          <w:sz w:val="26"/>
          <w:szCs w:val="26"/>
          <w:lang w:eastAsia="ru-RU"/>
        </w:rPr>
        <w:t xml:space="preserve"> г.</w:t>
      </w:r>
    </w:p>
    <w:p w14:paraId="103285F4" w14:textId="4E3C9B17" w:rsidR="00270221" w:rsidRPr="00D04CD0" w:rsidRDefault="00270221" w:rsidP="00270221">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Письмом от 27.04.2017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ЯЭ/02/1030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в адрес Службы по государственному регулированию цен и тарифов Калининградской области было направлено Заявление на открытие тарифного дела об установлении необходимой валовой выручки на услуги по передаче электрической энергии по сетям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2018 год методом долгосрочной индексации необходимой валовой выручки.</w:t>
      </w:r>
    </w:p>
    <w:p w14:paraId="7D499D6E" w14:textId="77777777" w:rsidR="00270221" w:rsidRPr="00D04CD0" w:rsidRDefault="00270221" w:rsidP="00270221">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 заявлению были приложены обосновывающие материалы на 1866 листах. В составе обосновывающих материалов было приложено:</w:t>
      </w:r>
    </w:p>
    <w:p w14:paraId="0C298338" w14:textId="77777777" w:rsidR="00270221" w:rsidRPr="00D04CD0" w:rsidRDefault="00270221" w:rsidP="00270221">
      <w:pPr>
        <w:spacing w:before="0" w:after="0"/>
        <w:ind w:firstLine="567"/>
        <w:contextualSpacing/>
        <w:rPr>
          <w:rFonts w:ascii="Myriad Pro" w:eastAsia="Calibri" w:hAnsi="Myriad Pro" w:cs="Times New Roman"/>
          <w:sz w:val="26"/>
          <w:szCs w:val="26"/>
          <w:lang w:eastAsia="ru-RU"/>
        </w:rPr>
      </w:pPr>
    </w:p>
    <w:p w14:paraId="2F9BB15E" w14:textId="77777777" w:rsidR="006F69B3"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w:t>
      </w:r>
      <w:r w:rsidR="006F69B3" w:rsidRPr="00D04CD0">
        <w:rPr>
          <w:rFonts w:ascii="Myriad Pro" w:eastAsia="Calibri" w:hAnsi="Myriad Pro" w:cs="Times New Roman"/>
          <w:sz w:val="26"/>
          <w:szCs w:val="26"/>
          <w:lang w:eastAsia="ru-RU"/>
        </w:rPr>
        <w:t xml:space="preserve"> к расчету НВВ на 2018 год;</w:t>
      </w:r>
    </w:p>
    <w:p w14:paraId="02F03B91" w14:textId="2B5B29B3"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 Сумма "выпадающих" доходов, учтённая в тарифной заявке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2018 год</w:t>
      </w:r>
      <w:r w:rsidR="006F69B3" w:rsidRPr="00D04CD0">
        <w:rPr>
          <w:rFonts w:ascii="Myriad Pro" w:eastAsia="Calibri" w:hAnsi="Myriad Pro" w:cs="Times New Roman"/>
          <w:sz w:val="26"/>
          <w:szCs w:val="26"/>
          <w:lang w:eastAsia="ru-RU"/>
        </w:rPr>
        <w:t>;</w:t>
      </w:r>
    </w:p>
    <w:p w14:paraId="5529EA0A" w14:textId="4B09028B"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НВВ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2018 год</w:t>
      </w:r>
      <w:r w:rsidR="006F69B3" w:rsidRPr="00D04CD0">
        <w:rPr>
          <w:rFonts w:ascii="Myriad Pro" w:eastAsia="Calibri" w:hAnsi="Myriad Pro" w:cs="Times New Roman"/>
          <w:sz w:val="26"/>
          <w:szCs w:val="26"/>
          <w:lang w:eastAsia="ru-RU"/>
        </w:rPr>
        <w:t>;</w:t>
      </w:r>
    </w:p>
    <w:p w14:paraId="44045C99" w14:textId="06B06628"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выпадающих доходов по итогам финансово - хозяйственной деятельности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 2016 год</w:t>
      </w:r>
      <w:r w:rsidR="006F69B3" w:rsidRPr="00D04CD0">
        <w:rPr>
          <w:rFonts w:ascii="Myriad Pro" w:eastAsia="Calibri" w:hAnsi="Myriad Pro" w:cs="Times New Roman"/>
          <w:sz w:val="26"/>
          <w:szCs w:val="26"/>
          <w:lang w:eastAsia="ru-RU"/>
        </w:rPr>
        <w:t>;</w:t>
      </w:r>
    </w:p>
    <w:p w14:paraId="766137B0"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Расходы на покупную электроэнергию на технологические цели за 2016 год</w:t>
      </w:r>
      <w:r w:rsidR="006F69B3" w:rsidRPr="00D04CD0">
        <w:rPr>
          <w:rFonts w:ascii="Myriad Pro" w:eastAsia="Calibri" w:hAnsi="Myriad Pro" w:cs="Times New Roman"/>
          <w:sz w:val="26"/>
          <w:szCs w:val="26"/>
          <w:lang w:eastAsia="ru-RU"/>
        </w:rPr>
        <w:t>;</w:t>
      </w:r>
    </w:p>
    <w:p w14:paraId="0AA2608A"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Копии актов приёма-передачи</w:t>
      </w:r>
      <w:r w:rsidR="006F69B3" w:rsidRPr="00D04CD0">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электроэнергии для компенсации потерь в электрических целях</w:t>
      </w:r>
      <w:r w:rsidR="006F69B3" w:rsidRPr="00D04CD0">
        <w:rPr>
          <w:rFonts w:ascii="Myriad Pro" w:eastAsia="Calibri" w:hAnsi="Myriad Pro" w:cs="Times New Roman"/>
          <w:sz w:val="26"/>
          <w:szCs w:val="26"/>
          <w:lang w:eastAsia="ru-RU"/>
        </w:rPr>
        <w:t>, а также корректировочных актов приема-передачи, счетов-фактуры, протоколов урегулирования разногласий (по итогам 2016 года);</w:t>
      </w:r>
    </w:p>
    <w:p w14:paraId="125E3C84" w14:textId="59D3D34A" w:rsidR="00270221" w:rsidRPr="00D04CD0" w:rsidRDefault="00270221" w:rsidP="006F69B3">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Расчётные таблицы в соответствии с Методическими указаниями по расчёту регулируемых тарифов и цен на электрическую (тепловую) энергию на розничном (потребительском) рынке, утверждёнными приказом ФСТ России от </w:t>
      </w:r>
      <w:proofErr w:type="spellStart"/>
      <w:r w:rsidRPr="00D04CD0">
        <w:rPr>
          <w:rFonts w:ascii="Myriad Pro" w:eastAsia="Calibri" w:hAnsi="Myriad Pro" w:cs="Times New Roman"/>
          <w:sz w:val="26"/>
          <w:szCs w:val="26"/>
          <w:lang w:eastAsia="ru-RU"/>
        </w:rPr>
        <w:t>от</w:t>
      </w:r>
      <w:proofErr w:type="spellEnd"/>
      <w:r w:rsidRPr="00D04CD0">
        <w:rPr>
          <w:rFonts w:ascii="Myriad Pro" w:eastAsia="Calibri" w:hAnsi="Myriad Pro" w:cs="Times New Roman"/>
          <w:sz w:val="26"/>
          <w:szCs w:val="26"/>
          <w:lang w:eastAsia="ru-RU"/>
        </w:rPr>
        <w:t xml:space="preserve"> 6 августа 2004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20-э/2</w:t>
      </w:r>
      <w:r w:rsidR="006F69B3" w:rsidRPr="00D04CD0">
        <w:rPr>
          <w:rFonts w:ascii="Myriad Pro" w:eastAsia="Calibri" w:hAnsi="Myriad Pro" w:cs="Times New Roman"/>
          <w:sz w:val="26"/>
          <w:szCs w:val="26"/>
          <w:lang w:eastAsia="ru-RU"/>
        </w:rPr>
        <w:t>:</w:t>
      </w:r>
    </w:p>
    <w:p w14:paraId="44445823" w14:textId="77777777" w:rsidR="006F69B3"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Расчёт технологического расхода электрической энергии (потерь) в электрических сетях ЭСО (региональных электрических сетях)</w:t>
      </w:r>
      <w:r w:rsidR="006F69B3" w:rsidRPr="00D04CD0">
        <w:rPr>
          <w:rFonts w:ascii="Myriad Pro" w:eastAsia="Calibri" w:hAnsi="Myriad Pro" w:cs="Times New Roman"/>
          <w:sz w:val="26"/>
          <w:szCs w:val="26"/>
          <w:lang w:eastAsia="ru-RU"/>
        </w:rPr>
        <w:t>;</w:t>
      </w:r>
    </w:p>
    <w:p w14:paraId="0CF61BCC" w14:textId="4D8A98F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Структура полезного отпуска электрической энергии (мощности) по группам потребителей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6F69B3" w:rsidRPr="00D04CD0">
        <w:rPr>
          <w:rFonts w:ascii="Myriad Pro" w:eastAsia="Calibri" w:hAnsi="Myriad Pro" w:cs="Times New Roman"/>
          <w:sz w:val="26"/>
          <w:szCs w:val="26"/>
          <w:lang w:eastAsia="ru-RU"/>
        </w:rPr>
        <w:t>;</w:t>
      </w:r>
    </w:p>
    <w:p w14:paraId="589515DC" w14:textId="01D4B429"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Баланс электрической энергии по сетям ВН, CHI, CHII, и НН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6F69B3" w:rsidRPr="00D04CD0">
        <w:rPr>
          <w:rFonts w:ascii="Myriad Pro" w:eastAsia="Calibri" w:hAnsi="Myriad Pro" w:cs="Times New Roman"/>
          <w:sz w:val="26"/>
          <w:szCs w:val="26"/>
          <w:lang w:eastAsia="ru-RU"/>
        </w:rPr>
        <w:t>;</w:t>
      </w:r>
    </w:p>
    <w:p w14:paraId="6A746DF7" w14:textId="00A128EF"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Электрическая мощность по диапазонам напряжения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(с учётом средней нагрузки потребления)</w:t>
      </w:r>
      <w:r w:rsidR="006F69B3" w:rsidRPr="00D04CD0">
        <w:rPr>
          <w:rFonts w:ascii="Myriad Pro" w:eastAsia="Calibri" w:hAnsi="Myriad Pro" w:cs="Times New Roman"/>
          <w:sz w:val="26"/>
          <w:szCs w:val="26"/>
          <w:lang w:eastAsia="ru-RU"/>
        </w:rPr>
        <w:t>;</w:t>
      </w:r>
    </w:p>
    <w:p w14:paraId="0FAB7CCB" w14:textId="7F6C62A3"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Структура полезного отпуска электрической энергии (мощности) по группам потребителей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6F69B3" w:rsidRPr="00D04CD0">
        <w:rPr>
          <w:rFonts w:ascii="Myriad Pro" w:eastAsia="Calibri" w:hAnsi="Myriad Pro" w:cs="Times New Roman"/>
          <w:sz w:val="26"/>
          <w:szCs w:val="26"/>
          <w:lang w:eastAsia="ru-RU"/>
        </w:rPr>
        <w:t>;</w:t>
      </w:r>
    </w:p>
    <w:p w14:paraId="40DF25FA" w14:textId="30FDCC29" w:rsidR="006F69B3" w:rsidRPr="00D04CD0" w:rsidRDefault="006F69B3"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Смета расходов по передаче электрической энергии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4BC0C46E" w14:textId="48F2E60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Затраты на оплату труда по передаче электрической энергии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2018 год</w:t>
      </w:r>
      <w:r w:rsidR="006F69B3" w:rsidRPr="00D04CD0">
        <w:rPr>
          <w:rFonts w:ascii="Myriad Pro" w:eastAsia="Calibri" w:hAnsi="Myriad Pro" w:cs="Times New Roman"/>
          <w:sz w:val="26"/>
          <w:szCs w:val="26"/>
          <w:lang w:eastAsia="ru-RU"/>
        </w:rPr>
        <w:t>;</w:t>
      </w:r>
    </w:p>
    <w:p w14:paraId="3D3C9D48" w14:textId="332FAC84"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амортизационных отчислений на восстановление основных производственных фондов по передаче электрической энергии с учётом общесистемной амортизации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6F69B3" w:rsidRPr="00D04CD0">
        <w:rPr>
          <w:rFonts w:ascii="Myriad Pro" w:eastAsia="Calibri" w:hAnsi="Myriad Pro" w:cs="Times New Roman"/>
          <w:sz w:val="26"/>
          <w:szCs w:val="26"/>
          <w:lang w:eastAsia="ru-RU"/>
        </w:rPr>
        <w:t>;</w:t>
      </w:r>
    </w:p>
    <w:p w14:paraId="596AAD85" w14:textId="045B862A"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факт за 2016</w:t>
      </w:r>
      <w:r w:rsidR="006F69B3" w:rsidRPr="00D04CD0">
        <w:rPr>
          <w:rFonts w:ascii="Myriad Pro" w:eastAsia="Calibri" w:hAnsi="Myriad Pro" w:cs="Times New Roman"/>
          <w:sz w:val="26"/>
          <w:szCs w:val="26"/>
          <w:lang w:eastAsia="ru-RU"/>
        </w:rPr>
        <w:t xml:space="preserve">, ожидание на 2017 г. и прогноз на </w:t>
      </w:r>
      <w:r w:rsidRPr="00D04CD0">
        <w:rPr>
          <w:rFonts w:ascii="Myriad Pro" w:eastAsia="Calibri" w:hAnsi="Myriad Pro" w:cs="Times New Roman"/>
          <w:sz w:val="26"/>
          <w:szCs w:val="26"/>
          <w:lang w:eastAsia="ru-RU"/>
        </w:rPr>
        <w:t>2018</w:t>
      </w:r>
      <w:r w:rsidR="006F69B3" w:rsidRPr="00D04CD0">
        <w:rPr>
          <w:rFonts w:ascii="Myriad Pro" w:eastAsia="Calibri" w:hAnsi="Myriad Pro" w:cs="Times New Roman"/>
          <w:sz w:val="26"/>
          <w:szCs w:val="26"/>
          <w:lang w:eastAsia="ru-RU"/>
        </w:rPr>
        <w:t xml:space="preserve"> год;</w:t>
      </w:r>
    </w:p>
    <w:p w14:paraId="6C8FA367" w14:textId="394008F9" w:rsidR="006F69B3" w:rsidRPr="00D04CD0" w:rsidRDefault="006F69B3"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Калькуляция расходов, связанных с передачей электрической энергии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5D7C8952"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Расчёт источников финансирования капитальных вложений (передача электроэнергии)</w:t>
      </w:r>
      <w:r w:rsidR="006F69B3" w:rsidRPr="00D04CD0">
        <w:rPr>
          <w:rFonts w:ascii="Myriad Pro" w:eastAsia="Calibri" w:hAnsi="Myriad Pro" w:cs="Times New Roman"/>
          <w:sz w:val="26"/>
          <w:szCs w:val="26"/>
          <w:lang w:eastAsia="ru-RU"/>
        </w:rPr>
        <w:t>;</w:t>
      </w:r>
    </w:p>
    <w:p w14:paraId="0DAD0601" w14:textId="77777777" w:rsidR="006F69B3" w:rsidRPr="00D04CD0" w:rsidRDefault="006F69B3"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Справка о финансировании и освоении капитальных вложений в </w:t>
      </w:r>
      <w:proofErr w:type="spellStart"/>
      <w:r w:rsidRPr="00D04CD0">
        <w:rPr>
          <w:rFonts w:ascii="Myriad Pro" w:eastAsia="Calibri" w:hAnsi="Myriad Pro" w:cs="Times New Roman"/>
          <w:sz w:val="26"/>
          <w:szCs w:val="26"/>
          <w:lang w:eastAsia="ru-RU"/>
        </w:rPr>
        <w:t>электросетевое</w:t>
      </w:r>
      <w:proofErr w:type="spellEnd"/>
      <w:r w:rsidRPr="00D04CD0">
        <w:rPr>
          <w:rFonts w:ascii="Myriad Pro" w:eastAsia="Calibri" w:hAnsi="Myriad Pro" w:cs="Times New Roman"/>
          <w:sz w:val="26"/>
          <w:szCs w:val="26"/>
          <w:lang w:eastAsia="ru-RU"/>
        </w:rPr>
        <w:t xml:space="preserve"> строительство (передача электроэнергии);</w:t>
      </w:r>
    </w:p>
    <w:p w14:paraId="41CC0777" w14:textId="77777777" w:rsidR="006F69B3" w:rsidRPr="00D04CD0" w:rsidRDefault="006F69B3"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Расчёт источников финансирования капитальных вложений (передача электроэнергии) (прогноз на 2018 год);</w:t>
      </w:r>
    </w:p>
    <w:p w14:paraId="4B47356C" w14:textId="1C9123C1" w:rsidR="006F69B3" w:rsidRPr="00D04CD0" w:rsidRDefault="006F69B3"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ставки по оплате технологического расхода (потерь) электрической энергии на её передачу по сетям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05D95E3C" w14:textId="5A459DE7" w:rsidR="006F69B3" w:rsidRPr="00D04CD0" w:rsidRDefault="006F69B3"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Экономически обоснованные тарифы на электрическую энергию (мощность) по группам потребителей </w:t>
      </w:r>
      <w:r w:rsidR="00A12EB1">
        <w:rPr>
          <w:rFonts w:ascii="Myriad Pro" w:eastAsia="Calibri" w:hAnsi="Myriad Pro" w:cs="Times New Roman"/>
          <w:sz w:val="26"/>
          <w:szCs w:val="26"/>
          <w:lang w:eastAsia="ru-RU"/>
        </w:rPr>
        <w:t>ОАО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2018 год;</w:t>
      </w:r>
    </w:p>
    <w:p w14:paraId="7F00C9C8" w14:textId="77777777" w:rsidR="006F69B3" w:rsidRPr="00D04CD0" w:rsidRDefault="006F69B3"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Отпуск (передача) электроэнергии территориальными сетевыми организациями;</w:t>
      </w:r>
    </w:p>
    <w:p w14:paraId="5C4A0161" w14:textId="72A001BF"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Объём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3C7460" w:rsidRPr="00D04CD0">
        <w:rPr>
          <w:rFonts w:ascii="Myriad Pro" w:eastAsia="Calibri" w:hAnsi="Myriad Pro" w:cs="Times New Roman"/>
          <w:sz w:val="26"/>
          <w:szCs w:val="26"/>
          <w:lang w:eastAsia="ru-RU"/>
        </w:rPr>
        <w:t>;</w:t>
      </w:r>
    </w:p>
    <w:p w14:paraId="1E23CCAB" w14:textId="02DBA56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Объём подстанций 35-1150 </w:t>
      </w:r>
      <w:proofErr w:type="spellStart"/>
      <w:r w:rsidRPr="00D04CD0">
        <w:rPr>
          <w:rFonts w:ascii="Myriad Pro" w:eastAsia="Calibri" w:hAnsi="Myriad Pro" w:cs="Times New Roman"/>
          <w:sz w:val="26"/>
          <w:szCs w:val="26"/>
          <w:lang w:eastAsia="ru-RU"/>
        </w:rPr>
        <w:t>кВ</w:t>
      </w:r>
      <w:proofErr w:type="spellEnd"/>
      <w:r w:rsidRPr="00D04CD0">
        <w:rPr>
          <w:rFonts w:ascii="Myriad Pro" w:eastAsia="Calibri" w:hAnsi="Myriad Pro" w:cs="Times New Roman"/>
          <w:sz w:val="26"/>
          <w:szCs w:val="26"/>
          <w:lang w:eastAsia="ru-RU"/>
        </w:rPr>
        <w:t xml:space="preserve">, трансформаторных подстанций (ТП). комплектных трансформаторных подстанций (KTII) и распределительных пунктов (РП) 0,4-20 </w:t>
      </w:r>
      <w:proofErr w:type="spellStart"/>
      <w:r w:rsidRPr="00D04CD0">
        <w:rPr>
          <w:rFonts w:ascii="Myriad Pro" w:eastAsia="Calibri" w:hAnsi="Myriad Pro" w:cs="Times New Roman"/>
          <w:sz w:val="26"/>
          <w:szCs w:val="26"/>
          <w:lang w:eastAsia="ru-RU"/>
        </w:rPr>
        <w:t>кВ</w:t>
      </w:r>
      <w:proofErr w:type="spellEnd"/>
      <w:r w:rsidRPr="00D04CD0">
        <w:rPr>
          <w:rFonts w:ascii="Myriad Pro" w:eastAsia="Calibri" w:hAnsi="Myriad Pro" w:cs="Times New Roman"/>
          <w:sz w:val="26"/>
          <w:szCs w:val="26"/>
          <w:lang w:eastAsia="ru-RU"/>
        </w:rPr>
        <w:t xml:space="preserve"> в условных единицах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3C7460" w:rsidRPr="00D04CD0">
        <w:rPr>
          <w:rFonts w:ascii="Myriad Pro" w:eastAsia="Calibri" w:hAnsi="Myriad Pro" w:cs="Times New Roman"/>
          <w:sz w:val="26"/>
          <w:szCs w:val="26"/>
          <w:lang w:eastAsia="ru-RU"/>
        </w:rPr>
        <w:t>;</w:t>
      </w:r>
    </w:p>
    <w:p w14:paraId="5E6F7B36"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Отпуск (передача) электроэнергии территориальными сетевыми организациями</w:t>
      </w:r>
      <w:r w:rsidR="003C7460" w:rsidRPr="00D04CD0">
        <w:rPr>
          <w:rFonts w:ascii="Myriad Pro" w:eastAsia="Calibri" w:hAnsi="Myriad Pro" w:cs="Times New Roman"/>
          <w:sz w:val="26"/>
          <w:szCs w:val="26"/>
          <w:lang w:eastAsia="ru-RU"/>
        </w:rPr>
        <w:t>;</w:t>
      </w:r>
    </w:p>
    <w:p w14:paraId="75D69E35" w14:textId="26036F7C"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балансовой прибыли, принимаемой при установлении тарифов на передачу электрической энергии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3C7460" w:rsidRPr="00D04CD0">
        <w:rPr>
          <w:rFonts w:ascii="Myriad Pro" w:eastAsia="Calibri" w:hAnsi="Myriad Pro" w:cs="Times New Roman"/>
          <w:sz w:val="26"/>
          <w:szCs w:val="26"/>
          <w:lang w:eastAsia="ru-RU"/>
        </w:rPr>
        <w:t>;</w:t>
      </w:r>
    </w:p>
    <w:p w14:paraId="45803E0E" w14:textId="50B2E8BC"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платы за услуги по содержанию электрических сетей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p>
    <w:p w14:paraId="63D98104" w14:textId="77777777" w:rsidR="003C7460" w:rsidRPr="00D04CD0" w:rsidRDefault="003C7460" w:rsidP="003C746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Обосновывающие материалы по расчету тарифов на передачу электрической энергии:</w:t>
      </w:r>
    </w:p>
    <w:p w14:paraId="2A375FCE" w14:textId="1935EB0C"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программы энергосбережения и повышения энергетической эффективности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2017 г. </w:t>
      </w:r>
      <w:r w:rsidR="003C7460" w:rsidRPr="00D04CD0">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2021</w:t>
      </w:r>
      <w:r w:rsidR="003C7460" w:rsidRPr="00D04CD0">
        <w:rPr>
          <w:rFonts w:ascii="Myriad Pro" w:eastAsia="Calibri" w:hAnsi="Myriad Pro" w:cs="Times New Roman"/>
          <w:sz w:val="26"/>
          <w:szCs w:val="26"/>
          <w:lang w:eastAsia="ru-RU"/>
        </w:rPr>
        <w:t>;</w:t>
      </w:r>
    </w:p>
    <w:p w14:paraId="29632426" w14:textId="045092BB"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Перечень </w:t>
      </w:r>
      <w:proofErr w:type="spellStart"/>
      <w:r w:rsidRPr="00D04CD0">
        <w:rPr>
          <w:rFonts w:ascii="Myriad Pro" w:eastAsia="Calibri" w:hAnsi="Myriad Pro" w:cs="Times New Roman"/>
          <w:sz w:val="26"/>
          <w:szCs w:val="26"/>
          <w:lang w:eastAsia="ru-RU"/>
        </w:rPr>
        <w:t>правоподтверждающих</w:t>
      </w:r>
      <w:proofErr w:type="spellEnd"/>
      <w:r w:rsidRPr="00D04CD0">
        <w:rPr>
          <w:rFonts w:ascii="Myriad Pro" w:eastAsia="Calibri" w:hAnsi="Myriad Pro" w:cs="Times New Roman"/>
          <w:sz w:val="26"/>
          <w:szCs w:val="26"/>
          <w:lang w:eastAsia="ru-RU"/>
        </w:rPr>
        <w:t xml:space="preserve"> документов на объекты недвижимого имущества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r w:rsidR="003C7460" w:rsidRPr="00D04CD0">
        <w:rPr>
          <w:rFonts w:ascii="Myriad Pro" w:eastAsia="Calibri" w:hAnsi="Myriad Pro" w:cs="Times New Roman"/>
          <w:sz w:val="26"/>
          <w:szCs w:val="26"/>
          <w:lang w:eastAsia="ru-RU"/>
        </w:rPr>
        <w:t>;</w:t>
      </w:r>
    </w:p>
    <w:p w14:paraId="5B6E9620" w14:textId="77777777" w:rsidR="003C7460" w:rsidRPr="00D04CD0" w:rsidRDefault="003C7460"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Договор на установку коллективного (общедомового) прибора учета электроэнергии;</w:t>
      </w:r>
    </w:p>
    <w:p w14:paraId="3C823F0A" w14:textId="4FD2372E"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пояснения к бухгалтерской (</w:t>
      </w:r>
      <w:proofErr w:type="spellStart"/>
      <w:r w:rsidRPr="00D04CD0">
        <w:rPr>
          <w:rFonts w:ascii="Myriad Pro" w:eastAsia="Calibri" w:hAnsi="Myriad Pro" w:cs="Times New Roman"/>
          <w:sz w:val="26"/>
          <w:szCs w:val="26"/>
          <w:lang w:eastAsia="ru-RU"/>
        </w:rPr>
        <w:t>финанасовой</w:t>
      </w:r>
      <w:proofErr w:type="spellEnd"/>
      <w:r w:rsidRPr="00D04CD0">
        <w:rPr>
          <w:rFonts w:ascii="Myriad Pro" w:eastAsia="Calibri" w:hAnsi="Myriad Pro" w:cs="Times New Roman"/>
          <w:sz w:val="26"/>
          <w:szCs w:val="26"/>
          <w:lang w:eastAsia="ru-RU"/>
        </w:rPr>
        <w:t xml:space="preserve">) отчетности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 2016 год</w:t>
      </w:r>
      <w:r w:rsidR="003C7460" w:rsidRPr="00D04CD0">
        <w:rPr>
          <w:rFonts w:ascii="Myriad Pro" w:eastAsia="Calibri" w:hAnsi="Myriad Pro" w:cs="Times New Roman"/>
          <w:sz w:val="26"/>
          <w:szCs w:val="26"/>
          <w:lang w:eastAsia="ru-RU"/>
        </w:rPr>
        <w:t>;</w:t>
      </w:r>
    </w:p>
    <w:p w14:paraId="6BB92E4F" w14:textId="5B6979A6"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формы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1 - предприятие "Основные сведения о деятельности организации" за 2016 год</w:t>
      </w:r>
      <w:r w:rsidR="003C7460" w:rsidRPr="00D04CD0">
        <w:rPr>
          <w:rFonts w:ascii="Myriad Pro" w:eastAsia="Calibri" w:hAnsi="Myriad Pro" w:cs="Times New Roman"/>
          <w:sz w:val="26"/>
          <w:szCs w:val="26"/>
          <w:lang w:eastAsia="ru-RU"/>
        </w:rPr>
        <w:t>;</w:t>
      </w:r>
    </w:p>
    <w:p w14:paraId="3A327812" w14:textId="7DF7DF8E"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формы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46-э (передача) "Сведения об отпуске (передаче) электроэнергии распределительными сетевыми организациями отдельным категориям потребителей" за 2016 год</w:t>
      </w:r>
    </w:p>
    <w:p w14:paraId="3D352F9E" w14:textId="56CE6918"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формы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23-Н "Сведения о производстве, передаче, ра</w:t>
      </w:r>
      <w:r w:rsidR="00D04CD0" w:rsidRPr="00D04CD0">
        <w:rPr>
          <w:rFonts w:ascii="Myriad Pro" w:eastAsia="Calibri" w:hAnsi="Myriad Pro" w:cs="Times New Roman"/>
          <w:sz w:val="26"/>
          <w:szCs w:val="26"/>
          <w:lang w:eastAsia="ru-RU"/>
        </w:rPr>
        <w:t>с</w:t>
      </w:r>
      <w:r w:rsidRPr="00D04CD0">
        <w:rPr>
          <w:rFonts w:ascii="Myriad Pro" w:eastAsia="Calibri" w:hAnsi="Myriad Pro" w:cs="Times New Roman"/>
          <w:sz w:val="26"/>
          <w:szCs w:val="26"/>
          <w:lang w:eastAsia="ru-RU"/>
        </w:rPr>
        <w:t>пределении и потреблении электрической энергии" за 2016 год</w:t>
      </w:r>
    </w:p>
    <w:p w14:paraId="3C709B83" w14:textId="488E97DC" w:rsidR="003C7460"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Сведения о численности и заработной плате работников (форма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П-4) за январь-декабрь 2016 г </w:t>
      </w:r>
      <w:r w:rsidR="003C7460" w:rsidRPr="00D04CD0">
        <w:rPr>
          <w:rFonts w:ascii="Myriad Pro" w:eastAsia="Calibri" w:hAnsi="Myriad Pro" w:cs="Times New Roman"/>
          <w:sz w:val="26"/>
          <w:szCs w:val="26"/>
          <w:lang w:eastAsia="ru-RU"/>
        </w:rPr>
        <w:t xml:space="preserve">(с расшифровкой по филиалам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3C7460" w:rsidRPr="00D04CD0">
        <w:rPr>
          <w:rFonts w:ascii="Myriad Pro" w:eastAsia="Calibri" w:hAnsi="Myriad Pro" w:cs="Times New Roman"/>
          <w:sz w:val="26"/>
          <w:szCs w:val="26"/>
          <w:lang w:eastAsia="ru-RU"/>
        </w:rPr>
        <w:t>);</w:t>
      </w:r>
    </w:p>
    <w:p w14:paraId="470AC5A2"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технологическому присоединению</w:t>
      </w:r>
      <w:r w:rsidR="003C7460" w:rsidRPr="00D04CD0">
        <w:rPr>
          <w:rFonts w:ascii="Myriad Pro" w:eastAsia="Calibri" w:hAnsi="Myriad Pro" w:cs="Times New Roman"/>
          <w:sz w:val="26"/>
          <w:szCs w:val="26"/>
          <w:lang w:eastAsia="ru-RU"/>
        </w:rPr>
        <w:t>;</w:t>
      </w:r>
    </w:p>
    <w:p w14:paraId="034CB7EA" w14:textId="2C5BDC80"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Нормальная схема электрических соединений сетей 60-110-330 </w:t>
      </w:r>
      <w:proofErr w:type="spellStart"/>
      <w:r w:rsidRPr="00D04CD0">
        <w:rPr>
          <w:rFonts w:ascii="Myriad Pro" w:eastAsia="Calibri" w:hAnsi="Myriad Pro" w:cs="Times New Roman"/>
          <w:sz w:val="26"/>
          <w:szCs w:val="26"/>
          <w:lang w:eastAsia="ru-RU"/>
        </w:rPr>
        <w:t>кВ</w:t>
      </w:r>
      <w:proofErr w:type="spellEnd"/>
      <w:r w:rsidRPr="00D04CD0">
        <w:rPr>
          <w:rFonts w:ascii="Myriad Pro" w:eastAsia="Calibri" w:hAnsi="Myriad Pro" w:cs="Times New Roman"/>
          <w:sz w:val="26"/>
          <w:szCs w:val="26"/>
          <w:lang w:eastAsia="ru-RU"/>
        </w:rPr>
        <w:t xml:space="preserve">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2017 год (</w:t>
      </w:r>
      <w:r w:rsidR="003C7460" w:rsidRPr="00D04CD0">
        <w:rPr>
          <w:rFonts w:ascii="Myriad Pro" w:eastAsia="Calibri" w:hAnsi="Myriad Pro" w:cs="Times New Roman"/>
          <w:sz w:val="26"/>
          <w:szCs w:val="26"/>
          <w:lang w:eastAsia="ru-RU"/>
        </w:rPr>
        <w:t>по</w:t>
      </w:r>
      <w:r w:rsidRPr="00D04CD0">
        <w:rPr>
          <w:rFonts w:ascii="Myriad Pro" w:eastAsia="Calibri" w:hAnsi="Myriad Pro" w:cs="Times New Roman"/>
          <w:sz w:val="26"/>
          <w:szCs w:val="26"/>
          <w:lang w:eastAsia="ru-RU"/>
        </w:rPr>
        <w:t xml:space="preserve"> филиалам)</w:t>
      </w:r>
      <w:r w:rsidR="003C7460" w:rsidRPr="00D04CD0">
        <w:rPr>
          <w:rFonts w:ascii="Myriad Pro" w:eastAsia="Calibri" w:hAnsi="Myriad Pro" w:cs="Times New Roman"/>
          <w:sz w:val="26"/>
          <w:szCs w:val="26"/>
          <w:lang w:eastAsia="ru-RU"/>
        </w:rPr>
        <w:t>;</w:t>
      </w:r>
    </w:p>
    <w:p w14:paraId="31383A3D" w14:textId="77777777" w:rsidR="003C7460" w:rsidRPr="00D04CD0" w:rsidRDefault="003C7460"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прогноза социально-экономического развития Российской Федерации на 2017 год и плановый период 2018 и 2019 годов;</w:t>
      </w:r>
    </w:p>
    <w:p w14:paraId="551F12C6" w14:textId="63AAC9C7" w:rsidR="003C7460" w:rsidRPr="00D04CD0" w:rsidRDefault="003C7460"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письма "О показателях уровня надежности и уровня качества услуг по передаче электрической энергии" от 24.04.2017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ЯЭ/32/295 (с приложениями);</w:t>
      </w:r>
    </w:p>
    <w:p w14:paraId="242013E4" w14:textId="219F2899" w:rsidR="003C7460" w:rsidRPr="00D04CD0" w:rsidRDefault="003C7460"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письма "О показателях уровня надежности и уровня качества услуг по передаче электрической энергии" от 28.03.2017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ЯЭ/32/214 (с приложениями);</w:t>
      </w:r>
    </w:p>
    <w:p w14:paraId="7DA7E31F" w14:textId="7C28B0EF"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Коллективного договора </w:t>
      </w:r>
      <w:r w:rsidR="00A12EB1">
        <w:rPr>
          <w:rFonts w:ascii="Myriad Pro" w:eastAsia="Calibri" w:hAnsi="Myriad Pro" w:cs="Times New Roman"/>
          <w:sz w:val="26"/>
          <w:szCs w:val="26"/>
          <w:lang w:eastAsia="ru-RU"/>
        </w:rPr>
        <w:t>ОАО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2014-2015 год</w:t>
      </w:r>
      <w:r w:rsidR="003C7460" w:rsidRPr="00D04CD0">
        <w:rPr>
          <w:rFonts w:ascii="Myriad Pro" w:eastAsia="Calibri" w:hAnsi="Myriad Pro" w:cs="Times New Roman"/>
          <w:sz w:val="26"/>
          <w:szCs w:val="26"/>
          <w:lang w:eastAsia="ru-RU"/>
        </w:rPr>
        <w:t>;</w:t>
      </w:r>
    </w:p>
    <w:p w14:paraId="2CC11F8A"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Соглашения о порядке, условиях и продлении срока действия Отраслевого тарифного соглашения в электроэнергетике Российской Федерации на 2013-2015 годы на период 2016-2018 годов</w:t>
      </w:r>
      <w:r w:rsidR="007A0C5E" w:rsidRPr="00D04CD0">
        <w:rPr>
          <w:rFonts w:ascii="Myriad Pro" w:eastAsia="Calibri" w:hAnsi="Myriad Pro" w:cs="Times New Roman"/>
          <w:sz w:val="26"/>
          <w:szCs w:val="26"/>
          <w:lang w:eastAsia="ru-RU"/>
        </w:rPr>
        <w:t>;</w:t>
      </w:r>
    </w:p>
    <w:p w14:paraId="07E3AD9B" w14:textId="1210AB84"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Обоснование месячной тарифной ставки рабочего 1-го разряда на 2018 год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7A0C5E" w:rsidRPr="00D04CD0">
        <w:rPr>
          <w:rFonts w:ascii="Myriad Pro" w:eastAsia="Calibri" w:hAnsi="Myriad Pro" w:cs="Times New Roman"/>
          <w:sz w:val="26"/>
          <w:szCs w:val="26"/>
          <w:lang w:eastAsia="ru-RU"/>
        </w:rPr>
        <w:t>;</w:t>
      </w:r>
    </w:p>
    <w:p w14:paraId="4487B6D3"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среднего тарифного коэффициента по Исполнительному аппарату' на 2018 год</w:t>
      </w:r>
      <w:r w:rsidR="007A0C5E" w:rsidRPr="00D04CD0">
        <w:rPr>
          <w:rFonts w:ascii="Myriad Pro" w:eastAsia="Calibri" w:hAnsi="Myriad Pro" w:cs="Times New Roman"/>
          <w:sz w:val="26"/>
          <w:szCs w:val="26"/>
          <w:lang w:eastAsia="ru-RU"/>
        </w:rPr>
        <w:t>;</w:t>
      </w:r>
    </w:p>
    <w:p w14:paraId="257D9A3D" w14:textId="5AE01B5D"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Выписка из штатных расписаний с расчетом средней ступени оплаты труда по передаче и производству электроэнергии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2017 год (без капитального строительства, </w:t>
      </w:r>
      <w:proofErr w:type="spellStart"/>
      <w:r w:rsidRPr="00D04CD0">
        <w:rPr>
          <w:rFonts w:ascii="Myriad Pro" w:eastAsia="Calibri" w:hAnsi="Myriad Pro" w:cs="Times New Roman"/>
          <w:sz w:val="26"/>
          <w:szCs w:val="26"/>
          <w:lang w:eastAsia="ru-RU"/>
        </w:rPr>
        <w:t>техприсоединения</w:t>
      </w:r>
      <w:proofErr w:type="spellEnd"/>
      <w:r w:rsidRPr="00D04CD0">
        <w:rPr>
          <w:rFonts w:ascii="Myriad Pro" w:eastAsia="Calibri" w:hAnsi="Myriad Pro" w:cs="Times New Roman"/>
          <w:sz w:val="26"/>
          <w:szCs w:val="26"/>
          <w:lang w:eastAsia="ru-RU"/>
        </w:rPr>
        <w:t>)</w:t>
      </w:r>
      <w:r w:rsidR="007A0C5E" w:rsidRPr="00D04CD0">
        <w:rPr>
          <w:rFonts w:ascii="Myriad Pro" w:eastAsia="Calibri" w:hAnsi="Myriad Pro" w:cs="Times New Roman"/>
          <w:sz w:val="26"/>
          <w:szCs w:val="26"/>
          <w:lang w:eastAsia="ru-RU"/>
        </w:rPr>
        <w:t>;</w:t>
      </w:r>
    </w:p>
    <w:p w14:paraId="5E92EAFA"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Обоснование численности ППП</w:t>
      </w:r>
      <w:r w:rsidR="007A0C5E" w:rsidRPr="00D04CD0">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принятой при расчете тарифов на 2018 год</w:t>
      </w:r>
      <w:r w:rsidR="007A0C5E" w:rsidRPr="00D04CD0">
        <w:rPr>
          <w:rFonts w:ascii="Myriad Pro" w:eastAsia="Calibri" w:hAnsi="Myriad Pro" w:cs="Times New Roman"/>
          <w:sz w:val="26"/>
          <w:szCs w:val="26"/>
          <w:lang w:eastAsia="ru-RU"/>
        </w:rPr>
        <w:t>;</w:t>
      </w:r>
    </w:p>
    <w:p w14:paraId="454D6A56"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Обоснование численности ППП, принятой при расчете тарифов на 20</w:t>
      </w:r>
      <w:r w:rsidR="007A0C5E" w:rsidRPr="00D04CD0">
        <w:rPr>
          <w:rFonts w:ascii="Myriad Pro" w:eastAsia="Calibri" w:hAnsi="Myriad Pro" w:cs="Times New Roman"/>
          <w:sz w:val="26"/>
          <w:szCs w:val="26"/>
          <w:lang w:eastAsia="ru-RU"/>
        </w:rPr>
        <w:t>1</w:t>
      </w:r>
      <w:r w:rsidRPr="00D04CD0">
        <w:rPr>
          <w:rFonts w:ascii="Myriad Pro" w:eastAsia="Calibri" w:hAnsi="Myriad Pro" w:cs="Times New Roman"/>
          <w:sz w:val="26"/>
          <w:szCs w:val="26"/>
          <w:lang w:eastAsia="ru-RU"/>
        </w:rPr>
        <w:t>8 год (передача электроэнергии)</w:t>
      </w:r>
      <w:r w:rsidR="007A0C5E" w:rsidRPr="00D04CD0">
        <w:rPr>
          <w:rFonts w:ascii="Myriad Pro" w:eastAsia="Calibri" w:hAnsi="Myriad Pro" w:cs="Times New Roman"/>
          <w:sz w:val="26"/>
          <w:szCs w:val="26"/>
          <w:lang w:eastAsia="ru-RU"/>
        </w:rPr>
        <w:t>;</w:t>
      </w:r>
    </w:p>
    <w:p w14:paraId="45F54633" w14:textId="63268670" w:rsidR="007A0C5E"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Нормативы численности персонала исполнительного аппарата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(по состоянию на 01.01.2017)</w:t>
      </w:r>
      <w:r w:rsidR="007A0C5E" w:rsidRPr="00D04CD0">
        <w:rPr>
          <w:rFonts w:ascii="Myriad Pro" w:eastAsia="Calibri" w:hAnsi="Myriad Pro" w:cs="Times New Roman"/>
          <w:sz w:val="26"/>
          <w:szCs w:val="26"/>
          <w:lang w:eastAsia="ru-RU"/>
        </w:rPr>
        <w:t>;</w:t>
      </w:r>
    </w:p>
    <w:p w14:paraId="6D92EE03" w14:textId="229654C1"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Затраты, включаемые в себестоимость филиалов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Статья затрат: Энергия на хозяйственные нужды </w:t>
      </w:r>
      <w:r w:rsidR="007A0C5E" w:rsidRPr="00D04CD0">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свод</w:t>
      </w:r>
      <w:r w:rsidR="007A0C5E" w:rsidRPr="00D04CD0">
        <w:rPr>
          <w:rFonts w:ascii="Myriad Pro" w:eastAsia="Calibri" w:hAnsi="Myriad Pro" w:cs="Times New Roman"/>
          <w:sz w:val="26"/>
          <w:szCs w:val="26"/>
          <w:lang w:eastAsia="ru-RU"/>
        </w:rPr>
        <w:t>, а также расчеты по филиалам (2016 – факт, 2017 – ожидаемое; 2018 – план);</w:t>
      </w:r>
    </w:p>
    <w:p w14:paraId="38C1E0FA"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Копии договоров энергоснабжения</w:t>
      </w:r>
      <w:r w:rsidR="007A0C5E" w:rsidRPr="00D04CD0">
        <w:rPr>
          <w:rFonts w:ascii="Myriad Pro" w:eastAsia="Calibri" w:hAnsi="Myriad Pro" w:cs="Times New Roman"/>
          <w:sz w:val="26"/>
          <w:szCs w:val="26"/>
          <w:lang w:eastAsia="ru-RU"/>
        </w:rPr>
        <w:t>;</w:t>
      </w:r>
    </w:p>
    <w:p w14:paraId="00E0A247"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договора снабжения тепловой энергией через присоединенную сеть</w:t>
      </w:r>
      <w:r w:rsidR="007A0C5E" w:rsidRPr="00D04CD0">
        <w:rPr>
          <w:rFonts w:ascii="Myriad Pro" w:eastAsia="Calibri" w:hAnsi="Myriad Pro" w:cs="Times New Roman"/>
          <w:sz w:val="26"/>
          <w:szCs w:val="26"/>
          <w:lang w:eastAsia="ru-RU"/>
        </w:rPr>
        <w:t>;</w:t>
      </w:r>
    </w:p>
    <w:p w14:paraId="44BE2DE6" w14:textId="7B7A14E3"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филиалов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Статья затрат: Экологические платежи </w:t>
      </w:r>
      <w:r w:rsidR="007A0C5E" w:rsidRPr="00D04CD0">
        <w:rPr>
          <w:rFonts w:ascii="Myriad Pro" w:eastAsia="Calibri" w:hAnsi="Myriad Pro" w:cs="Times New Roman"/>
          <w:sz w:val="26"/>
          <w:szCs w:val="26"/>
          <w:lang w:eastAsia="ru-RU"/>
        </w:rPr>
        <w:t>(2016 – факт, 2017 – ожидаемое; 2018 – план);</w:t>
      </w:r>
    </w:p>
    <w:p w14:paraId="4EF39B8F" w14:textId="76FD4805"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w:t>
      </w:r>
      <w:r w:rsidR="00A12EB1">
        <w:rPr>
          <w:rFonts w:ascii="Myriad Pro" w:eastAsia="Calibri" w:hAnsi="Myriad Pro" w:cs="Times New Roman"/>
          <w:sz w:val="26"/>
          <w:szCs w:val="26"/>
          <w:lang w:eastAsia="ru-RU"/>
        </w:rPr>
        <w:t>АО </w:t>
      </w:r>
      <w:r w:rsidR="00A12EB1" w:rsidRPr="00A12EB1">
        <w:rPr>
          <w:rFonts w:ascii="Myriad Pro" w:eastAsia="Calibri" w:hAnsi="Myriad Pro" w:cs="Times New Roman"/>
          <w:sz w:val="26"/>
          <w:szCs w:val="26"/>
          <w:lang w:eastAsia="ru-RU"/>
        </w:rPr>
        <w:t>«</w:t>
      </w:r>
      <w:proofErr w:type="spellStart"/>
      <w:r w:rsidR="00A12EB1" w:rsidRPr="00A12EB1">
        <w:rPr>
          <w:rFonts w:ascii="Myriad Pro" w:eastAsia="Calibri" w:hAnsi="Myriad Pro" w:cs="Times New Roman"/>
          <w:sz w:val="26"/>
          <w:szCs w:val="26"/>
          <w:lang w:eastAsia="ru-RU"/>
        </w:rPr>
        <w:t>Янтарьэнерго</w:t>
      </w:r>
      <w:proofErr w:type="spellEnd"/>
      <w:r w:rsidR="00A12EB1" w:rsidRP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Статья затрат; Экологические платежи Расчет фактических платежей за загрязнение природной среды </w:t>
      </w:r>
      <w:r w:rsidR="007A0C5E" w:rsidRPr="00D04CD0">
        <w:rPr>
          <w:rFonts w:ascii="Myriad Pro" w:eastAsia="Calibri" w:hAnsi="Myriad Pro" w:cs="Times New Roman"/>
          <w:sz w:val="26"/>
          <w:szCs w:val="26"/>
          <w:lang w:eastAsia="ru-RU"/>
        </w:rPr>
        <w:t>(2016 – факт, 2017 – ожидаемое; 2018 – план);</w:t>
      </w:r>
    </w:p>
    <w:p w14:paraId="72A39B6E" w14:textId="18CEE4D1"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w:t>
      </w:r>
      <w:r w:rsidR="00A12EB1">
        <w:rPr>
          <w:rFonts w:ascii="Myriad Pro" w:eastAsia="Calibri" w:hAnsi="Myriad Pro" w:cs="Times New Roman"/>
          <w:sz w:val="26"/>
          <w:szCs w:val="26"/>
          <w:lang w:eastAsia="ru-RU"/>
        </w:rPr>
        <w:t>АО </w:t>
      </w:r>
      <w:r w:rsidR="00A12EB1" w:rsidRPr="00A12EB1">
        <w:rPr>
          <w:rFonts w:ascii="Myriad Pro" w:eastAsia="Calibri" w:hAnsi="Myriad Pro" w:cs="Times New Roman"/>
          <w:sz w:val="26"/>
          <w:szCs w:val="26"/>
          <w:lang w:eastAsia="ru-RU"/>
        </w:rPr>
        <w:t>«</w:t>
      </w:r>
      <w:proofErr w:type="spellStart"/>
      <w:r w:rsidR="00A12EB1" w:rsidRPr="00A12EB1">
        <w:rPr>
          <w:rFonts w:ascii="Myriad Pro" w:eastAsia="Calibri" w:hAnsi="Myriad Pro" w:cs="Times New Roman"/>
          <w:sz w:val="26"/>
          <w:szCs w:val="26"/>
          <w:lang w:eastAsia="ru-RU"/>
        </w:rPr>
        <w:t>Янтарьэнерго</w:t>
      </w:r>
      <w:proofErr w:type="spellEnd"/>
      <w:r w:rsidR="00A12EB1" w:rsidRP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Экологические платежи Расчет фактических платежей за загрязнение природной среды</w:t>
      </w:r>
      <w:r w:rsidR="007A0C5E" w:rsidRPr="00D04CD0">
        <w:rPr>
          <w:rFonts w:ascii="Myriad Pro" w:eastAsia="Calibri" w:hAnsi="Myriad Pro" w:cs="Times New Roman"/>
          <w:sz w:val="26"/>
          <w:szCs w:val="26"/>
          <w:lang w:eastAsia="ru-RU"/>
        </w:rPr>
        <w:t xml:space="preserve"> (2016 – факт, 2017 – ожидаемое; 2018 – план);</w:t>
      </w:r>
    </w:p>
    <w:p w14:paraId="098ECD0A" w14:textId="577A97A4"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филиалов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транспортный налог</w:t>
      </w:r>
      <w:r w:rsidR="007A0C5E" w:rsidRPr="00D04CD0">
        <w:rPr>
          <w:rFonts w:ascii="Myriad Pro" w:eastAsia="Calibri" w:hAnsi="Myriad Pro" w:cs="Times New Roman"/>
          <w:sz w:val="26"/>
          <w:szCs w:val="26"/>
          <w:lang w:eastAsia="ru-RU"/>
        </w:rPr>
        <w:t xml:space="preserve"> (2016 – факт, 2017 – ожидаемое; 2018 – план);</w:t>
      </w:r>
    </w:p>
    <w:p w14:paraId="465CB8B2" w14:textId="6137302D"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филиалов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Статья затрат: налог на землю </w:t>
      </w:r>
      <w:r w:rsidR="007A0C5E" w:rsidRPr="00D04CD0">
        <w:rPr>
          <w:rFonts w:ascii="Myriad Pro" w:eastAsia="Calibri" w:hAnsi="Myriad Pro" w:cs="Times New Roman"/>
          <w:sz w:val="26"/>
          <w:szCs w:val="26"/>
          <w:lang w:eastAsia="ru-RU"/>
        </w:rPr>
        <w:t>(2016 – факт, 2017 – ожидаемое; 2018 – план);</w:t>
      </w:r>
    </w:p>
    <w:p w14:paraId="6E266A1D" w14:textId="40BFBA7C"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филиалов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 Статья затрат: налог на землю </w:t>
      </w:r>
      <w:r w:rsidR="007A0C5E" w:rsidRPr="00D04CD0">
        <w:rPr>
          <w:rFonts w:ascii="Myriad Pro" w:eastAsia="Calibri" w:hAnsi="Myriad Pro" w:cs="Times New Roman"/>
          <w:sz w:val="26"/>
          <w:szCs w:val="26"/>
          <w:lang w:eastAsia="ru-RU"/>
        </w:rPr>
        <w:t>(2016 – факт, 2017 – ожидаемое; 2018 – план);</w:t>
      </w:r>
    </w:p>
    <w:p w14:paraId="52C1D87D" w14:textId="4678B0C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Затраты, включаемые в себестоимость филиала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Энергия на хозяйственные нужды - 2018 г.</w:t>
      </w:r>
      <w:r w:rsidR="007A0C5E" w:rsidRPr="00D04CD0">
        <w:rPr>
          <w:rFonts w:ascii="Myriad Pro" w:eastAsia="Calibri" w:hAnsi="Myriad Pro" w:cs="Times New Roman"/>
          <w:sz w:val="26"/>
          <w:szCs w:val="26"/>
          <w:lang w:eastAsia="ru-RU"/>
        </w:rPr>
        <w:t>;</w:t>
      </w:r>
    </w:p>
    <w:p w14:paraId="719B1A49" w14:textId="0E790E44"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Затраты, включаемые в себестоимость филиалов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Арендные платежи</w:t>
      </w:r>
      <w:r w:rsidR="007A0C5E" w:rsidRPr="00D04CD0">
        <w:rPr>
          <w:rFonts w:ascii="Myriad Pro" w:eastAsia="Calibri" w:hAnsi="Myriad Pro" w:cs="Times New Roman"/>
          <w:sz w:val="26"/>
          <w:szCs w:val="26"/>
          <w:lang w:eastAsia="ru-RU"/>
        </w:rPr>
        <w:t>;</w:t>
      </w:r>
    </w:p>
    <w:p w14:paraId="664C4B6B" w14:textId="09BDA46F"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Затраты, включаемые в себестоимость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Арендные платежи. Аренда автотранспорта</w:t>
      </w:r>
      <w:r w:rsidR="007A0C5E" w:rsidRPr="00D04CD0">
        <w:rPr>
          <w:rFonts w:ascii="Myriad Pro" w:eastAsia="Calibri" w:hAnsi="Myriad Pro" w:cs="Times New Roman"/>
          <w:sz w:val="26"/>
          <w:szCs w:val="26"/>
          <w:lang w:eastAsia="ru-RU"/>
        </w:rPr>
        <w:t>;</w:t>
      </w:r>
    </w:p>
    <w:p w14:paraId="17F62D1A" w14:textId="542326DE" w:rsidR="007A0C5E" w:rsidRPr="00D04CD0" w:rsidRDefault="007A0C5E"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налога на имущество по электроэнергии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5A2D0121" w14:textId="01D4BA10" w:rsidR="007A0C5E" w:rsidRPr="00D04CD0" w:rsidRDefault="007A0C5E"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Копия </w:t>
      </w:r>
      <w:proofErr w:type="spellStart"/>
      <w:r w:rsidRPr="00D04CD0">
        <w:rPr>
          <w:rFonts w:ascii="Myriad Pro" w:eastAsia="Calibri" w:hAnsi="Myriad Pro" w:cs="Times New Roman"/>
          <w:sz w:val="26"/>
          <w:szCs w:val="26"/>
          <w:lang w:eastAsia="ru-RU"/>
        </w:rPr>
        <w:t>энергосервисного</w:t>
      </w:r>
      <w:proofErr w:type="spellEnd"/>
      <w:r w:rsidRPr="00D04CD0">
        <w:rPr>
          <w:rFonts w:ascii="Myriad Pro" w:eastAsia="Calibri" w:hAnsi="Myriad Pro" w:cs="Times New Roman"/>
          <w:sz w:val="26"/>
          <w:szCs w:val="26"/>
          <w:lang w:eastAsia="ru-RU"/>
        </w:rPr>
        <w:t xml:space="preserve"> договора от 05.10.2015г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АО-016/15;</w:t>
      </w:r>
    </w:p>
    <w:p w14:paraId="0B914228" w14:textId="77777777" w:rsidR="007A0C5E" w:rsidRPr="00D04CD0" w:rsidRDefault="007A0C5E"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Справка по затратам на приобретение приборов учета электрической энергии;</w:t>
      </w:r>
    </w:p>
    <w:p w14:paraId="5EA3B2F9" w14:textId="77777777" w:rsidR="007A0C5E" w:rsidRPr="00D04CD0" w:rsidRDefault="007A0C5E"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стоимости установки трехфазного прибора учета прямого включения;</w:t>
      </w:r>
    </w:p>
    <w:p w14:paraId="4915EE5F" w14:textId="30A20195" w:rsidR="007A0C5E" w:rsidRPr="00D04CD0" w:rsidRDefault="007A0C5E"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величины процентных расходов за пользование кредитом, привлекаемым с целью уплаты налога на прибыль от услуг по технологическому присоединению в рамках реализации </w:t>
      </w:r>
      <w:proofErr w:type="spellStart"/>
      <w:r w:rsidRPr="00D04CD0">
        <w:rPr>
          <w:rFonts w:ascii="Myriad Pro" w:eastAsia="Calibri" w:hAnsi="Myriad Pro" w:cs="Times New Roman"/>
          <w:sz w:val="26"/>
          <w:szCs w:val="26"/>
          <w:lang w:eastAsia="ru-RU"/>
        </w:rPr>
        <w:t>инвестиуионного</w:t>
      </w:r>
      <w:proofErr w:type="spellEnd"/>
      <w:r w:rsidRPr="00D04CD0">
        <w:rPr>
          <w:rFonts w:ascii="Myriad Pro" w:eastAsia="Calibri" w:hAnsi="Myriad Pro" w:cs="Times New Roman"/>
          <w:sz w:val="26"/>
          <w:szCs w:val="26"/>
          <w:lang w:eastAsia="ru-RU"/>
        </w:rPr>
        <w:t xml:space="preserve"> проекта "Схемы выдачи мощности в электрические сети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по итогам 2017г;</w:t>
      </w:r>
    </w:p>
    <w:p w14:paraId="69668C46" w14:textId="3732ADCE"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Расшифровка расходов на проценты за пользование заемными средствами на 2018 г, относимых на финансовый результат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7A0C5E" w:rsidRPr="00D04CD0">
        <w:rPr>
          <w:rFonts w:ascii="Myriad Pro" w:eastAsia="Calibri" w:hAnsi="Myriad Pro" w:cs="Times New Roman"/>
          <w:sz w:val="26"/>
          <w:szCs w:val="26"/>
          <w:lang w:eastAsia="ru-RU"/>
        </w:rPr>
        <w:t>;</w:t>
      </w:r>
    </w:p>
    <w:p w14:paraId="1E204A80" w14:textId="46E1D94D"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Пояснительная записка по расходам на проценты за пользование заемными средствами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007A0C5E" w:rsidRPr="00D04CD0">
        <w:rPr>
          <w:rFonts w:ascii="Myriad Pro" w:eastAsia="Calibri" w:hAnsi="Myriad Pro" w:cs="Times New Roman"/>
          <w:sz w:val="26"/>
          <w:szCs w:val="26"/>
          <w:lang w:eastAsia="ru-RU"/>
        </w:rPr>
        <w:t>;</w:t>
      </w:r>
    </w:p>
    <w:p w14:paraId="57D6C7A5"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Копии договоров процентного займа</w:t>
      </w:r>
      <w:r w:rsidR="007A0C5E" w:rsidRPr="00D04CD0">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w:t>
      </w:r>
    </w:p>
    <w:p w14:paraId="65B5F927"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Копии кредитных соглашений об открытии кредитной линии</w:t>
      </w:r>
      <w:r w:rsidR="007A0C5E" w:rsidRPr="00D04CD0">
        <w:rPr>
          <w:rFonts w:ascii="Myriad Pro" w:eastAsia="Calibri" w:hAnsi="Myriad Pro" w:cs="Times New Roman"/>
          <w:sz w:val="26"/>
          <w:szCs w:val="26"/>
          <w:lang w:eastAsia="ru-RU"/>
        </w:rPr>
        <w:t>;</w:t>
      </w:r>
    </w:p>
    <w:p w14:paraId="112442CF" w14:textId="5D595433"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Пояснительная записка по расходам "Услуги банков"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2018 год</w:t>
      </w:r>
      <w:r w:rsidR="007A0C5E" w:rsidRPr="00D04CD0">
        <w:rPr>
          <w:rFonts w:ascii="Myriad Pro" w:eastAsia="Calibri" w:hAnsi="Myriad Pro" w:cs="Times New Roman"/>
          <w:sz w:val="26"/>
          <w:szCs w:val="26"/>
          <w:lang w:eastAsia="ru-RU"/>
        </w:rPr>
        <w:t>;</w:t>
      </w:r>
    </w:p>
    <w:p w14:paraId="3723B96B"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Договор</w:t>
      </w:r>
      <w:r w:rsidR="007A0C5E" w:rsidRPr="00D04CD0">
        <w:rPr>
          <w:rFonts w:ascii="Myriad Pro" w:eastAsia="Calibri" w:hAnsi="Myriad Pro" w:cs="Times New Roman"/>
          <w:sz w:val="26"/>
          <w:szCs w:val="26"/>
          <w:lang w:eastAsia="ru-RU"/>
        </w:rPr>
        <w:t>ы</w:t>
      </w:r>
      <w:r w:rsidRPr="00D04CD0">
        <w:rPr>
          <w:rFonts w:ascii="Myriad Pro" w:eastAsia="Calibri" w:hAnsi="Myriad Pro" w:cs="Times New Roman"/>
          <w:sz w:val="26"/>
          <w:szCs w:val="26"/>
          <w:lang w:eastAsia="ru-RU"/>
        </w:rPr>
        <w:t xml:space="preserve"> </w:t>
      </w:r>
      <w:r w:rsidR="007A0C5E" w:rsidRPr="00D04CD0">
        <w:rPr>
          <w:rFonts w:ascii="Myriad Pro" w:eastAsia="Calibri" w:hAnsi="Myriad Pro" w:cs="Times New Roman"/>
          <w:sz w:val="26"/>
          <w:szCs w:val="26"/>
          <w:lang w:eastAsia="ru-RU"/>
        </w:rPr>
        <w:t xml:space="preserve">обслуживания </w:t>
      </w:r>
      <w:r w:rsidRPr="00D04CD0">
        <w:rPr>
          <w:rFonts w:ascii="Myriad Pro" w:eastAsia="Calibri" w:hAnsi="Myriad Pro" w:cs="Times New Roman"/>
          <w:sz w:val="26"/>
          <w:szCs w:val="26"/>
          <w:lang w:eastAsia="ru-RU"/>
        </w:rPr>
        <w:t>банковск</w:t>
      </w:r>
      <w:r w:rsidR="007A0C5E" w:rsidRPr="00D04CD0">
        <w:rPr>
          <w:rFonts w:ascii="Myriad Pro" w:eastAsia="Calibri" w:hAnsi="Myriad Pro" w:cs="Times New Roman"/>
          <w:sz w:val="26"/>
          <w:szCs w:val="26"/>
          <w:lang w:eastAsia="ru-RU"/>
        </w:rPr>
        <w:t>их</w:t>
      </w:r>
      <w:r w:rsidRPr="00D04CD0">
        <w:rPr>
          <w:rFonts w:ascii="Myriad Pro" w:eastAsia="Calibri" w:hAnsi="Myriad Pro" w:cs="Times New Roman"/>
          <w:sz w:val="26"/>
          <w:szCs w:val="26"/>
          <w:lang w:eastAsia="ru-RU"/>
        </w:rPr>
        <w:t xml:space="preserve"> счет</w:t>
      </w:r>
      <w:r w:rsidR="007A0C5E" w:rsidRPr="00D04CD0">
        <w:rPr>
          <w:rFonts w:ascii="Myriad Pro" w:eastAsia="Calibri" w:hAnsi="Myriad Pro" w:cs="Times New Roman"/>
          <w:sz w:val="26"/>
          <w:szCs w:val="26"/>
          <w:lang w:eastAsia="ru-RU"/>
        </w:rPr>
        <w:t>ов;</w:t>
      </w:r>
    </w:p>
    <w:p w14:paraId="708D1CE1" w14:textId="77777777" w:rsidR="00270221" w:rsidRPr="00D04CD0" w:rsidRDefault="00270221"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Расшифровка статьи расходов из прибыли "Выбытие активов без дохода: за 2016 - 2018 гг.</w:t>
      </w:r>
      <w:r w:rsidR="007A0C5E" w:rsidRPr="00D04CD0">
        <w:rPr>
          <w:rFonts w:ascii="Myriad Pro" w:eastAsia="Calibri" w:hAnsi="Myriad Pro" w:cs="Times New Roman"/>
          <w:sz w:val="26"/>
          <w:szCs w:val="26"/>
          <w:lang w:eastAsia="ru-RU"/>
        </w:rPr>
        <w:t>;</w:t>
      </w:r>
    </w:p>
    <w:p w14:paraId="7099C9DD" w14:textId="77777777" w:rsidR="00625C2C" w:rsidRPr="00D04CD0" w:rsidRDefault="00625C2C"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средств расходов на оздоровительную, культурно-просветительную работу;</w:t>
      </w:r>
    </w:p>
    <w:p w14:paraId="56E2134D" w14:textId="67255948" w:rsidR="00625C2C" w:rsidRPr="00D04CD0" w:rsidRDefault="00625C2C"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Планирование затрат на реализацию социальных программ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3A0B6018" w14:textId="77777777" w:rsidR="00625C2C" w:rsidRPr="00D04CD0" w:rsidRDefault="00625C2C"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Выплаты неработающим пенсионерам;</w:t>
      </w:r>
    </w:p>
    <w:p w14:paraId="61723A81" w14:textId="702D64D1" w:rsidR="00625C2C" w:rsidRPr="00D04CD0" w:rsidRDefault="00625C2C"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средств на премирование профкома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2018 год;</w:t>
      </w:r>
    </w:p>
    <w:p w14:paraId="763B5322" w14:textId="77777777" w:rsidR="00625C2C" w:rsidRPr="00D04CD0" w:rsidRDefault="00625C2C"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суммы дивидендов за 2016 год;</w:t>
      </w:r>
    </w:p>
    <w:p w14:paraId="5CF12B3F" w14:textId="54D68276" w:rsidR="00625C2C" w:rsidRPr="00D04CD0" w:rsidRDefault="00625C2C" w:rsidP="00883DE7">
      <w:pPr>
        <w:pStyle w:val="aa"/>
        <w:numPr>
          <w:ilvl w:val="0"/>
          <w:numId w:val="64"/>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Расчет резерва по </w:t>
      </w:r>
      <w:proofErr w:type="spellStart"/>
      <w:r w:rsidRPr="00D04CD0">
        <w:rPr>
          <w:rFonts w:ascii="Myriad Pro" w:eastAsia="Calibri" w:hAnsi="Myriad Pro" w:cs="Times New Roman"/>
          <w:sz w:val="26"/>
          <w:szCs w:val="26"/>
          <w:lang w:eastAsia="ru-RU"/>
        </w:rPr>
        <w:t>договру</w:t>
      </w:r>
      <w:proofErr w:type="spellEnd"/>
      <w:r w:rsidRPr="00D04CD0">
        <w:rPr>
          <w:rFonts w:ascii="Myriad Pro" w:eastAsia="Calibri" w:hAnsi="Myriad Pro" w:cs="Times New Roman"/>
          <w:sz w:val="26"/>
          <w:szCs w:val="26"/>
          <w:lang w:eastAsia="ru-RU"/>
        </w:rPr>
        <w:t xml:space="preserve"> оказания услуг по передаче электрической энергии от 01.07.2013 года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ПЭСО-02/13 между </w:t>
      </w:r>
      <w:r w:rsidR="00A12EB1">
        <w:rPr>
          <w:rFonts w:ascii="Myriad Pro" w:eastAsia="Calibri" w:hAnsi="Myriad Pro" w:cs="Times New Roman"/>
          <w:sz w:val="26"/>
          <w:szCs w:val="26"/>
          <w:lang w:eastAsia="ru-RU"/>
        </w:rPr>
        <w:t>ОАО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и </w:t>
      </w:r>
      <w:r w:rsidR="00A12EB1">
        <w:rPr>
          <w:rFonts w:ascii="Myriad Pro" w:eastAsia="Calibri" w:hAnsi="Myriad Pro" w:cs="Times New Roman"/>
          <w:sz w:val="26"/>
          <w:szCs w:val="26"/>
          <w:lang w:eastAsia="ru-RU"/>
        </w:rPr>
        <w:t>ОАО </w:t>
      </w:r>
      <w:r w:rsidR="00DC7DE2">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Оборонэнергосбыт</w:t>
      </w:r>
      <w:proofErr w:type="spellEnd"/>
      <w:r w:rsidR="00DC7DE2">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2B14FF4F" w14:textId="4B5ECC4F" w:rsidR="00625C2C" w:rsidRPr="00D04CD0" w:rsidRDefault="00625C2C" w:rsidP="00625C2C">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Исполнитель в целях анализа тарифно-балансового решения Службы по государственному регулированию цен и тарифов Калининградской области, принятого на 2018 год, основывался на предложении об установлении тарифов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от 28.04.2016 г., а также на дополнительных материалах, направленных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в составе письма от 24.11.2017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ЯЭ/32/764 в Службу по государственному регулированию цен и тарифов Калининградской области. Уточненная информация в составе указанного письма содержала:</w:t>
      </w:r>
    </w:p>
    <w:p w14:paraId="5F9330FF" w14:textId="7B187DBE" w:rsidR="00625C2C" w:rsidRPr="00D04CD0" w:rsidRDefault="00625C2C" w:rsidP="00883DE7">
      <w:pPr>
        <w:pStyle w:val="aa"/>
        <w:numPr>
          <w:ilvl w:val="0"/>
          <w:numId w:val="65"/>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Расшифровку расходов из прибыли на услуги по передаче энергии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2016-2018 гг.;</w:t>
      </w:r>
    </w:p>
    <w:p w14:paraId="2CCB826D" w14:textId="77777777" w:rsidR="00625C2C" w:rsidRPr="00D04CD0" w:rsidRDefault="00625C2C" w:rsidP="00883DE7">
      <w:pPr>
        <w:pStyle w:val="aa"/>
        <w:numPr>
          <w:ilvl w:val="0"/>
          <w:numId w:val="65"/>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Расшифровку расходов по статье «Арендные платежи»;</w:t>
      </w:r>
    </w:p>
    <w:p w14:paraId="165756A2" w14:textId="1C525768" w:rsidR="00625C2C" w:rsidRPr="00D04CD0" w:rsidRDefault="00625C2C" w:rsidP="00883DE7">
      <w:pPr>
        <w:pStyle w:val="aa"/>
        <w:numPr>
          <w:ilvl w:val="0"/>
          <w:numId w:val="65"/>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Копию договора от 06.06.2017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59/у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Янтарьэнергосервис</w:t>
      </w:r>
      <w:proofErr w:type="spellEnd"/>
      <w:r w:rsidRPr="00D04CD0">
        <w:rPr>
          <w:rFonts w:ascii="Myriad Pro" w:eastAsia="Calibri" w:hAnsi="Myriad Pro" w:cs="Times New Roman"/>
          <w:sz w:val="26"/>
          <w:szCs w:val="26"/>
          <w:lang w:eastAsia="ru-RU"/>
        </w:rPr>
        <w:t>»;</w:t>
      </w:r>
    </w:p>
    <w:p w14:paraId="2FA33FD2" w14:textId="4797D591" w:rsidR="00625C2C" w:rsidRPr="00D04CD0" w:rsidRDefault="00625C2C" w:rsidP="00883DE7">
      <w:pPr>
        <w:pStyle w:val="aa"/>
        <w:numPr>
          <w:ilvl w:val="0"/>
          <w:numId w:val="65"/>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Копию договора аренды нежилого помещения от 01.09.2017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З-А2/2 с ООО «Центральный продовольственный рынок»;</w:t>
      </w:r>
    </w:p>
    <w:p w14:paraId="24D43342" w14:textId="193C70D2" w:rsidR="00625C2C" w:rsidRPr="00D04CD0" w:rsidRDefault="00625C2C" w:rsidP="00883DE7">
      <w:pPr>
        <w:pStyle w:val="aa"/>
        <w:numPr>
          <w:ilvl w:val="0"/>
          <w:numId w:val="65"/>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Проект договора аренды недвижимого имущества с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«Ростелеком»;</w:t>
      </w:r>
    </w:p>
    <w:p w14:paraId="7BBF27E4" w14:textId="53618C24" w:rsidR="00625C2C" w:rsidRPr="00D04CD0" w:rsidRDefault="00625C2C" w:rsidP="00883DE7">
      <w:pPr>
        <w:pStyle w:val="aa"/>
        <w:numPr>
          <w:ilvl w:val="0"/>
          <w:numId w:val="65"/>
        </w:numPr>
        <w:spacing w:before="0" w:after="0"/>
        <w:ind w:left="1134" w:hanging="425"/>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Копию </w:t>
      </w:r>
      <w:proofErr w:type="spellStart"/>
      <w:r w:rsidRPr="00D04CD0">
        <w:rPr>
          <w:rFonts w:ascii="Myriad Pro" w:eastAsia="Calibri" w:hAnsi="Myriad Pro" w:cs="Times New Roman"/>
          <w:sz w:val="26"/>
          <w:szCs w:val="26"/>
          <w:lang w:eastAsia="ru-RU"/>
        </w:rPr>
        <w:t>энергосервисного</w:t>
      </w:r>
      <w:proofErr w:type="spellEnd"/>
      <w:r w:rsidRPr="00D04CD0">
        <w:rPr>
          <w:rFonts w:ascii="Myriad Pro" w:eastAsia="Calibri" w:hAnsi="Myriad Pro" w:cs="Times New Roman"/>
          <w:sz w:val="26"/>
          <w:szCs w:val="26"/>
          <w:lang w:eastAsia="ru-RU"/>
        </w:rPr>
        <w:t xml:space="preserve"> договора от 03.05.2017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329 с ООО «СТЭП ЛОДЖИК».</w:t>
      </w:r>
    </w:p>
    <w:p w14:paraId="6F6A4984" w14:textId="09D267D3" w:rsidR="00270221" w:rsidRPr="00D04CD0" w:rsidRDefault="00270221" w:rsidP="00270221">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Исполнитель отмечает отсутствие достаточного объема документов, подтверждающих фактически понесенные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расходы в </w:t>
      </w:r>
      <w:proofErr w:type="spellStart"/>
      <w:r w:rsidRPr="00D04CD0">
        <w:rPr>
          <w:rFonts w:ascii="Myriad Pro" w:eastAsia="Calibri" w:hAnsi="Myriad Pro" w:cs="Times New Roman"/>
          <w:i/>
          <w:iCs/>
          <w:sz w:val="26"/>
          <w:szCs w:val="26"/>
          <w:lang w:val="en-US" w:eastAsia="ru-RU"/>
        </w:rPr>
        <w:t>i</w:t>
      </w:r>
      <w:proofErr w:type="spellEnd"/>
      <w:r w:rsidRPr="00D04CD0">
        <w:rPr>
          <w:rFonts w:ascii="Myriad Pro" w:eastAsia="Calibri" w:hAnsi="Myriad Pro" w:cs="Times New Roman"/>
          <w:sz w:val="26"/>
          <w:szCs w:val="26"/>
          <w:lang w:eastAsia="ru-RU"/>
        </w:rPr>
        <w:t xml:space="preserve">-2 г. долгосрочного периода регулирования, и плановые расходы на </w:t>
      </w:r>
      <w:proofErr w:type="spellStart"/>
      <w:r w:rsidRPr="00D04CD0">
        <w:rPr>
          <w:rFonts w:ascii="Myriad Pro" w:eastAsia="Calibri" w:hAnsi="Myriad Pro" w:cs="Times New Roman"/>
          <w:i/>
          <w:iCs/>
          <w:sz w:val="26"/>
          <w:szCs w:val="26"/>
          <w:lang w:val="en-US" w:eastAsia="ru-RU"/>
        </w:rPr>
        <w:t>i</w:t>
      </w:r>
      <w:proofErr w:type="spellEnd"/>
      <w:r w:rsidRPr="00D04CD0">
        <w:rPr>
          <w:rFonts w:ascii="Myriad Pro" w:eastAsia="Calibri" w:hAnsi="Myriad Pro" w:cs="Times New Roman"/>
          <w:sz w:val="26"/>
          <w:szCs w:val="26"/>
          <w:lang w:eastAsia="ru-RU"/>
        </w:rPr>
        <w:t>-1 г. В составе обосновывающих материалов отсутствуют первичные документы, подтверждающие следующие фактические затраты:</w:t>
      </w:r>
    </w:p>
    <w:p w14:paraId="5B93382D" w14:textId="77777777" w:rsidR="00270221" w:rsidRPr="00D04CD0" w:rsidRDefault="00270221" w:rsidP="00270221">
      <w:pPr>
        <w:numPr>
          <w:ilvl w:val="0"/>
          <w:numId w:val="6"/>
        </w:numPr>
        <w:tabs>
          <w:tab w:val="left" w:pos="993"/>
        </w:tabs>
        <w:spacing w:before="0" w:after="0"/>
        <w:ind w:left="993" w:hanging="426"/>
        <w:contextualSpacing/>
        <w:rPr>
          <w:rFonts w:ascii="Myriad Pro" w:eastAsia="Calibri" w:hAnsi="Myriad Pro" w:cs="Times New Roman"/>
          <w:sz w:val="26"/>
          <w:szCs w:val="26"/>
          <w:lang w:eastAsia="ru-RU"/>
        </w:rPr>
      </w:pPr>
      <w:proofErr w:type="spellStart"/>
      <w:r w:rsidRPr="00D04CD0">
        <w:rPr>
          <w:rFonts w:ascii="Myriad Pro" w:eastAsia="Calibri" w:hAnsi="Myriad Pro" w:cs="Times New Roman"/>
          <w:sz w:val="26"/>
          <w:szCs w:val="26"/>
          <w:lang w:eastAsia="ru-RU"/>
        </w:rPr>
        <w:t>оборотно</w:t>
      </w:r>
      <w:proofErr w:type="spellEnd"/>
      <w:r w:rsidRPr="00D04CD0">
        <w:rPr>
          <w:rFonts w:ascii="Myriad Pro" w:eastAsia="Calibri" w:hAnsi="Myriad Pro" w:cs="Times New Roman"/>
          <w:sz w:val="26"/>
          <w:szCs w:val="26"/>
          <w:lang w:eastAsia="ru-RU"/>
        </w:rPr>
        <w:t>-сальдовые ведомости;</w:t>
      </w:r>
    </w:p>
    <w:p w14:paraId="39DEED7D" w14:textId="77777777" w:rsidR="00270221" w:rsidRPr="00D04CD0" w:rsidRDefault="00270221" w:rsidP="00270221">
      <w:pPr>
        <w:numPr>
          <w:ilvl w:val="0"/>
          <w:numId w:val="6"/>
        </w:numPr>
        <w:tabs>
          <w:tab w:val="left" w:pos="993"/>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акты выполненных работ (оказанных услуг);</w:t>
      </w:r>
    </w:p>
    <w:p w14:paraId="3849B7C4" w14:textId="77777777" w:rsidR="00270221" w:rsidRPr="00D04CD0" w:rsidRDefault="00270221" w:rsidP="00270221">
      <w:pPr>
        <w:numPr>
          <w:ilvl w:val="0"/>
          <w:numId w:val="6"/>
        </w:numPr>
        <w:tabs>
          <w:tab w:val="left" w:pos="993"/>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 инвентарные карточки учета основных средств;</w:t>
      </w:r>
    </w:p>
    <w:p w14:paraId="7F1BAE7E" w14:textId="73A0EC24" w:rsidR="00270221" w:rsidRPr="00D04CD0" w:rsidRDefault="00270221" w:rsidP="00270221">
      <w:pPr>
        <w:numPr>
          <w:ilvl w:val="0"/>
          <w:numId w:val="6"/>
        </w:numPr>
        <w:tabs>
          <w:tab w:val="left" w:pos="993"/>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 учетная политика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в редакции, действующей на момент подачи тарифной заявки;</w:t>
      </w:r>
    </w:p>
    <w:p w14:paraId="6402253C" w14:textId="4EF3CDCE" w:rsidR="00270221" w:rsidRPr="00016B34" w:rsidRDefault="00270221" w:rsidP="00270221">
      <w:pPr>
        <w:numPr>
          <w:ilvl w:val="0"/>
          <w:numId w:val="6"/>
        </w:numPr>
        <w:tabs>
          <w:tab w:val="left" w:pos="993"/>
        </w:tabs>
        <w:spacing w:before="0" w:after="0"/>
        <w:ind w:left="993" w:hanging="426"/>
        <w:contextualSpacing/>
        <w:rPr>
          <w:rFonts w:ascii="Myriad Pro" w:eastAsia="Calibri" w:hAnsi="Myriad Pro" w:cs="Times New Roman"/>
          <w:sz w:val="26"/>
          <w:szCs w:val="26"/>
          <w:lang w:eastAsia="ru-RU"/>
        </w:rPr>
      </w:pPr>
      <w:r w:rsidRPr="00016B34">
        <w:rPr>
          <w:rFonts w:ascii="Myriad Pro" w:eastAsia="Calibri" w:hAnsi="Myriad Pro" w:cs="Times New Roman"/>
          <w:sz w:val="26"/>
          <w:szCs w:val="26"/>
          <w:lang w:eastAsia="ru-RU"/>
        </w:rPr>
        <w:t xml:space="preserve">Формы </w:t>
      </w:r>
      <w:r w:rsidR="00016B34" w:rsidRPr="00016B34">
        <w:rPr>
          <w:rFonts w:ascii="Myriad Pro" w:eastAsia="Calibri" w:hAnsi="Myriad Pro" w:cs="Times New Roman"/>
          <w:sz w:val="26"/>
          <w:szCs w:val="26"/>
          <w:lang w:eastAsia="ru-RU"/>
        </w:rPr>
        <w:t xml:space="preserve">1.3 и 1.6 </w:t>
      </w:r>
      <w:r w:rsidRPr="00016B34">
        <w:rPr>
          <w:rFonts w:ascii="Myriad Pro" w:eastAsia="Calibri" w:hAnsi="Myriad Pro" w:cs="Times New Roman"/>
          <w:sz w:val="26"/>
          <w:szCs w:val="26"/>
          <w:lang w:eastAsia="ru-RU"/>
        </w:rPr>
        <w:t>раздельного учета в соответствии</w:t>
      </w:r>
      <w:r w:rsidR="00016B34" w:rsidRPr="00016B34">
        <w:rPr>
          <w:rFonts w:ascii="Myriad Pro" w:eastAsia="Calibri" w:hAnsi="Myriad Pro" w:cs="Times New Roman"/>
          <w:sz w:val="26"/>
          <w:szCs w:val="26"/>
          <w:lang w:eastAsia="ru-RU"/>
        </w:rPr>
        <w:t xml:space="preserve"> приказом Министерства энергетики Российской Федерации от 13 декабря 2011 г. </w:t>
      </w:r>
      <w:r w:rsidR="00016B34" w:rsidRPr="00016B34">
        <w:rPr>
          <w:rFonts w:ascii="Myriad Pro" w:eastAsia="Calibri" w:hAnsi="Myriad Pro" w:cs="Times New Roman"/>
          <w:sz w:val="26"/>
          <w:szCs w:val="26"/>
          <w:lang w:eastAsia="ru-RU"/>
        </w:rPr>
        <w:lastRenderedPageBreak/>
        <w:t>№585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sidRPr="00016B34">
        <w:rPr>
          <w:rFonts w:ascii="Myriad Pro" w:eastAsia="Calibri" w:hAnsi="Myriad Pro" w:cs="Times New Roman"/>
          <w:sz w:val="26"/>
          <w:szCs w:val="26"/>
          <w:lang w:eastAsia="ru-RU"/>
        </w:rPr>
        <w:t>;</w:t>
      </w:r>
    </w:p>
    <w:p w14:paraId="415B6C9A" w14:textId="77777777" w:rsidR="00270221" w:rsidRPr="00D04CD0" w:rsidRDefault="00270221" w:rsidP="00270221">
      <w:pPr>
        <w:numPr>
          <w:ilvl w:val="0"/>
          <w:numId w:val="6"/>
        </w:numPr>
        <w:tabs>
          <w:tab w:val="left" w:pos="993"/>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 налоговые декларации.</w:t>
      </w:r>
    </w:p>
    <w:p w14:paraId="6B6228CF" w14:textId="41409DF1" w:rsidR="005B1FD1" w:rsidRPr="00D04CD0" w:rsidRDefault="005B1FD1" w:rsidP="005B1FD1">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Отсутствие в материалах тарифной заявки подтверждения фактических понесенных расходов дает Службе по государственному регулированию цен и тарифов Калининградской области основания ссылаться на отсутствие документального подтверждения экономической обоснованности и целесообразности понесенных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расходов и исключать заявленные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расходы из НВВ при установлении тарифов на услуги по передаче электрической энергии на очередной период регулирования.</w:t>
      </w:r>
    </w:p>
    <w:p w14:paraId="2FC47760" w14:textId="54D1BB60" w:rsidR="005B1FD1" w:rsidRPr="00D04CD0" w:rsidRDefault="005B1FD1" w:rsidP="00D04CD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Кроме того, отсутствие первичных документов затрудняет анализ фактически понесенных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расходов в 201</w:t>
      </w:r>
      <w:r w:rsidR="00B932E7" w:rsidRPr="00D04CD0">
        <w:rPr>
          <w:rFonts w:ascii="Myriad Pro" w:eastAsia="Calibri" w:hAnsi="Myriad Pro" w:cs="Times New Roman"/>
          <w:sz w:val="26"/>
          <w:szCs w:val="26"/>
          <w:lang w:eastAsia="ru-RU"/>
        </w:rPr>
        <w:t>5-2016</w:t>
      </w:r>
      <w:r w:rsidRPr="00D04CD0">
        <w:rPr>
          <w:rFonts w:ascii="Myriad Pro" w:eastAsia="Calibri" w:hAnsi="Myriad Pro" w:cs="Times New Roman"/>
          <w:sz w:val="26"/>
          <w:szCs w:val="26"/>
          <w:lang w:eastAsia="ru-RU"/>
        </w:rPr>
        <w:t xml:space="preserve"> г</w:t>
      </w:r>
      <w:r w:rsidR="00B932E7" w:rsidRPr="00D04CD0">
        <w:rPr>
          <w:rFonts w:ascii="Myriad Pro" w:eastAsia="Calibri" w:hAnsi="Myriad Pro" w:cs="Times New Roman"/>
          <w:sz w:val="26"/>
          <w:szCs w:val="26"/>
          <w:lang w:eastAsia="ru-RU"/>
        </w:rPr>
        <w:t>г</w:t>
      </w:r>
      <w:r w:rsidRPr="00D04CD0">
        <w:rPr>
          <w:rFonts w:ascii="Myriad Pro" w:eastAsia="Calibri" w:hAnsi="Myriad Pro" w:cs="Times New Roman"/>
          <w:sz w:val="26"/>
          <w:szCs w:val="26"/>
          <w:lang w:eastAsia="ru-RU"/>
        </w:rPr>
        <w:t>. при проведении корректировки НВВ, связанной с компенсацией незапланированных расходов (со знаком «плюс») или полученного избытка.</w:t>
      </w:r>
    </w:p>
    <w:p w14:paraId="1F246030" w14:textId="76AC7AC0" w:rsidR="00005136" w:rsidRPr="00D04CD0" w:rsidRDefault="005B1FD1" w:rsidP="00D04CD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Постатейный анализ документов, предоставленных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в обоснование предложения по тарифам на 201</w:t>
      </w:r>
      <w:r w:rsidR="004870CE" w:rsidRPr="00D04CD0">
        <w:rPr>
          <w:rFonts w:ascii="Myriad Pro" w:eastAsia="Calibri" w:hAnsi="Myriad Pro" w:cs="Times New Roman"/>
          <w:sz w:val="26"/>
          <w:szCs w:val="26"/>
          <w:lang w:eastAsia="ru-RU"/>
        </w:rPr>
        <w:t>7 и 2018</w:t>
      </w:r>
      <w:r w:rsidRPr="00D04CD0">
        <w:rPr>
          <w:rFonts w:ascii="Myriad Pro" w:eastAsia="Calibri" w:hAnsi="Myriad Pro" w:cs="Times New Roman"/>
          <w:sz w:val="26"/>
          <w:szCs w:val="26"/>
          <w:lang w:eastAsia="ru-RU"/>
        </w:rPr>
        <w:t xml:space="preserve"> год</w:t>
      </w:r>
      <w:r w:rsidR="004870CE" w:rsidRPr="00D04CD0">
        <w:rPr>
          <w:rFonts w:ascii="Myriad Pro" w:eastAsia="Calibri" w:hAnsi="Myriad Pro" w:cs="Times New Roman"/>
          <w:sz w:val="26"/>
          <w:szCs w:val="26"/>
          <w:lang w:eastAsia="ru-RU"/>
        </w:rPr>
        <w:t>ы</w:t>
      </w:r>
      <w:r w:rsidRPr="00D04CD0">
        <w:rPr>
          <w:rFonts w:ascii="Myriad Pro" w:eastAsia="Calibri" w:hAnsi="Myriad Pro" w:cs="Times New Roman"/>
          <w:sz w:val="26"/>
          <w:szCs w:val="26"/>
          <w:lang w:eastAsia="ru-RU"/>
        </w:rPr>
        <w:t>, отражен в соответствующих разделах настоящего Отчета.</w:t>
      </w:r>
      <w:r w:rsidR="00005136" w:rsidRPr="00D04CD0">
        <w:rPr>
          <w:rFonts w:ascii="Myriad Pro" w:eastAsia="Calibri" w:hAnsi="Myriad Pro" w:cs="Times New Roman"/>
          <w:sz w:val="26"/>
          <w:szCs w:val="26"/>
          <w:lang w:eastAsia="ru-RU"/>
        </w:rPr>
        <w:br w:type="page"/>
      </w:r>
    </w:p>
    <w:p w14:paraId="518AE1C3" w14:textId="77777777" w:rsidR="00B31BFE" w:rsidRPr="00D04CD0" w:rsidRDefault="00B31BFE" w:rsidP="00671A66">
      <w:pPr>
        <w:keepNext/>
        <w:keepLines/>
        <w:numPr>
          <w:ilvl w:val="0"/>
          <w:numId w:val="5"/>
        </w:numPr>
        <w:tabs>
          <w:tab w:val="left" w:pos="426"/>
        </w:tabs>
        <w:spacing w:before="40" w:after="0"/>
        <w:ind w:left="0" w:firstLine="0"/>
        <w:outlineLvl w:val="2"/>
        <w:rPr>
          <w:rFonts w:ascii="Myriad Pro" w:eastAsia="Times New Roman" w:hAnsi="Myriad Pro" w:cs="Times New Roman"/>
          <w:b/>
          <w:color w:val="4F6228"/>
          <w:szCs w:val="28"/>
          <w:lang w:eastAsia="ru-RU"/>
        </w:rPr>
      </w:pPr>
      <w:bookmarkStart w:id="47" w:name="_Toc61340128"/>
      <w:r w:rsidRPr="00D04CD0">
        <w:rPr>
          <w:rFonts w:ascii="Myriad Pro" w:eastAsia="Times New Roman" w:hAnsi="Myriad Pro" w:cs="Times New Roman"/>
          <w:b/>
          <w:color w:val="4F6228"/>
          <w:szCs w:val="28"/>
          <w:lang w:eastAsia="ru-RU"/>
        </w:rPr>
        <w:lastRenderedPageBreak/>
        <w:t xml:space="preserve">Экспертиза обоснованности принятых </w:t>
      </w:r>
      <w:r w:rsidR="0001607D" w:rsidRPr="00D04CD0">
        <w:rPr>
          <w:rFonts w:ascii="Myriad Pro" w:eastAsia="Times New Roman" w:hAnsi="Myriad Pro" w:cs="Times New Roman"/>
          <w:b/>
          <w:color w:val="4F6228"/>
          <w:szCs w:val="28"/>
          <w:lang w:eastAsia="ru-RU"/>
        </w:rPr>
        <w:t>Службой по государственному регулированию цен и тарифов Калининградской области</w:t>
      </w:r>
      <w:r w:rsidRPr="00D04CD0">
        <w:rPr>
          <w:rFonts w:ascii="Myriad Pro" w:eastAsia="Times New Roman" w:hAnsi="Myriad Pro" w:cs="Times New Roman"/>
          <w:b/>
          <w:color w:val="4F6228"/>
          <w:szCs w:val="28"/>
          <w:lang w:eastAsia="ru-RU"/>
        </w:rPr>
        <w:t xml:space="preserve">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7"/>
    </w:p>
    <w:p w14:paraId="5803C4E3"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Основной составляющей при расчете тарифов на услуги по передаче электрической энергии являются балансовые показатели, утвержденные </w:t>
      </w:r>
      <w:r w:rsidRPr="00D04CD0">
        <w:rPr>
          <w:rFonts w:ascii="Myriad Pro" w:eastAsia="Times New Roman" w:hAnsi="Myriad Pro" w:cs="Times New Roman"/>
          <w:sz w:val="26"/>
          <w:szCs w:val="26"/>
          <w:lang w:eastAsia="ru-RU"/>
        </w:rPr>
        <w:br/>
        <w:t>ФАС России в сводном прогнозном балансе производства и поставок электрической энергии (мощности) в рамках ЕЭС России.</w:t>
      </w:r>
    </w:p>
    <w:p w14:paraId="23A52A82"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125C823D"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w:t>
      </w:r>
      <w:proofErr w:type="spellStart"/>
      <w:r w:rsidRPr="00D04CD0">
        <w:rPr>
          <w:rFonts w:ascii="Myriad Pro" w:eastAsia="Times New Roman" w:hAnsi="Myriad Pro" w:cs="Times New Roman"/>
          <w:sz w:val="26"/>
          <w:szCs w:val="26"/>
          <w:lang w:eastAsia="ru-RU"/>
        </w:rPr>
        <w:t>двухставочном</w:t>
      </w:r>
      <w:proofErr w:type="spellEnd"/>
      <w:r w:rsidRPr="00D04CD0">
        <w:rPr>
          <w:rFonts w:ascii="Myriad Pro" w:eastAsia="Times New Roman" w:hAnsi="Myriad Pro" w:cs="Times New Roman"/>
          <w:sz w:val="26"/>
          <w:szCs w:val="26"/>
          <w:lang w:eastAsia="ru-RU"/>
        </w:rPr>
        <w:t xml:space="preserve"> выражении:</w:t>
      </w:r>
    </w:p>
    <w:p w14:paraId="01FD1CCE"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ставка на содержание электрических сетей рассчитывается за МВт заявленной мощности потребителя;</w:t>
      </w:r>
    </w:p>
    <w:p w14:paraId="6646B89D"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42255E91"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 в </w:t>
      </w:r>
      <w:proofErr w:type="spellStart"/>
      <w:r w:rsidRPr="00D04CD0">
        <w:rPr>
          <w:rFonts w:ascii="Myriad Pro" w:eastAsia="Times New Roman" w:hAnsi="Myriad Pro" w:cs="Times New Roman"/>
          <w:sz w:val="26"/>
          <w:szCs w:val="26"/>
          <w:lang w:eastAsia="ru-RU"/>
        </w:rPr>
        <w:t>одноставочном</w:t>
      </w:r>
      <w:proofErr w:type="spellEnd"/>
      <w:r w:rsidRPr="00D04CD0">
        <w:rPr>
          <w:rFonts w:ascii="Myriad Pro" w:eastAsia="Times New Roman" w:hAnsi="Myriad Pro" w:cs="Times New Roman"/>
          <w:sz w:val="26"/>
          <w:szCs w:val="26"/>
          <w:lang w:eastAsia="ru-RU"/>
        </w:rPr>
        <w:t xml:space="preserve"> выражении - на плановый отпуск из сети электроэнергии потребителям.</w:t>
      </w:r>
    </w:p>
    <w:p w14:paraId="2EA9B100"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3EF81C0D"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w:t>
      </w:r>
      <w:r w:rsidRPr="00D04CD0">
        <w:rPr>
          <w:rFonts w:ascii="Myriad Pro" w:eastAsia="Times New Roman" w:hAnsi="Myriad Pro" w:cs="Times New Roman"/>
          <w:sz w:val="26"/>
          <w:szCs w:val="26"/>
          <w:lang w:eastAsia="ru-RU"/>
        </w:rPr>
        <w:lastRenderedPageBreak/>
        <w:t>электрическим сетям, утвержденным Минэнерго России: не позднее 1 апреля и 15 августа (уточненные предложения).</w:t>
      </w:r>
    </w:p>
    <w:p w14:paraId="4F58EA66"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 России сводного прогнозного баланса производства и поставок электрической энергии (мощности) в рамках ЕЭС России и, соответственно, основанием для установления регулируемой цены (тарифа).</w:t>
      </w:r>
    </w:p>
    <w:p w14:paraId="2125366E" w14:textId="15B83DE4"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Одним из долгосрочных параметров регулирования для территориальных сетевых организаций, согласно </w:t>
      </w:r>
      <w:proofErr w:type="spellStart"/>
      <w:r w:rsidRPr="00D04CD0">
        <w:rPr>
          <w:rFonts w:ascii="Myriad Pro" w:eastAsia="Times New Roman" w:hAnsi="Myriad Pro" w:cs="Times New Roman"/>
          <w:sz w:val="26"/>
          <w:szCs w:val="26"/>
          <w:lang w:eastAsia="ru-RU"/>
        </w:rPr>
        <w:t>пп</w:t>
      </w:r>
      <w:proofErr w:type="spellEnd"/>
      <w:r w:rsidRPr="00D04CD0">
        <w:rPr>
          <w:rFonts w:ascii="Myriad Pro" w:eastAsia="Times New Roman" w:hAnsi="Myriad Pro" w:cs="Times New Roman"/>
          <w:sz w:val="26"/>
          <w:szCs w:val="26"/>
          <w:lang w:eastAsia="ru-RU"/>
        </w:rPr>
        <w:t xml:space="preserve">.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1178 (далее – Основы ценообразования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сп.40 (1) Основ ценообразования №1178 и не изменяется в течение долгосрочного периода регулирования, за исключением случаев, предусмотренных п. 12 Основ ценообразования №1178.</w:t>
      </w:r>
    </w:p>
    <w:p w14:paraId="2BA5D89A"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pPr>
    </w:p>
    <w:p w14:paraId="14736018" w14:textId="77777777" w:rsidR="000D0C50" w:rsidRPr="00D04CD0" w:rsidRDefault="000D0C50" w:rsidP="00A12EB1">
      <w:pPr>
        <w:autoSpaceDE w:val="0"/>
        <w:autoSpaceDN w:val="0"/>
        <w:adjustRightInd w:val="0"/>
        <w:spacing w:before="0" w:after="0"/>
        <w:rPr>
          <w:rFonts w:ascii="Myriad Pro" w:eastAsia="Times New Roman" w:hAnsi="Myriad Pro" w:cs="Times New Roman"/>
          <w:b/>
          <w:bCs/>
          <w:sz w:val="26"/>
          <w:szCs w:val="26"/>
          <w:lang w:eastAsia="ru-RU"/>
        </w:rPr>
      </w:pPr>
      <w:r w:rsidRPr="00D04CD0">
        <w:rPr>
          <w:rFonts w:ascii="Myriad Pro" w:eastAsia="Times New Roman" w:hAnsi="Myriad Pro" w:cs="Times New Roman"/>
          <w:b/>
          <w:bCs/>
          <w:sz w:val="26"/>
          <w:szCs w:val="26"/>
          <w:lang w:eastAsia="ru-RU"/>
        </w:rPr>
        <w:t>ПОЗИЦИЯ ТЕРРИТОРИАЛЬНОЙ СЕТЕВОЙ ОРГАНИЗАЦИИ</w:t>
      </w:r>
    </w:p>
    <w:p w14:paraId="293A2B86" w14:textId="32BB6430" w:rsidR="000D0C50" w:rsidRPr="00D04CD0" w:rsidRDefault="00A12EB1" w:rsidP="00C77596">
      <w:pPr>
        <w:autoSpaceDE w:val="0"/>
        <w:autoSpaceDN w:val="0"/>
        <w:adjustRightInd w:val="0"/>
        <w:spacing w:before="0" w:after="0"/>
        <w:ind w:firstLine="567"/>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АО </w:t>
      </w:r>
      <w:r w:rsidR="000D0C50" w:rsidRPr="00D04CD0">
        <w:rPr>
          <w:rFonts w:ascii="Myriad Pro" w:eastAsia="Times New Roman" w:hAnsi="Myriad Pro" w:cs="Times New Roman"/>
          <w:sz w:val="26"/>
          <w:szCs w:val="26"/>
          <w:lang w:eastAsia="ru-RU"/>
        </w:rPr>
        <w:t>«</w:t>
      </w:r>
      <w:proofErr w:type="spellStart"/>
      <w:r w:rsidR="000D0C50" w:rsidRPr="00D04CD0">
        <w:rPr>
          <w:rFonts w:ascii="Myriad Pro" w:eastAsia="Times New Roman" w:hAnsi="Myriad Pro" w:cs="Times New Roman"/>
          <w:sz w:val="26"/>
          <w:szCs w:val="26"/>
          <w:lang w:eastAsia="ru-RU"/>
        </w:rPr>
        <w:t>Янтарьэнерго</w:t>
      </w:r>
      <w:proofErr w:type="spellEnd"/>
      <w:r w:rsidR="000D0C50" w:rsidRPr="00D04CD0">
        <w:rPr>
          <w:rFonts w:ascii="Myriad Pro" w:eastAsia="Times New Roman" w:hAnsi="Myriad Pro" w:cs="Times New Roman"/>
          <w:sz w:val="26"/>
          <w:szCs w:val="26"/>
          <w:lang w:eastAsia="ru-RU"/>
        </w:rPr>
        <w:t xml:space="preserve">» направило в Службу по государственному регулированию цен и тарифов Калининградской области заявление от 28.04.2016 </w:t>
      </w:r>
      <w:r w:rsidR="00A91C99">
        <w:rPr>
          <w:rFonts w:ascii="Myriad Pro" w:eastAsia="Times New Roman" w:hAnsi="Myriad Pro" w:cs="Times New Roman"/>
          <w:sz w:val="26"/>
          <w:szCs w:val="26"/>
          <w:lang w:eastAsia="ru-RU"/>
        </w:rPr>
        <w:t>№ </w:t>
      </w:r>
      <w:r w:rsidR="000D0C50" w:rsidRPr="00D04CD0">
        <w:rPr>
          <w:rFonts w:ascii="Myriad Pro" w:eastAsia="Times New Roman" w:hAnsi="Myriad Pro" w:cs="Times New Roman"/>
          <w:sz w:val="26"/>
          <w:szCs w:val="26"/>
          <w:lang w:eastAsia="ru-RU"/>
        </w:rPr>
        <w:t>ЯЭ/2/2824 на установление тарифов на услуги по передаче электрической энергии методом долгосрочной индексации необходимой валовой выручки на 2017 год, являющийся очередным годом долгосрочного периода регулирования 2014-2018 гг.</w:t>
      </w:r>
    </w:p>
    <w:p w14:paraId="37A46D00" w14:textId="317EC06D" w:rsidR="000D0C50" w:rsidRPr="00D04CD0" w:rsidRDefault="000D0C50" w:rsidP="00C77596">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части баланса электрической мощности на 2017 г.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предложено:</w:t>
      </w:r>
    </w:p>
    <w:p w14:paraId="39F6711E" w14:textId="77777777" w:rsidR="000D0C50" w:rsidRPr="00D04CD0" w:rsidRDefault="000D0C50" w:rsidP="00C77596">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поступление мощности в сеть - 563,17 МВт (на 0,7% выше факта 2015г.);</w:t>
      </w:r>
    </w:p>
    <w:p w14:paraId="3E5E56C1" w14:textId="77777777" w:rsidR="000D0C50" w:rsidRPr="00D04CD0" w:rsidRDefault="000D0C50" w:rsidP="00C77596">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 xml:space="preserve">потери мощности в сети – 17,56% (на 0,9 </w:t>
      </w:r>
      <w:proofErr w:type="spellStart"/>
      <w:r w:rsidRPr="00D04CD0">
        <w:rPr>
          <w:rFonts w:ascii="Myriad Pro" w:eastAsia="Times New Roman" w:hAnsi="Myriad Pro" w:cs="Times New Roman"/>
          <w:sz w:val="26"/>
          <w:szCs w:val="26"/>
          <w:lang w:eastAsia="ru-RU"/>
        </w:rPr>
        <w:t>п.п</w:t>
      </w:r>
      <w:proofErr w:type="spellEnd"/>
      <w:r w:rsidRPr="00D04CD0">
        <w:rPr>
          <w:rFonts w:ascii="Myriad Pro" w:eastAsia="Times New Roman" w:hAnsi="Myriad Pro" w:cs="Times New Roman"/>
          <w:sz w:val="26"/>
          <w:szCs w:val="26"/>
          <w:lang w:eastAsia="ru-RU"/>
        </w:rPr>
        <w:t>. ниже факта 2015г.);</w:t>
      </w:r>
    </w:p>
    <w:p w14:paraId="4432EF32" w14:textId="77777777" w:rsidR="000D0C50" w:rsidRPr="00D04CD0" w:rsidRDefault="000D0C50" w:rsidP="00C77596">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полезный отпуск из сети – 464,31 МВт (на 1,2% выше факта 2015г.). </w:t>
      </w:r>
    </w:p>
    <w:p w14:paraId="710F3D22" w14:textId="77777777" w:rsidR="000D0C50" w:rsidRPr="00D04CD0" w:rsidRDefault="000D0C50" w:rsidP="00C77596">
      <w:pPr>
        <w:widowControl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В части баланса электрической энергии на 2017 г. компанией предложено:</w:t>
      </w:r>
    </w:p>
    <w:p w14:paraId="70A937BC" w14:textId="77777777" w:rsidR="000D0C50" w:rsidRPr="00D04CD0" w:rsidRDefault="000D0C50" w:rsidP="00C77596">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поступление электрической энергии в сеть – 4160,77 млн. кВт*ч (на 0,15% выше факта 2015г.);</w:t>
      </w:r>
    </w:p>
    <w:p w14:paraId="26CC2734" w14:textId="77777777" w:rsidR="000D0C50" w:rsidRPr="00D04CD0" w:rsidRDefault="000D0C50" w:rsidP="00C77596">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потери электроэнергии в сети – 17,59% (на 0,9 </w:t>
      </w:r>
      <w:proofErr w:type="spellStart"/>
      <w:r w:rsidRPr="00D04CD0">
        <w:rPr>
          <w:rFonts w:ascii="Myriad Pro" w:eastAsia="Times New Roman" w:hAnsi="Myriad Pro" w:cs="Times New Roman"/>
          <w:sz w:val="26"/>
          <w:szCs w:val="26"/>
          <w:lang w:eastAsia="ru-RU"/>
        </w:rPr>
        <w:t>п.п</w:t>
      </w:r>
      <w:proofErr w:type="spellEnd"/>
      <w:r w:rsidRPr="00D04CD0">
        <w:rPr>
          <w:rFonts w:ascii="Myriad Pro" w:eastAsia="Times New Roman" w:hAnsi="Myriad Pro" w:cs="Times New Roman"/>
          <w:sz w:val="26"/>
          <w:szCs w:val="26"/>
          <w:lang w:eastAsia="ru-RU"/>
        </w:rPr>
        <w:t>. ниже факта 2015г.);</w:t>
      </w:r>
    </w:p>
    <w:p w14:paraId="0108ABC5" w14:textId="77777777" w:rsidR="000D0C50" w:rsidRPr="00D04CD0" w:rsidRDefault="000D0C50" w:rsidP="00C77596">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полезный отпуск из сети –3 428,7 млн. кВт*ч (на 1,2% выше факта 2015г.).</w:t>
      </w:r>
    </w:p>
    <w:p w14:paraId="44B248AF" w14:textId="77777777" w:rsidR="000D0C50" w:rsidRPr="00D04CD0" w:rsidRDefault="000D0C50" w:rsidP="00C77596">
      <w:pPr>
        <w:autoSpaceDE w:val="0"/>
        <w:autoSpaceDN w:val="0"/>
        <w:adjustRightInd w:val="0"/>
        <w:spacing w:before="0" w:after="0"/>
        <w:ind w:firstLine="567"/>
        <w:rPr>
          <w:rFonts w:ascii="Myriad Pro" w:eastAsia="Times New Roman" w:hAnsi="Myriad Pro" w:cs="Times New Roman"/>
          <w:sz w:val="26"/>
          <w:szCs w:val="26"/>
          <w:lang w:eastAsia="ru-RU"/>
        </w:rPr>
      </w:pPr>
    </w:p>
    <w:p w14:paraId="069B2A2F" w14:textId="7B01C154" w:rsidR="000D0C50" w:rsidRPr="00D04CD0" w:rsidRDefault="00A12EB1" w:rsidP="00C77596">
      <w:pPr>
        <w:autoSpaceDE w:val="0"/>
        <w:autoSpaceDN w:val="0"/>
        <w:adjustRightInd w:val="0"/>
        <w:spacing w:before="0" w:after="0"/>
        <w:ind w:firstLine="567"/>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АО </w:t>
      </w:r>
      <w:r w:rsidR="000D0C50" w:rsidRPr="00D04CD0">
        <w:rPr>
          <w:rFonts w:ascii="Myriad Pro" w:eastAsia="Times New Roman" w:hAnsi="Myriad Pro" w:cs="Times New Roman"/>
          <w:sz w:val="26"/>
          <w:szCs w:val="26"/>
          <w:lang w:eastAsia="ru-RU"/>
        </w:rPr>
        <w:t>«</w:t>
      </w:r>
      <w:proofErr w:type="spellStart"/>
      <w:r w:rsidR="000D0C50" w:rsidRPr="00D04CD0">
        <w:rPr>
          <w:rFonts w:ascii="Myriad Pro" w:eastAsia="Times New Roman" w:hAnsi="Myriad Pro" w:cs="Times New Roman"/>
          <w:sz w:val="26"/>
          <w:szCs w:val="26"/>
          <w:lang w:eastAsia="ru-RU"/>
        </w:rPr>
        <w:t>Янтарьэнерго</w:t>
      </w:r>
      <w:proofErr w:type="spellEnd"/>
      <w:r w:rsidR="000D0C50" w:rsidRPr="00D04CD0">
        <w:rPr>
          <w:rFonts w:ascii="Myriad Pro" w:eastAsia="Times New Roman" w:hAnsi="Myriad Pro" w:cs="Times New Roman"/>
          <w:sz w:val="26"/>
          <w:szCs w:val="26"/>
          <w:lang w:eastAsia="ru-RU"/>
        </w:rPr>
        <w:t xml:space="preserve">» направило в Службу по государственному регулированию цен и тарифов Калининградской области заявление от 27.04.2017 </w:t>
      </w:r>
      <w:r w:rsidR="00A91C99">
        <w:rPr>
          <w:rFonts w:ascii="Myriad Pro" w:eastAsia="Times New Roman" w:hAnsi="Myriad Pro" w:cs="Times New Roman"/>
          <w:sz w:val="26"/>
          <w:szCs w:val="26"/>
          <w:lang w:eastAsia="ru-RU"/>
        </w:rPr>
        <w:t>№ </w:t>
      </w:r>
      <w:r w:rsidR="000D0C50" w:rsidRPr="00D04CD0">
        <w:rPr>
          <w:rFonts w:ascii="Myriad Pro" w:eastAsia="Times New Roman" w:hAnsi="Myriad Pro" w:cs="Times New Roman"/>
          <w:sz w:val="26"/>
          <w:szCs w:val="26"/>
          <w:lang w:eastAsia="ru-RU"/>
        </w:rPr>
        <w:t>ЯЭ/02/1030 на установление тарифов на услуги по передаче электрической энергии методом долгосрочной индексации необходимой валовой выручки на 2018 год, являющийся очередным годом долгосрочного периода регулирования 2014-2018 гг.</w:t>
      </w:r>
    </w:p>
    <w:p w14:paraId="09AE0C64" w14:textId="1E928BCC" w:rsidR="000D0C50" w:rsidRPr="00D04CD0" w:rsidRDefault="000D0C50" w:rsidP="00C77596">
      <w:pPr>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части баланса электрической мощности на 2018 г.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предложено:</w:t>
      </w:r>
    </w:p>
    <w:p w14:paraId="751E1E75" w14:textId="77777777" w:rsidR="000D0C50" w:rsidRPr="00D04CD0" w:rsidRDefault="000D0C50" w:rsidP="00C77596">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поступление мощности в сеть - 567,68 МВт (на 0,02% ниже факта 2016.);</w:t>
      </w:r>
    </w:p>
    <w:p w14:paraId="1F836F4F" w14:textId="77777777" w:rsidR="000D0C50" w:rsidRPr="00D04CD0" w:rsidRDefault="000D0C50" w:rsidP="00C77596">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потери мощности в сети – 17,27% (на 0,28 п. п. выше факта 2016г.);</w:t>
      </w:r>
    </w:p>
    <w:p w14:paraId="1051E678" w14:textId="77777777" w:rsidR="000D0C50" w:rsidRPr="00D04CD0" w:rsidRDefault="000D0C50" w:rsidP="000D0C50">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полезный отпуск из сети – 649,63 МВт (на 0,4% ниже факта 2016г.).</w:t>
      </w:r>
    </w:p>
    <w:p w14:paraId="310348FC" w14:textId="77777777" w:rsidR="000D0C50" w:rsidRPr="00D04CD0" w:rsidRDefault="000D0C50" w:rsidP="000D0C50">
      <w:pPr>
        <w:widowControl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В части баланса электрической энергии на 2018 г. компанией предложено:</w:t>
      </w:r>
    </w:p>
    <w:p w14:paraId="6613B8A5" w14:textId="77777777" w:rsidR="000D0C50" w:rsidRPr="00D04CD0" w:rsidRDefault="000D0C50" w:rsidP="000D0C50">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поступление электрической энергии в сеть – 4 219,26 млн. кВт*ч (на 0,6 % выше факта 2016г.);</w:t>
      </w:r>
    </w:p>
    <w:p w14:paraId="1D9F8EA0" w14:textId="77777777" w:rsidR="000D0C50" w:rsidRPr="00D04CD0" w:rsidRDefault="000D0C50" w:rsidP="000D0C50">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потери электроэнергии в сети – 728,79 млн. кВт*ч (на 0,28 </w:t>
      </w:r>
      <w:proofErr w:type="spellStart"/>
      <w:r w:rsidRPr="00D04CD0">
        <w:rPr>
          <w:rFonts w:ascii="Myriad Pro" w:eastAsia="Times New Roman" w:hAnsi="Myriad Pro" w:cs="Times New Roman"/>
          <w:sz w:val="26"/>
          <w:szCs w:val="26"/>
          <w:lang w:eastAsia="ru-RU"/>
        </w:rPr>
        <w:t>п.п</w:t>
      </w:r>
      <w:proofErr w:type="spellEnd"/>
      <w:r w:rsidRPr="00D04CD0">
        <w:rPr>
          <w:rFonts w:ascii="Myriad Pro" w:eastAsia="Times New Roman" w:hAnsi="Myriad Pro" w:cs="Times New Roman"/>
          <w:sz w:val="26"/>
          <w:szCs w:val="26"/>
          <w:lang w:eastAsia="ru-RU"/>
        </w:rPr>
        <w:t>. выше факта 2016г.);</w:t>
      </w:r>
    </w:p>
    <w:p w14:paraId="0D2F4D32" w14:textId="77777777" w:rsidR="000D0C50" w:rsidRPr="00D04CD0" w:rsidRDefault="000D0C50" w:rsidP="000D0C50">
      <w:pPr>
        <w:widowControl w:val="0"/>
        <w:numPr>
          <w:ilvl w:val="0"/>
          <w:numId w:val="15"/>
        </w:numPr>
        <w:spacing w:before="0" w:after="0"/>
        <w:ind w:left="993" w:hanging="425"/>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полезный отпуск из сети – 3490,46 млн. кВт*ч (на 0,25 % выше факта 2016г.).</w:t>
      </w:r>
    </w:p>
    <w:p w14:paraId="6AB12C10" w14:textId="77777777" w:rsidR="000D0C50" w:rsidRPr="00D04CD0" w:rsidRDefault="000D0C50" w:rsidP="000D0C50">
      <w:pPr>
        <w:spacing w:before="0" w:after="0"/>
        <w:jc w:val="left"/>
        <w:rPr>
          <w:rFonts w:ascii="Myriad Pro" w:eastAsia="Times New Roman" w:hAnsi="Myriad Pro" w:cs="Times New Roman"/>
          <w:sz w:val="26"/>
          <w:szCs w:val="26"/>
          <w:lang w:eastAsia="ru-RU"/>
        </w:rPr>
      </w:pPr>
    </w:p>
    <w:p w14:paraId="29F444CB" w14:textId="77777777" w:rsidR="000D0C50" w:rsidRPr="00D04CD0" w:rsidRDefault="000D0C50" w:rsidP="000D0C50">
      <w:pPr>
        <w:spacing w:before="0" w:after="0"/>
        <w:jc w:val="left"/>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br w:type="page"/>
      </w:r>
    </w:p>
    <w:p w14:paraId="1AFFF791"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26"/>
          <w:szCs w:val="26"/>
          <w:lang w:eastAsia="ru-RU"/>
        </w:rPr>
        <w:sectPr w:rsidR="000D0C50" w:rsidRPr="00D04CD0" w:rsidSect="00F131CA">
          <w:headerReference w:type="default" r:id="rId13"/>
          <w:footerReference w:type="default" r:id="rId14"/>
          <w:pgSz w:w="11906" w:h="16838"/>
          <w:pgMar w:top="1134" w:right="850" w:bottom="1134" w:left="1701" w:header="708" w:footer="708" w:gutter="0"/>
          <w:cols w:space="708"/>
          <w:docGrid w:linePitch="360"/>
        </w:sectPr>
      </w:pPr>
    </w:p>
    <w:p w14:paraId="68C924A7" w14:textId="77777777" w:rsidR="000D0C50" w:rsidRPr="00D04CD0" w:rsidRDefault="000D0C50" w:rsidP="00A12EB1">
      <w:pPr>
        <w:autoSpaceDE w:val="0"/>
        <w:autoSpaceDN w:val="0"/>
        <w:adjustRightInd w:val="0"/>
        <w:spacing w:before="0" w:after="0"/>
        <w:rPr>
          <w:rFonts w:ascii="Myriad Pro" w:eastAsia="Times New Roman" w:hAnsi="Myriad Pro" w:cs="Times New Roman"/>
          <w:sz w:val="8"/>
          <w:szCs w:val="26"/>
          <w:lang w:eastAsia="ru-RU"/>
        </w:rPr>
      </w:pPr>
    </w:p>
    <w:tbl>
      <w:tblPr>
        <w:tblW w:w="15080" w:type="dxa"/>
        <w:tblInd w:w="91" w:type="dxa"/>
        <w:tblLook w:val="04A0" w:firstRow="1" w:lastRow="0" w:firstColumn="1" w:lastColumn="0" w:noHBand="0" w:noVBand="1"/>
      </w:tblPr>
      <w:tblGrid>
        <w:gridCol w:w="818"/>
        <w:gridCol w:w="3082"/>
        <w:gridCol w:w="1272"/>
        <w:gridCol w:w="1151"/>
        <w:gridCol w:w="681"/>
        <w:gridCol w:w="1242"/>
        <w:gridCol w:w="1088"/>
        <w:gridCol w:w="1242"/>
        <w:gridCol w:w="1242"/>
        <w:gridCol w:w="675"/>
        <w:gridCol w:w="1345"/>
        <w:gridCol w:w="1242"/>
      </w:tblGrid>
      <w:tr w:rsidR="000D0C50" w:rsidRPr="00D04CD0" w14:paraId="6ECB1E65" w14:textId="77777777" w:rsidTr="001D4FD3">
        <w:trPr>
          <w:trHeight w:val="22"/>
        </w:trPr>
        <w:tc>
          <w:tcPr>
            <w:tcW w:w="13838" w:type="dxa"/>
            <w:gridSpan w:val="11"/>
            <w:tcBorders>
              <w:top w:val="nil"/>
              <w:left w:val="nil"/>
              <w:bottom w:val="single" w:sz="4" w:space="0" w:color="FFFFFF" w:themeColor="background1"/>
              <w:right w:val="nil"/>
            </w:tcBorders>
            <w:shd w:val="clear" w:color="auto" w:fill="auto"/>
            <w:noWrap/>
            <w:vAlign w:val="bottom"/>
            <w:hideMark/>
          </w:tcPr>
          <w:p w14:paraId="0790169A" w14:textId="61A5C20D" w:rsidR="000D0C50" w:rsidRPr="00D04CD0" w:rsidRDefault="000D0C50" w:rsidP="000D0C50">
            <w:pPr>
              <w:spacing w:before="0" w:after="0" w:line="240" w:lineRule="auto"/>
              <w:jc w:val="center"/>
              <w:rPr>
                <w:rFonts w:ascii="Myriad Pro" w:eastAsia="Times New Roman" w:hAnsi="Myriad Pro" w:cs="Calibri"/>
                <w:b/>
                <w:color w:val="000000"/>
                <w:sz w:val="22"/>
                <w:lang w:eastAsia="ru-RU"/>
              </w:rPr>
            </w:pPr>
            <w:r w:rsidRPr="00D04CD0">
              <w:rPr>
                <w:rFonts w:ascii="Myriad Pro" w:eastAsia="Times New Roman" w:hAnsi="Myriad Pro" w:cs="Calibri"/>
                <w:b/>
                <w:color w:val="000000"/>
                <w:sz w:val="22"/>
                <w:lang w:eastAsia="ru-RU"/>
              </w:rPr>
              <w:t xml:space="preserve">Предложение по балансу электрической энергии </w:t>
            </w:r>
            <w:r w:rsidR="00A12EB1">
              <w:rPr>
                <w:rFonts w:ascii="Myriad Pro" w:eastAsia="Times New Roman" w:hAnsi="Myriad Pro" w:cs="Calibri"/>
                <w:b/>
                <w:color w:val="000000"/>
                <w:sz w:val="22"/>
                <w:lang w:eastAsia="ru-RU"/>
              </w:rPr>
              <w:t>АО </w:t>
            </w:r>
            <w:r w:rsidRPr="00D04CD0">
              <w:rPr>
                <w:rFonts w:ascii="Myriad Pro" w:eastAsia="Times New Roman" w:hAnsi="Myriad Pro" w:cs="Calibri"/>
                <w:b/>
                <w:color w:val="000000"/>
                <w:sz w:val="22"/>
                <w:lang w:eastAsia="ru-RU"/>
              </w:rPr>
              <w:t>«</w:t>
            </w:r>
            <w:proofErr w:type="spellStart"/>
            <w:r w:rsidRPr="00D04CD0">
              <w:rPr>
                <w:rFonts w:ascii="Myriad Pro" w:eastAsia="Times New Roman" w:hAnsi="Myriad Pro" w:cs="Calibri"/>
                <w:b/>
                <w:color w:val="000000"/>
                <w:sz w:val="22"/>
                <w:lang w:eastAsia="ru-RU"/>
              </w:rPr>
              <w:t>Янтарьэнерго</w:t>
            </w:r>
            <w:proofErr w:type="spellEnd"/>
            <w:r w:rsidRPr="00D04CD0">
              <w:rPr>
                <w:rFonts w:ascii="Myriad Pro" w:eastAsia="Times New Roman" w:hAnsi="Myriad Pro" w:cs="Calibri"/>
                <w:b/>
                <w:color w:val="000000"/>
                <w:sz w:val="22"/>
                <w:lang w:eastAsia="ru-RU"/>
              </w:rPr>
              <w:t>» на 2017 год</w:t>
            </w:r>
          </w:p>
          <w:p w14:paraId="3DBFD60E" w14:textId="77777777" w:rsidR="000D0C50" w:rsidRPr="00D04CD0" w:rsidRDefault="000D0C50" w:rsidP="000D0C50">
            <w:pPr>
              <w:spacing w:before="0" w:after="0" w:line="240" w:lineRule="auto"/>
              <w:jc w:val="center"/>
              <w:rPr>
                <w:rFonts w:ascii="Myriad Pro" w:eastAsia="Times New Roman" w:hAnsi="Myriad Pro" w:cs="Calibri"/>
                <w:b/>
                <w:color w:val="000000"/>
                <w:sz w:val="22"/>
                <w:lang w:eastAsia="ru-RU"/>
              </w:rPr>
            </w:pPr>
          </w:p>
        </w:tc>
        <w:tc>
          <w:tcPr>
            <w:tcW w:w="1242" w:type="dxa"/>
            <w:tcBorders>
              <w:top w:val="nil"/>
              <w:left w:val="nil"/>
              <w:bottom w:val="single" w:sz="4" w:space="0" w:color="FFFFFF" w:themeColor="background1"/>
              <w:right w:val="nil"/>
            </w:tcBorders>
            <w:shd w:val="clear" w:color="auto" w:fill="auto"/>
            <w:noWrap/>
            <w:vAlign w:val="bottom"/>
            <w:hideMark/>
          </w:tcPr>
          <w:p w14:paraId="0383B533" w14:textId="77777777" w:rsidR="000D0C50" w:rsidRPr="00D04CD0" w:rsidRDefault="000D0C50" w:rsidP="000D0C50">
            <w:pPr>
              <w:spacing w:before="0" w:after="0" w:line="240" w:lineRule="auto"/>
              <w:ind w:hanging="496"/>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млн. кВт*ч</w:t>
            </w:r>
          </w:p>
        </w:tc>
      </w:tr>
      <w:tr w:rsidR="000D0C50" w:rsidRPr="00D04CD0" w14:paraId="3A82F4AF" w14:textId="77777777" w:rsidTr="001D4FD3">
        <w:trPr>
          <w:trHeight w:val="22"/>
        </w:trPr>
        <w:tc>
          <w:tcPr>
            <w:tcW w:w="8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15A03BA" w14:textId="3C133AD1" w:rsidR="000D0C50" w:rsidRPr="00D04CD0" w:rsidRDefault="00A91C99"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Pr>
                <w:rFonts w:ascii="Myriad Pro" w:eastAsia="Times New Roman" w:hAnsi="Myriad Pro" w:cs="Times New Roman"/>
                <w:b/>
                <w:color w:val="FFFFFF" w:themeColor="background1"/>
                <w:sz w:val="20"/>
                <w:szCs w:val="20"/>
                <w:lang w:eastAsia="ru-RU"/>
              </w:rPr>
              <w:t>№ </w:t>
            </w:r>
            <w:r w:rsidR="000D0C50" w:rsidRPr="00D04CD0">
              <w:rPr>
                <w:rFonts w:ascii="Myriad Pro" w:eastAsia="Times New Roman" w:hAnsi="Myriad Pro" w:cs="Times New Roman"/>
                <w:b/>
                <w:color w:val="FFFFFF" w:themeColor="background1"/>
                <w:sz w:val="20"/>
                <w:szCs w:val="20"/>
                <w:lang w:eastAsia="ru-RU"/>
              </w:rPr>
              <w:t>п/п</w:t>
            </w:r>
          </w:p>
        </w:tc>
        <w:tc>
          <w:tcPr>
            <w:tcW w:w="30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4DB3EF"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Показатели</w:t>
            </w:r>
          </w:p>
        </w:tc>
        <w:tc>
          <w:tcPr>
            <w:tcW w:w="543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0FCCEF6"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201</w:t>
            </w:r>
            <w:r w:rsidRPr="00D04CD0">
              <w:rPr>
                <w:rFonts w:ascii="Myriad Pro" w:eastAsia="Times New Roman" w:hAnsi="Myriad Pro" w:cs="Times New Roman"/>
                <w:b/>
                <w:color w:val="FFFFFF" w:themeColor="background1"/>
                <w:sz w:val="20"/>
                <w:szCs w:val="20"/>
                <w:lang w:val="en-US" w:eastAsia="ru-RU"/>
              </w:rPr>
              <w:t>5</w:t>
            </w:r>
            <w:r w:rsidRPr="00D04CD0">
              <w:rPr>
                <w:rFonts w:ascii="Myriad Pro" w:eastAsia="Times New Roman" w:hAnsi="Myriad Pro" w:cs="Times New Roman"/>
                <w:b/>
                <w:color w:val="FFFFFF" w:themeColor="background1"/>
                <w:sz w:val="20"/>
                <w:szCs w:val="20"/>
                <w:lang w:eastAsia="ru-RU"/>
              </w:rPr>
              <w:t xml:space="preserve"> г. Факт</w:t>
            </w:r>
          </w:p>
        </w:tc>
        <w:tc>
          <w:tcPr>
            <w:tcW w:w="574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D9C9167" w14:textId="77777777" w:rsidR="000D0C50" w:rsidRPr="00D04CD0" w:rsidRDefault="000D0C50" w:rsidP="000D0C50">
            <w:pPr>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201</w:t>
            </w:r>
            <w:r w:rsidRPr="00D04CD0">
              <w:rPr>
                <w:rFonts w:ascii="Myriad Pro" w:eastAsia="Times New Roman" w:hAnsi="Myriad Pro" w:cs="Times New Roman"/>
                <w:b/>
                <w:color w:val="FFFFFF" w:themeColor="background1"/>
                <w:sz w:val="20"/>
                <w:szCs w:val="20"/>
                <w:lang w:val="en-US" w:eastAsia="ru-RU"/>
              </w:rPr>
              <w:t>7</w:t>
            </w:r>
            <w:r w:rsidRPr="00D04CD0">
              <w:rPr>
                <w:rFonts w:ascii="Myriad Pro" w:eastAsia="Times New Roman" w:hAnsi="Myriad Pro" w:cs="Times New Roman"/>
                <w:b/>
                <w:color w:val="FFFFFF" w:themeColor="background1"/>
                <w:sz w:val="20"/>
                <w:szCs w:val="20"/>
                <w:lang w:eastAsia="ru-RU"/>
              </w:rPr>
              <w:t xml:space="preserve"> г. Расчет</w:t>
            </w:r>
          </w:p>
        </w:tc>
      </w:tr>
      <w:tr w:rsidR="000D0C50" w:rsidRPr="00D04CD0" w14:paraId="3FDFEE9C" w14:textId="77777777" w:rsidTr="001D4FD3">
        <w:trPr>
          <w:trHeight w:val="22"/>
        </w:trPr>
        <w:tc>
          <w:tcPr>
            <w:tcW w:w="8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F1B65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p>
        </w:tc>
        <w:tc>
          <w:tcPr>
            <w:tcW w:w="30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EDF0F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64306A2"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Всего</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623DE9"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ВН</w:t>
            </w:r>
          </w:p>
        </w:tc>
        <w:tc>
          <w:tcPr>
            <w:tcW w:w="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EDCAF1"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СН1</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8F5B57"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СН2</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AFDFA4"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НН</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23518C"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Всего</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FC3FD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ВН</w:t>
            </w:r>
          </w:p>
        </w:t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2964EE"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СН1</w:t>
            </w:r>
          </w:p>
        </w:tc>
        <w:tc>
          <w:tcPr>
            <w:tcW w:w="1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11F227"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СН2</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838707"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НН</w:t>
            </w:r>
          </w:p>
        </w:tc>
      </w:tr>
      <w:tr w:rsidR="000D0C50" w:rsidRPr="00D04CD0" w14:paraId="2AF20019" w14:textId="77777777" w:rsidTr="001D4FD3">
        <w:trPr>
          <w:trHeight w:val="22"/>
        </w:trPr>
        <w:tc>
          <w:tcPr>
            <w:tcW w:w="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CD1B310"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w:t>
            </w:r>
          </w:p>
        </w:tc>
        <w:tc>
          <w:tcPr>
            <w:tcW w:w="3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CF1ED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DFEB04"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3</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847AD0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4</w:t>
            </w:r>
          </w:p>
        </w:tc>
        <w:tc>
          <w:tcPr>
            <w:tcW w:w="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C6B931"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5</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2BB752E"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6</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8B1A3C"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7</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F7A564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8</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4D8E08"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9</w:t>
            </w:r>
          </w:p>
        </w:t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14E9C60"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10</w:t>
            </w:r>
          </w:p>
        </w:tc>
        <w:tc>
          <w:tcPr>
            <w:tcW w:w="1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D1F60E"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11</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4D92F22"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12</w:t>
            </w:r>
          </w:p>
        </w:tc>
      </w:tr>
      <w:tr w:rsidR="000D0C50" w:rsidRPr="00D04CD0" w14:paraId="668B291B" w14:textId="77777777" w:rsidTr="001D4FD3">
        <w:trPr>
          <w:trHeight w:val="22"/>
        </w:trPr>
        <w:tc>
          <w:tcPr>
            <w:tcW w:w="81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0FA8345"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w:t>
            </w:r>
          </w:p>
        </w:tc>
        <w:tc>
          <w:tcPr>
            <w:tcW w:w="3082" w:type="dxa"/>
            <w:tcBorders>
              <w:top w:val="single" w:sz="4" w:space="0" w:color="FFFFFF" w:themeColor="background1"/>
              <w:left w:val="nil"/>
              <w:bottom w:val="single" w:sz="4" w:space="0" w:color="auto"/>
              <w:right w:val="nil"/>
            </w:tcBorders>
            <w:shd w:val="clear" w:color="auto" w:fill="auto"/>
            <w:vAlign w:val="center"/>
            <w:hideMark/>
          </w:tcPr>
          <w:p w14:paraId="458AACC8"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Поступление эл. энергии в сеть, всего</w:t>
            </w:r>
          </w:p>
        </w:tc>
        <w:tc>
          <w:tcPr>
            <w:tcW w:w="127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4134FC4"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4 154,37</w:t>
            </w:r>
          </w:p>
        </w:tc>
        <w:tc>
          <w:tcPr>
            <w:tcW w:w="11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E80D9D"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4 135,56</w:t>
            </w:r>
          </w:p>
        </w:tc>
        <w:tc>
          <w:tcPr>
            <w:tcW w:w="68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5EF9CF"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A22F67"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2 852,15</w:t>
            </w:r>
          </w:p>
        </w:tc>
        <w:tc>
          <w:tcPr>
            <w:tcW w:w="10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01348B"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1 633,69</w:t>
            </w:r>
          </w:p>
        </w:tc>
        <w:tc>
          <w:tcPr>
            <w:tcW w:w="124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C49A630"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4 160,77</w:t>
            </w:r>
          </w:p>
        </w:tc>
        <w:tc>
          <w:tcPr>
            <w:tcW w:w="124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0797CA4"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4 138,69</w:t>
            </w:r>
          </w:p>
        </w:tc>
        <w:tc>
          <w:tcPr>
            <w:tcW w:w="67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FAF8D80"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CD42CE1"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2 844,23</w:t>
            </w:r>
          </w:p>
        </w:tc>
        <w:tc>
          <w:tcPr>
            <w:tcW w:w="124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2CABB9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1 602,67</w:t>
            </w:r>
          </w:p>
        </w:tc>
      </w:tr>
      <w:tr w:rsidR="000D0C50" w:rsidRPr="00D04CD0" w14:paraId="23F0A650" w14:textId="77777777" w:rsidTr="001D4FD3">
        <w:trPr>
          <w:trHeight w:val="22"/>
        </w:trPr>
        <w:tc>
          <w:tcPr>
            <w:tcW w:w="8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B4D2E5"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1.1</w:t>
            </w:r>
          </w:p>
        </w:tc>
        <w:tc>
          <w:tcPr>
            <w:tcW w:w="3082" w:type="dxa"/>
            <w:tcBorders>
              <w:top w:val="nil"/>
              <w:left w:val="nil"/>
              <w:bottom w:val="single" w:sz="4" w:space="0" w:color="auto"/>
              <w:right w:val="nil"/>
            </w:tcBorders>
            <w:shd w:val="clear" w:color="auto" w:fill="auto"/>
            <w:vAlign w:val="center"/>
            <w:hideMark/>
          </w:tcPr>
          <w:p w14:paraId="4B0B45C0"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из смежной сети, всего</w:t>
            </w:r>
          </w:p>
        </w:tc>
        <w:tc>
          <w:tcPr>
            <w:tcW w:w="1272" w:type="dxa"/>
            <w:tcBorders>
              <w:top w:val="nil"/>
              <w:left w:val="single" w:sz="4" w:space="0" w:color="auto"/>
              <w:bottom w:val="single" w:sz="4" w:space="0" w:color="auto"/>
              <w:right w:val="single" w:sz="4" w:space="0" w:color="auto"/>
            </w:tcBorders>
            <w:shd w:val="clear" w:color="000000" w:fill="FFFFFF"/>
            <w:noWrap/>
            <w:vAlign w:val="center"/>
            <w:hideMark/>
          </w:tcPr>
          <w:p w14:paraId="0A7FB730"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1" w:type="dxa"/>
            <w:tcBorders>
              <w:top w:val="nil"/>
              <w:left w:val="nil"/>
              <w:bottom w:val="single" w:sz="4" w:space="0" w:color="auto"/>
              <w:right w:val="single" w:sz="4" w:space="0" w:color="auto"/>
            </w:tcBorders>
            <w:shd w:val="clear" w:color="auto" w:fill="auto"/>
            <w:noWrap/>
            <w:vAlign w:val="center"/>
            <w:hideMark/>
          </w:tcPr>
          <w:p w14:paraId="60A3572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81" w:type="dxa"/>
            <w:tcBorders>
              <w:top w:val="nil"/>
              <w:left w:val="nil"/>
              <w:bottom w:val="single" w:sz="4" w:space="0" w:color="auto"/>
              <w:right w:val="single" w:sz="4" w:space="0" w:color="auto"/>
            </w:tcBorders>
            <w:shd w:val="clear" w:color="auto" w:fill="auto"/>
            <w:noWrap/>
            <w:vAlign w:val="center"/>
            <w:hideMark/>
          </w:tcPr>
          <w:p w14:paraId="755314CF"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0F52386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2 833,34</w:t>
            </w:r>
          </w:p>
        </w:tc>
        <w:tc>
          <w:tcPr>
            <w:tcW w:w="1086" w:type="dxa"/>
            <w:tcBorders>
              <w:top w:val="nil"/>
              <w:left w:val="nil"/>
              <w:bottom w:val="single" w:sz="4" w:space="0" w:color="auto"/>
              <w:right w:val="single" w:sz="4" w:space="0" w:color="auto"/>
            </w:tcBorders>
            <w:shd w:val="clear" w:color="auto" w:fill="auto"/>
            <w:noWrap/>
            <w:vAlign w:val="center"/>
            <w:hideMark/>
          </w:tcPr>
          <w:p w14:paraId="604A4372"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1 633,69</w:t>
            </w:r>
          </w:p>
        </w:tc>
        <w:tc>
          <w:tcPr>
            <w:tcW w:w="1242" w:type="dxa"/>
            <w:tcBorders>
              <w:top w:val="nil"/>
              <w:left w:val="nil"/>
              <w:bottom w:val="single" w:sz="4" w:space="0" w:color="auto"/>
              <w:right w:val="single" w:sz="4" w:space="0" w:color="auto"/>
            </w:tcBorders>
            <w:shd w:val="clear" w:color="000000" w:fill="FFFFFF"/>
            <w:noWrap/>
            <w:vAlign w:val="center"/>
            <w:hideMark/>
          </w:tcPr>
          <w:p w14:paraId="1C0A5491"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535B049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75" w:type="dxa"/>
            <w:tcBorders>
              <w:top w:val="nil"/>
              <w:left w:val="nil"/>
              <w:bottom w:val="single" w:sz="4" w:space="0" w:color="auto"/>
              <w:right w:val="single" w:sz="4" w:space="0" w:color="auto"/>
            </w:tcBorders>
            <w:shd w:val="clear" w:color="000000" w:fill="FFFFFF"/>
            <w:noWrap/>
            <w:vAlign w:val="center"/>
            <w:hideMark/>
          </w:tcPr>
          <w:p w14:paraId="65CBB406"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single" w:sz="4" w:space="0" w:color="auto"/>
              <w:right w:val="single" w:sz="4" w:space="0" w:color="auto"/>
            </w:tcBorders>
            <w:shd w:val="clear" w:color="000000" w:fill="FFFFFF"/>
            <w:noWrap/>
            <w:vAlign w:val="center"/>
            <w:hideMark/>
          </w:tcPr>
          <w:p w14:paraId="52C63999"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2 822,14</w:t>
            </w:r>
          </w:p>
        </w:tc>
        <w:tc>
          <w:tcPr>
            <w:tcW w:w="1242" w:type="dxa"/>
            <w:tcBorders>
              <w:top w:val="nil"/>
              <w:left w:val="nil"/>
              <w:bottom w:val="single" w:sz="4" w:space="0" w:color="auto"/>
              <w:right w:val="single" w:sz="4" w:space="0" w:color="auto"/>
            </w:tcBorders>
            <w:shd w:val="clear" w:color="000000" w:fill="FFFFFF"/>
            <w:noWrap/>
            <w:vAlign w:val="center"/>
            <w:hideMark/>
          </w:tcPr>
          <w:p w14:paraId="199C803F"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1 602,67</w:t>
            </w:r>
          </w:p>
        </w:tc>
      </w:tr>
      <w:tr w:rsidR="000D0C50" w:rsidRPr="00D04CD0" w14:paraId="37B2C4BF" w14:textId="77777777" w:rsidTr="001D4FD3">
        <w:trPr>
          <w:trHeight w:val="22"/>
        </w:trPr>
        <w:tc>
          <w:tcPr>
            <w:tcW w:w="818" w:type="dxa"/>
            <w:vMerge/>
            <w:tcBorders>
              <w:top w:val="nil"/>
              <w:left w:val="single" w:sz="4" w:space="0" w:color="auto"/>
              <w:bottom w:val="single" w:sz="4" w:space="0" w:color="auto"/>
              <w:right w:val="single" w:sz="4" w:space="0" w:color="auto"/>
            </w:tcBorders>
            <w:vAlign w:val="center"/>
            <w:hideMark/>
          </w:tcPr>
          <w:p w14:paraId="62291218" w14:textId="77777777" w:rsidR="000D0C50" w:rsidRPr="00D04CD0" w:rsidRDefault="000D0C50" w:rsidP="000D0C50">
            <w:pPr>
              <w:keepNext/>
              <w:keepLines/>
              <w:autoSpaceDE w:val="0"/>
              <w:autoSpaceDN w:val="0"/>
              <w:adjustRightInd w:val="0"/>
              <w:spacing w:before="240" w:after="0" w:line="240" w:lineRule="auto"/>
              <w:jc w:val="center"/>
              <w:outlineLvl w:val="0"/>
              <w:rPr>
                <w:rFonts w:ascii="Myriad Pro" w:eastAsia="Times New Roman" w:hAnsi="Myriad Pro" w:cs="Times New Roman"/>
                <w:sz w:val="20"/>
                <w:szCs w:val="20"/>
                <w:lang w:eastAsia="ru-RU"/>
              </w:rPr>
            </w:pPr>
          </w:p>
        </w:tc>
        <w:tc>
          <w:tcPr>
            <w:tcW w:w="3082" w:type="dxa"/>
            <w:tcBorders>
              <w:top w:val="nil"/>
              <w:left w:val="nil"/>
              <w:bottom w:val="single" w:sz="4" w:space="0" w:color="auto"/>
              <w:right w:val="nil"/>
            </w:tcBorders>
            <w:shd w:val="clear" w:color="auto" w:fill="auto"/>
            <w:vAlign w:val="center"/>
            <w:hideMark/>
          </w:tcPr>
          <w:p w14:paraId="5CA8040D"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в том числе из сети</w:t>
            </w:r>
          </w:p>
        </w:tc>
        <w:tc>
          <w:tcPr>
            <w:tcW w:w="1272" w:type="dxa"/>
            <w:tcBorders>
              <w:top w:val="nil"/>
              <w:left w:val="single" w:sz="4" w:space="0" w:color="auto"/>
              <w:bottom w:val="single" w:sz="4" w:space="0" w:color="auto"/>
              <w:right w:val="single" w:sz="4" w:space="0" w:color="auto"/>
            </w:tcBorders>
            <w:shd w:val="clear" w:color="auto" w:fill="auto"/>
            <w:vAlign w:val="center"/>
            <w:hideMark/>
          </w:tcPr>
          <w:p w14:paraId="34B03EB1"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1" w:type="dxa"/>
            <w:tcBorders>
              <w:top w:val="nil"/>
              <w:left w:val="nil"/>
              <w:bottom w:val="single" w:sz="4" w:space="0" w:color="auto"/>
              <w:right w:val="single" w:sz="4" w:space="0" w:color="auto"/>
            </w:tcBorders>
            <w:shd w:val="clear" w:color="auto" w:fill="auto"/>
            <w:noWrap/>
            <w:vAlign w:val="center"/>
            <w:hideMark/>
          </w:tcPr>
          <w:p w14:paraId="6861C937"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81" w:type="dxa"/>
            <w:tcBorders>
              <w:top w:val="nil"/>
              <w:left w:val="nil"/>
              <w:bottom w:val="single" w:sz="4" w:space="0" w:color="auto"/>
              <w:right w:val="single" w:sz="4" w:space="0" w:color="auto"/>
            </w:tcBorders>
            <w:shd w:val="clear" w:color="auto" w:fill="auto"/>
            <w:noWrap/>
            <w:vAlign w:val="center"/>
            <w:hideMark/>
          </w:tcPr>
          <w:p w14:paraId="0A7136AC"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344B2958"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086" w:type="dxa"/>
            <w:tcBorders>
              <w:top w:val="nil"/>
              <w:left w:val="nil"/>
              <w:bottom w:val="single" w:sz="4" w:space="0" w:color="auto"/>
              <w:right w:val="single" w:sz="4" w:space="0" w:color="auto"/>
            </w:tcBorders>
            <w:shd w:val="clear" w:color="auto" w:fill="auto"/>
            <w:noWrap/>
            <w:vAlign w:val="center"/>
            <w:hideMark/>
          </w:tcPr>
          <w:p w14:paraId="427DEC09"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73D4F1A7"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4B479272"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75" w:type="dxa"/>
            <w:tcBorders>
              <w:top w:val="nil"/>
              <w:left w:val="nil"/>
              <w:bottom w:val="single" w:sz="4" w:space="0" w:color="auto"/>
              <w:right w:val="single" w:sz="4" w:space="0" w:color="auto"/>
            </w:tcBorders>
            <w:shd w:val="clear" w:color="000000" w:fill="FFFFFF"/>
            <w:noWrap/>
            <w:vAlign w:val="center"/>
            <w:hideMark/>
          </w:tcPr>
          <w:p w14:paraId="13CA062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single" w:sz="4" w:space="0" w:color="auto"/>
              <w:right w:val="single" w:sz="4" w:space="0" w:color="auto"/>
            </w:tcBorders>
            <w:shd w:val="clear" w:color="000000" w:fill="FFFFFF"/>
            <w:noWrap/>
            <w:vAlign w:val="center"/>
            <w:hideMark/>
          </w:tcPr>
          <w:p w14:paraId="485A6E0A"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503C631A"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57CF7274" w14:textId="77777777" w:rsidTr="001D4FD3">
        <w:trPr>
          <w:trHeight w:val="22"/>
        </w:trPr>
        <w:tc>
          <w:tcPr>
            <w:tcW w:w="818" w:type="dxa"/>
            <w:vMerge/>
            <w:tcBorders>
              <w:top w:val="nil"/>
              <w:left w:val="single" w:sz="4" w:space="0" w:color="auto"/>
              <w:bottom w:val="single" w:sz="4" w:space="0" w:color="auto"/>
              <w:right w:val="single" w:sz="4" w:space="0" w:color="auto"/>
            </w:tcBorders>
            <w:vAlign w:val="center"/>
            <w:hideMark/>
          </w:tcPr>
          <w:p w14:paraId="6032A73B" w14:textId="77777777" w:rsidR="000D0C50" w:rsidRPr="00D04CD0" w:rsidRDefault="000D0C50" w:rsidP="000D0C50">
            <w:pPr>
              <w:keepNext/>
              <w:keepLines/>
              <w:autoSpaceDE w:val="0"/>
              <w:autoSpaceDN w:val="0"/>
              <w:adjustRightInd w:val="0"/>
              <w:spacing w:before="240" w:after="0" w:line="240" w:lineRule="auto"/>
              <w:jc w:val="center"/>
              <w:outlineLvl w:val="0"/>
              <w:rPr>
                <w:rFonts w:ascii="Myriad Pro" w:eastAsia="Times New Roman" w:hAnsi="Myriad Pro" w:cs="Times New Roman"/>
                <w:sz w:val="20"/>
                <w:szCs w:val="20"/>
                <w:lang w:eastAsia="ru-RU"/>
              </w:rPr>
            </w:pPr>
          </w:p>
        </w:tc>
        <w:tc>
          <w:tcPr>
            <w:tcW w:w="3082" w:type="dxa"/>
            <w:tcBorders>
              <w:top w:val="nil"/>
              <w:left w:val="nil"/>
              <w:bottom w:val="single" w:sz="4" w:space="0" w:color="auto"/>
              <w:right w:val="nil"/>
            </w:tcBorders>
            <w:shd w:val="clear" w:color="auto" w:fill="auto"/>
            <w:vAlign w:val="center"/>
            <w:hideMark/>
          </w:tcPr>
          <w:p w14:paraId="12466617"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ВН</w:t>
            </w:r>
          </w:p>
        </w:tc>
        <w:tc>
          <w:tcPr>
            <w:tcW w:w="1272" w:type="dxa"/>
            <w:tcBorders>
              <w:top w:val="nil"/>
              <w:left w:val="single" w:sz="4" w:space="0" w:color="auto"/>
              <w:bottom w:val="single" w:sz="4" w:space="0" w:color="auto"/>
              <w:right w:val="single" w:sz="4" w:space="0" w:color="auto"/>
            </w:tcBorders>
            <w:shd w:val="clear" w:color="000000" w:fill="FFFFFF"/>
            <w:noWrap/>
            <w:vAlign w:val="center"/>
            <w:hideMark/>
          </w:tcPr>
          <w:p w14:paraId="31C74A29"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2 833,34</w:t>
            </w:r>
          </w:p>
        </w:tc>
        <w:tc>
          <w:tcPr>
            <w:tcW w:w="1151" w:type="dxa"/>
            <w:tcBorders>
              <w:top w:val="nil"/>
              <w:left w:val="nil"/>
              <w:bottom w:val="single" w:sz="4" w:space="0" w:color="auto"/>
              <w:right w:val="single" w:sz="4" w:space="0" w:color="auto"/>
            </w:tcBorders>
            <w:shd w:val="clear" w:color="auto" w:fill="auto"/>
            <w:noWrap/>
            <w:vAlign w:val="center"/>
            <w:hideMark/>
          </w:tcPr>
          <w:p w14:paraId="4574DD83"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81" w:type="dxa"/>
            <w:tcBorders>
              <w:top w:val="nil"/>
              <w:left w:val="nil"/>
              <w:bottom w:val="single" w:sz="4" w:space="0" w:color="auto"/>
              <w:right w:val="single" w:sz="4" w:space="0" w:color="auto"/>
            </w:tcBorders>
            <w:shd w:val="clear" w:color="auto" w:fill="auto"/>
            <w:noWrap/>
            <w:vAlign w:val="center"/>
            <w:hideMark/>
          </w:tcPr>
          <w:p w14:paraId="2F62C388"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7AF4032E"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2 833,34</w:t>
            </w:r>
          </w:p>
        </w:tc>
        <w:tc>
          <w:tcPr>
            <w:tcW w:w="1086" w:type="dxa"/>
            <w:tcBorders>
              <w:top w:val="nil"/>
              <w:left w:val="nil"/>
              <w:bottom w:val="single" w:sz="4" w:space="0" w:color="auto"/>
              <w:right w:val="single" w:sz="4" w:space="0" w:color="auto"/>
            </w:tcBorders>
            <w:shd w:val="clear" w:color="auto" w:fill="auto"/>
            <w:noWrap/>
            <w:vAlign w:val="center"/>
            <w:hideMark/>
          </w:tcPr>
          <w:p w14:paraId="7E2B068D"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53A73F64"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2 822,14</w:t>
            </w:r>
          </w:p>
        </w:tc>
        <w:tc>
          <w:tcPr>
            <w:tcW w:w="1242" w:type="dxa"/>
            <w:tcBorders>
              <w:top w:val="nil"/>
              <w:left w:val="nil"/>
              <w:bottom w:val="single" w:sz="4" w:space="0" w:color="auto"/>
              <w:right w:val="single" w:sz="4" w:space="0" w:color="auto"/>
            </w:tcBorders>
            <w:shd w:val="clear" w:color="000000" w:fill="FFFFFF"/>
            <w:noWrap/>
            <w:vAlign w:val="center"/>
            <w:hideMark/>
          </w:tcPr>
          <w:p w14:paraId="5237B60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75" w:type="dxa"/>
            <w:tcBorders>
              <w:top w:val="nil"/>
              <w:left w:val="nil"/>
              <w:bottom w:val="single" w:sz="4" w:space="0" w:color="auto"/>
              <w:right w:val="single" w:sz="4" w:space="0" w:color="auto"/>
            </w:tcBorders>
            <w:shd w:val="clear" w:color="000000" w:fill="FFFFFF"/>
            <w:noWrap/>
            <w:vAlign w:val="center"/>
            <w:hideMark/>
          </w:tcPr>
          <w:p w14:paraId="3E4EBDBA"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single" w:sz="4" w:space="0" w:color="auto"/>
              <w:right w:val="single" w:sz="4" w:space="0" w:color="auto"/>
            </w:tcBorders>
            <w:shd w:val="clear" w:color="000000" w:fill="FFFFFF"/>
            <w:noWrap/>
            <w:vAlign w:val="center"/>
            <w:hideMark/>
          </w:tcPr>
          <w:p w14:paraId="6DD14F3A"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2 822,14</w:t>
            </w:r>
          </w:p>
        </w:tc>
        <w:tc>
          <w:tcPr>
            <w:tcW w:w="1242" w:type="dxa"/>
            <w:tcBorders>
              <w:top w:val="nil"/>
              <w:left w:val="nil"/>
              <w:bottom w:val="single" w:sz="4" w:space="0" w:color="auto"/>
              <w:right w:val="single" w:sz="4" w:space="0" w:color="auto"/>
            </w:tcBorders>
            <w:shd w:val="clear" w:color="000000" w:fill="FFFFFF"/>
            <w:noWrap/>
            <w:vAlign w:val="center"/>
            <w:hideMark/>
          </w:tcPr>
          <w:p w14:paraId="11D948ED"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0F8C4AAD" w14:textId="77777777" w:rsidTr="001D4FD3">
        <w:trPr>
          <w:trHeight w:val="22"/>
        </w:trPr>
        <w:tc>
          <w:tcPr>
            <w:tcW w:w="818" w:type="dxa"/>
            <w:vMerge/>
            <w:tcBorders>
              <w:top w:val="nil"/>
              <w:left w:val="single" w:sz="4" w:space="0" w:color="auto"/>
              <w:bottom w:val="single" w:sz="4" w:space="0" w:color="auto"/>
              <w:right w:val="single" w:sz="4" w:space="0" w:color="auto"/>
            </w:tcBorders>
            <w:vAlign w:val="center"/>
            <w:hideMark/>
          </w:tcPr>
          <w:p w14:paraId="4C66BB7C" w14:textId="77777777" w:rsidR="000D0C50" w:rsidRPr="00D04CD0" w:rsidRDefault="000D0C50" w:rsidP="000D0C50">
            <w:pPr>
              <w:keepNext/>
              <w:keepLines/>
              <w:autoSpaceDE w:val="0"/>
              <w:autoSpaceDN w:val="0"/>
              <w:adjustRightInd w:val="0"/>
              <w:spacing w:before="240" w:after="0" w:line="240" w:lineRule="auto"/>
              <w:jc w:val="center"/>
              <w:outlineLvl w:val="0"/>
              <w:rPr>
                <w:rFonts w:ascii="Myriad Pro" w:eastAsia="Times New Roman" w:hAnsi="Myriad Pro" w:cs="Times New Roman"/>
                <w:sz w:val="20"/>
                <w:szCs w:val="20"/>
                <w:lang w:eastAsia="ru-RU"/>
              </w:rPr>
            </w:pPr>
          </w:p>
        </w:tc>
        <w:tc>
          <w:tcPr>
            <w:tcW w:w="3082" w:type="dxa"/>
            <w:tcBorders>
              <w:top w:val="nil"/>
              <w:left w:val="nil"/>
              <w:bottom w:val="single" w:sz="4" w:space="0" w:color="auto"/>
              <w:right w:val="nil"/>
            </w:tcBorders>
            <w:shd w:val="clear" w:color="auto" w:fill="auto"/>
            <w:vAlign w:val="center"/>
            <w:hideMark/>
          </w:tcPr>
          <w:p w14:paraId="1C335ABE"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СН1</w:t>
            </w:r>
          </w:p>
        </w:tc>
        <w:tc>
          <w:tcPr>
            <w:tcW w:w="1272" w:type="dxa"/>
            <w:tcBorders>
              <w:top w:val="nil"/>
              <w:left w:val="single" w:sz="4" w:space="0" w:color="auto"/>
              <w:bottom w:val="single" w:sz="4" w:space="0" w:color="auto"/>
              <w:right w:val="single" w:sz="4" w:space="0" w:color="auto"/>
            </w:tcBorders>
            <w:shd w:val="clear" w:color="000000" w:fill="FFFFFF"/>
            <w:noWrap/>
            <w:vAlign w:val="center"/>
            <w:hideMark/>
          </w:tcPr>
          <w:p w14:paraId="792CE491"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0,00</w:t>
            </w:r>
          </w:p>
        </w:tc>
        <w:tc>
          <w:tcPr>
            <w:tcW w:w="1151" w:type="dxa"/>
            <w:tcBorders>
              <w:top w:val="nil"/>
              <w:left w:val="nil"/>
              <w:bottom w:val="single" w:sz="4" w:space="0" w:color="auto"/>
              <w:right w:val="single" w:sz="4" w:space="0" w:color="auto"/>
            </w:tcBorders>
            <w:shd w:val="clear" w:color="auto" w:fill="auto"/>
            <w:noWrap/>
            <w:vAlign w:val="center"/>
            <w:hideMark/>
          </w:tcPr>
          <w:p w14:paraId="4A497BB2"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81" w:type="dxa"/>
            <w:tcBorders>
              <w:top w:val="nil"/>
              <w:left w:val="nil"/>
              <w:bottom w:val="single" w:sz="4" w:space="0" w:color="auto"/>
              <w:right w:val="single" w:sz="4" w:space="0" w:color="auto"/>
            </w:tcBorders>
            <w:shd w:val="clear" w:color="auto" w:fill="auto"/>
            <w:noWrap/>
            <w:vAlign w:val="center"/>
            <w:hideMark/>
          </w:tcPr>
          <w:p w14:paraId="001B4099"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3089D46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086" w:type="dxa"/>
            <w:tcBorders>
              <w:top w:val="nil"/>
              <w:left w:val="nil"/>
              <w:bottom w:val="single" w:sz="4" w:space="0" w:color="auto"/>
              <w:right w:val="single" w:sz="4" w:space="0" w:color="auto"/>
            </w:tcBorders>
            <w:shd w:val="clear" w:color="auto" w:fill="auto"/>
            <w:noWrap/>
            <w:vAlign w:val="center"/>
            <w:hideMark/>
          </w:tcPr>
          <w:p w14:paraId="32A603FB"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25F37B84"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0,00</w:t>
            </w:r>
          </w:p>
        </w:tc>
        <w:tc>
          <w:tcPr>
            <w:tcW w:w="1242" w:type="dxa"/>
            <w:tcBorders>
              <w:top w:val="nil"/>
              <w:left w:val="nil"/>
              <w:bottom w:val="single" w:sz="4" w:space="0" w:color="auto"/>
              <w:right w:val="single" w:sz="4" w:space="0" w:color="auto"/>
            </w:tcBorders>
            <w:shd w:val="clear" w:color="000000" w:fill="FFFFFF"/>
            <w:noWrap/>
            <w:vAlign w:val="center"/>
            <w:hideMark/>
          </w:tcPr>
          <w:p w14:paraId="08D64DCC"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75" w:type="dxa"/>
            <w:tcBorders>
              <w:top w:val="nil"/>
              <w:left w:val="nil"/>
              <w:bottom w:val="single" w:sz="4" w:space="0" w:color="auto"/>
              <w:right w:val="single" w:sz="4" w:space="0" w:color="auto"/>
            </w:tcBorders>
            <w:shd w:val="clear" w:color="000000" w:fill="FFFFFF"/>
            <w:noWrap/>
            <w:vAlign w:val="center"/>
            <w:hideMark/>
          </w:tcPr>
          <w:p w14:paraId="20735298"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single" w:sz="4" w:space="0" w:color="auto"/>
              <w:right w:val="single" w:sz="4" w:space="0" w:color="auto"/>
            </w:tcBorders>
            <w:shd w:val="clear" w:color="000000" w:fill="FFFFFF"/>
            <w:noWrap/>
            <w:vAlign w:val="center"/>
            <w:hideMark/>
          </w:tcPr>
          <w:p w14:paraId="03344FA3"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08DFDF7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2B79D64B" w14:textId="77777777" w:rsidTr="001D4FD3">
        <w:trPr>
          <w:trHeight w:val="22"/>
        </w:trPr>
        <w:tc>
          <w:tcPr>
            <w:tcW w:w="818" w:type="dxa"/>
            <w:vMerge/>
            <w:tcBorders>
              <w:top w:val="nil"/>
              <w:left w:val="single" w:sz="4" w:space="0" w:color="auto"/>
              <w:bottom w:val="single" w:sz="4" w:space="0" w:color="auto"/>
              <w:right w:val="single" w:sz="4" w:space="0" w:color="auto"/>
            </w:tcBorders>
            <w:vAlign w:val="center"/>
            <w:hideMark/>
          </w:tcPr>
          <w:p w14:paraId="141977AD" w14:textId="77777777" w:rsidR="000D0C50" w:rsidRPr="00D04CD0" w:rsidRDefault="000D0C50" w:rsidP="000D0C50">
            <w:pPr>
              <w:keepNext/>
              <w:keepLines/>
              <w:autoSpaceDE w:val="0"/>
              <w:autoSpaceDN w:val="0"/>
              <w:adjustRightInd w:val="0"/>
              <w:spacing w:before="240" w:after="0" w:line="240" w:lineRule="auto"/>
              <w:jc w:val="center"/>
              <w:outlineLvl w:val="0"/>
              <w:rPr>
                <w:rFonts w:ascii="Myriad Pro" w:eastAsia="Times New Roman" w:hAnsi="Myriad Pro" w:cs="Times New Roman"/>
                <w:sz w:val="20"/>
                <w:szCs w:val="20"/>
                <w:lang w:eastAsia="ru-RU"/>
              </w:rPr>
            </w:pPr>
          </w:p>
        </w:tc>
        <w:tc>
          <w:tcPr>
            <w:tcW w:w="3082" w:type="dxa"/>
            <w:tcBorders>
              <w:top w:val="nil"/>
              <w:left w:val="nil"/>
              <w:bottom w:val="single" w:sz="4" w:space="0" w:color="auto"/>
              <w:right w:val="nil"/>
            </w:tcBorders>
            <w:shd w:val="clear" w:color="auto" w:fill="auto"/>
            <w:vAlign w:val="center"/>
            <w:hideMark/>
          </w:tcPr>
          <w:p w14:paraId="3010F237"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СН11</w:t>
            </w:r>
          </w:p>
        </w:tc>
        <w:tc>
          <w:tcPr>
            <w:tcW w:w="1272" w:type="dxa"/>
            <w:tcBorders>
              <w:top w:val="nil"/>
              <w:left w:val="single" w:sz="4" w:space="0" w:color="auto"/>
              <w:bottom w:val="single" w:sz="4" w:space="0" w:color="auto"/>
              <w:right w:val="single" w:sz="4" w:space="0" w:color="auto"/>
            </w:tcBorders>
            <w:shd w:val="clear" w:color="000000" w:fill="FFFFFF"/>
            <w:noWrap/>
            <w:vAlign w:val="center"/>
            <w:hideMark/>
          </w:tcPr>
          <w:p w14:paraId="1528F951"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1 633,69</w:t>
            </w:r>
          </w:p>
        </w:tc>
        <w:tc>
          <w:tcPr>
            <w:tcW w:w="1151" w:type="dxa"/>
            <w:tcBorders>
              <w:top w:val="nil"/>
              <w:left w:val="nil"/>
              <w:bottom w:val="single" w:sz="4" w:space="0" w:color="auto"/>
              <w:right w:val="single" w:sz="4" w:space="0" w:color="auto"/>
            </w:tcBorders>
            <w:shd w:val="clear" w:color="auto" w:fill="auto"/>
            <w:noWrap/>
            <w:vAlign w:val="center"/>
            <w:hideMark/>
          </w:tcPr>
          <w:p w14:paraId="5FF165A3"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81" w:type="dxa"/>
            <w:tcBorders>
              <w:top w:val="nil"/>
              <w:left w:val="nil"/>
              <w:bottom w:val="single" w:sz="4" w:space="0" w:color="auto"/>
              <w:right w:val="single" w:sz="4" w:space="0" w:color="auto"/>
            </w:tcBorders>
            <w:shd w:val="clear" w:color="auto" w:fill="auto"/>
            <w:noWrap/>
            <w:vAlign w:val="center"/>
            <w:hideMark/>
          </w:tcPr>
          <w:p w14:paraId="4AD5122B"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6B26C5A6"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086" w:type="dxa"/>
            <w:tcBorders>
              <w:top w:val="nil"/>
              <w:left w:val="nil"/>
              <w:bottom w:val="single" w:sz="4" w:space="0" w:color="auto"/>
              <w:right w:val="single" w:sz="4" w:space="0" w:color="auto"/>
            </w:tcBorders>
            <w:shd w:val="clear" w:color="auto" w:fill="auto"/>
            <w:noWrap/>
            <w:vAlign w:val="center"/>
            <w:hideMark/>
          </w:tcPr>
          <w:p w14:paraId="49795CD4"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1 633,69</w:t>
            </w:r>
          </w:p>
        </w:tc>
        <w:tc>
          <w:tcPr>
            <w:tcW w:w="1242" w:type="dxa"/>
            <w:tcBorders>
              <w:top w:val="nil"/>
              <w:left w:val="nil"/>
              <w:bottom w:val="single" w:sz="4" w:space="0" w:color="auto"/>
              <w:right w:val="single" w:sz="4" w:space="0" w:color="auto"/>
            </w:tcBorders>
            <w:shd w:val="clear" w:color="000000" w:fill="FFFFFF"/>
            <w:noWrap/>
            <w:vAlign w:val="center"/>
            <w:hideMark/>
          </w:tcPr>
          <w:p w14:paraId="4FEAFDAB"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1 602,67</w:t>
            </w:r>
          </w:p>
        </w:tc>
        <w:tc>
          <w:tcPr>
            <w:tcW w:w="1242" w:type="dxa"/>
            <w:tcBorders>
              <w:top w:val="nil"/>
              <w:left w:val="nil"/>
              <w:bottom w:val="single" w:sz="4" w:space="0" w:color="auto"/>
              <w:right w:val="single" w:sz="4" w:space="0" w:color="auto"/>
            </w:tcBorders>
            <w:shd w:val="clear" w:color="000000" w:fill="FFFFFF"/>
            <w:noWrap/>
            <w:vAlign w:val="center"/>
            <w:hideMark/>
          </w:tcPr>
          <w:p w14:paraId="05125BFF"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75" w:type="dxa"/>
            <w:tcBorders>
              <w:top w:val="nil"/>
              <w:left w:val="nil"/>
              <w:bottom w:val="single" w:sz="4" w:space="0" w:color="auto"/>
              <w:right w:val="single" w:sz="4" w:space="0" w:color="auto"/>
            </w:tcBorders>
            <w:shd w:val="clear" w:color="000000" w:fill="FFFFFF"/>
            <w:noWrap/>
            <w:vAlign w:val="center"/>
            <w:hideMark/>
          </w:tcPr>
          <w:p w14:paraId="2C5FF511"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single" w:sz="4" w:space="0" w:color="auto"/>
              <w:right w:val="single" w:sz="4" w:space="0" w:color="auto"/>
            </w:tcBorders>
            <w:shd w:val="clear" w:color="000000" w:fill="FFFFFF"/>
            <w:noWrap/>
            <w:vAlign w:val="center"/>
            <w:hideMark/>
          </w:tcPr>
          <w:p w14:paraId="78496630"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32E2378C"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1 602,67</w:t>
            </w:r>
          </w:p>
        </w:tc>
      </w:tr>
      <w:tr w:rsidR="000D0C50" w:rsidRPr="00D04CD0" w14:paraId="6FE24500" w14:textId="77777777" w:rsidTr="001D4FD3">
        <w:trPr>
          <w:trHeight w:val="22"/>
        </w:trPr>
        <w:tc>
          <w:tcPr>
            <w:tcW w:w="818" w:type="dxa"/>
            <w:tcBorders>
              <w:top w:val="nil"/>
              <w:left w:val="single" w:sz="4" w:space="0" w:color="auto"/>
              <w:bottom w:val="single" w:sz="4" w:space="0" w:color="auto"/>
              <w:right w:val="single" w:sz="4" w:space="0" w:color="auto"/>
            </w:tcBorders>
            <w:shd w:val="clear" w:color="auto" w:fill="auto"/>
            <w:noWrap/>
            <w:vAlign w:val="center"/>
            <w:hideMark/>
          </w:tcPr>
          <w:p w14:paraId="7C1ECC51"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1.2</w:t>
            </w:r>
          </w:p>
        </w:tc>
        <w:tc>
          <w:tcPr>
            <w:tcW w:w="3082" w:type="dxa"/>
            <w:tcBorders>
              <w:top w:val="nil"/>
              <w:left w:val="nil"/>
              <w:bottom w:val="single" w:sz="4" w:space="0" w:color="auto"/>
              <w:right w:val="nil"/>
            </w:tcBorders>
            <w:shd w:val="clear" w:color="000000" w:fill="FFFFFF"/>
            <w:vAlign w:val="center"/>
            <w:hideMark/>
          </w:tcPr>
          <w:p w14:paraId="44912DCC"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от электростанций</w:t>
            </w:r>
          </w:p>
        </w:tc>
        <w:tc>
          <w:tcPr>
            <w:tcW w:w="1272" w:type="dxa"/>
            <w:tcBorders>
              <w:top w:val="nil"/>
              <w:left w:val="single" w:sz="4" w:space="0" w:color="auto"/>
              <w:bottom w:val="single" w:sz="4" w:space="0" w:color="auto"/>
              <w:right w:val="single" w:sz="4" w:space="0" w:color="auto"/>
            </w:tcBorders>
            <w:shd w:val="clear" w:color="000000" w:fill="FFFFFF"/>
            <w:noWrap/>
            <w:vAlign w:val="center"/>
            <w:hideMark/>
          </w:tcPr>
          <w:p w14:paraId="1096B40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6,91</w:t>
            </w:r>
          </w:p>
        </w:tc>
        <w:tc>
          <w:tcPr>
            <w:tcW w:w="1151" w:type="dxa"/>
            <w:tcBorders>
              <w:top w:val="nil"/>
              <w:left w:val="nil"/>
              <w:bottom w:val="single" w:sz="4" w:space="0" w:color="auto"/>
              <w:right w:val="single" w:sz="4" w:space="0" w:color="auto"/>
            </w:tcBorders>
            <w:shd w:val="clear" w:color="auto" w:fill="auto"/>
            <w:noWrap/>
            <w:vAlign w:val="center"/>
            <w:hideMark/>
          </w:tcPr>
          <w:p w14:paraId="0084CD2E"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81" w:type="dxa"/>
            <w:tcBorders>
              <w:top w:val="nil"/>
              <w:left w:val="nil"/>
              <w:bottom w:val="single" w:sz="4" w:space="0" w:color="auto"/>
              <w:right w:val="single" w:sz="4" w:space="0" w:color="auto"/>
            </w:tcBorders>
            <w:shd w:val="clear" w:color="auto" w:fill="auto"/>
            <w:noWrap/>
            <w:vAlign w:val="center"/>
            <w:hideMark/>
          </w:tcPr>
          <w:p w14:paraId="01C01B62"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41E71E86"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6,91</w:t>
            </w:r>
          </w:p>
        </w:tc>
        <w:tc>
          <w:tcPr>
            <w:tcW w:w="1086" w:type="dxa"/>
            <w:tcBorders>
              <w:top w:val="nil"/>
              <w:left w:val="nil"/>
              <w:bottom w:val="single" w:sz="4" w:space="0" w:color="auto"/>
              <w:right w:val="single" w:sz="4" w:space="0" w:color="auto"/>
            </w:tcBorders>
            <w:shd w:val="clear" w:color="auto" w:fill="auto"/>
            <w:noWrap/>
            <w:vAlign w:val="center"/>
            <w:hideMark/>
          </w:tcPr>
          <w:p w14:paraId="5A8AC830"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192ED24D"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8,59</w:t>
            </w:r>
          </w:p>
        </w:tc>
        <w:tc>
          <w:tcPr>
            <w:tcW w:w="1242" w:type="dxa"/>
            <w:tcBorders>
              <w:top w:val="nil"/>
              <w:left w:val="nil"/>
              <w:bottom w:val="single" w:sz="4" w:space="0" w:color="auto"/>
              <w:right w:val="single" w:sz="4" w:space="0" w:color="auto"/>
            </w:tcBorders>
            <w:shd w:val="clear" w:color="000000" w:fill="FFFFFF"/>
            <w:noWrap/>
            <w:vAlign w:val="center"/>
            <w:hideMark/>
          </w:tcPr>
          <w:p w14:paraId="344686ED"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75" w:type="dxa"/>
            <w:tcBorders>
              <w:top w:val="nil"/>
              <w:left w:val="nil"/>
              <w:bottom w:val="single" w:sz="4" w:space="0" w:color="auto"/>
              <w:right w:val="single" w:sz="4" w:space="0" w:color="auto"/>
            </w:tcBorders>
            <w:shd w:val="clear" w:color="000000" w:fill="FFFFFF"/>
            <w:noWrap/>
            <w:vAlign w:val="center"/>
            <w:hideMark/>
          </w:tcPr>
          <w:p w14:paraId="10B2F95C"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single" w:sz="4" w:space="0" w:color="auto"/>
              <w:right w:val="single" w:sz="4" w:space="0" w:color="auto"/>
            </w:tcBorders>
            <w:shd w:val="clear" w:color="000000" w:fill="FFFFFF"/>
            <w:noWrap/>
            <w:vAlign w:val="center"/>
            <w:hideMark/>
          </w:tcPr>
          <w:p w14:paraId="3D14E7EF"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8,59</w:t>
            </w:r>
          </w:p>
        </w:tc>
        <w:tc>
          <w:tcPr>
            <w:tcW w:w="1242" w:type="dxa"/>
            <w:tcBorders>
              <w:top w:val="nil"/>
              <w:left w:val="nil"/>
              <w:bottom w:val="single" w:sz="4" w:space="0" w:color="auto"/>
              <w:right w:val="single" w:sz="4" w:space="0" w:color="auto"/>
            </w:tcBorders>
            <w:shd w:val="clear" w:color="000000" w:fill="FFFFFF"/>
            <w:noWrap/>
            <w:vAlign w:val="center"/>
            <w:hideMark/>
          </w:tcPr>
          <w:p w14:paraId="6612876D"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3337B310" w14:textId="77777777" w:rsidTr="001D4FD3">
        <w:trPr>
          <w:trHeight w:val="22"/>
        </w:trPr>
        <w:tc>
          <w:tcPr>
            <w:tcW w:w="818" w:type="dxa"/>
            <w:tcBorders>
              <w:top w:val="nil"/>
              <w:left w:val="single" w:sz="4" w:space="0" w:color="auto"/>
              <w:bottom w:val="single" w:sz="4" w:space="0" w:color="auto"/>
              <w:right w:val="single" w:sz="4" w:space="0" w:color="auto"/>
            </w:tcBorders>
            <w:shd w:val="clear" w:color="auto" w:fill="auto"/>
            <w:noWrap/>
            <w:vAlign w:val="center"/>
            <w:hideMark/>
          </w:tcPr>
          <w:p w14:paraId="567DFA20"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w:t>
            </w:r>
          </w:p>
        </w:tc>
        <w:tc>
          <w:tcPr>
            <w:tcW w:w="3082" w:type="dxa"/>
            <w:tcBorders>
              <w:top w:val="nil"/>
              <w:left w:val="nil"/>
              <w:bottom w:val="single" w:sz="4" w:space="0" w:color="auto"/>
              <w:right w:val="nil"/>
            </w:tcBorders>
            <w:shd w:val="clear" w:color="000000" w:fill="FFFFFF"/>
            <w:vAlign w:val="center"/>
            <w:hideMark/>
          </w:tcPr>
          <w:p w14:paraId="39F17178"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от других поставщиков (в т.ч. с оптового рынка)</w:t>
            </w:r>
          </w:p>
        </w:tc>
        <w:tc>
          <w:tcPr>
            <w:tcW w:w="1272" w:type="dxa"/>
            <w:tcBorders>
              <w:top w:val="nil"/>
              <w:left w:val="single" w:sz="4" w:space="0" w:color="auto"/>
              <w:bottom w:val="single" w:sz="4" w:space="0" w:color="auto"/>
              <w:right w:val="single" w:sz="4" w:space="0" w:color="auto"/>
            </w:tcBorders>
            <w:shd w:val="clear" w:color="000000" w:fill="FFFFFF"/>
            <w:noWrap/>
            <w:vAlign w:val="center"/>
            <w:hideMark/>
          </w:tcPr>
          <w:p w14:paraId="7E9AEC3F"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4 141,49</w:t>
            </w:r>
          </w:p>
        </w:tc>
        <w:tc>
          <w:tcPr>
            <w:tcW w:w="1151" w:type="dxa"/>
            <w:tcBorders>
              <w:top w:val="nil"/>
              <w:left w:val="nil"/>
              <w:bottom w:val="single" w:sz="4" w:space="0" w:color="auto"/>
              <w:right w:val="single" w:sz="4" w:space="0" w:color="auto"/>
            </w:tcBorders>
            <w:shd w:val="clear" w:color="auto" w:fill="auto"/>
            <w:noWrap/>
            <w:vAlign w:val="center"/>
            <w:hideMark/>
          </w:tcPr>
          <w:p w14:paraId="18661D0F"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4 135,56</w:t>
            </w:r>
          </w:p>
        </w:tc>
        <w:tc>
          <w:tcPr>
            <w:tcW w:w="681" w:type="dxa"/>
            <w:tcBorders>
              <w:top w:val="nil"/>
              <w:left w:val="nil"/>
              <w:bottom w:val="single" w:sz="4" w:space="0" w:color="auto"/>
              <w:right w:val="single" w:sz="4" w:space="0" w:color="auto"/>
            </w:tcBorders>
            <w:shd w:val="clear" w:color="auto" w:fill="auto"/>
            <w:noWrap/>
            <w:vAlign w:val="center"/>
            <w:hideMark/>
          </w:tcPr>
          <w:p w14:paraId="207578C8"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55A74A33"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5,93</w:t>
            </w:r>
          </w:p>
        </w:tc>
        <w:tc>
          <w:tcPr>
            <w:tcW w:w="1086" w:type="dxa"/>
            <w:tcBorders>
              <w:top w:val="nil"/>
              <w:left w:val="nil"/>
              <w:bottom w:val="single" w:sz="4" w:space="0" w:color="auto"/>
              <w:right w:val="single" w:sz="4" w:space="0" w:color="auto"/>
            </w:tcBorders>
            <w:shd w:val="clear" w:color="auto" w:fill="auto"/>
            <w:noWrap/>
            <w:vAlign w:val="center"/>
            <w:hideMark/>
          </w:tcPr>
          <w:p w14:paraId="0DD6738D"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771BA6B6"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4 144,63</w:t>
            </w:r>
          </w:p>
        </w:tc>
        <w:tc>
          <w:tcPr>
            <w:tcW w:w="1242" w:type="dxa"/>
            <w:tcBorders>
              <w:top w:val="nil"/>
              <w:left w:val="nil"/>
              <w:bottom w:val="single" w:sz="4" w:space="0" w:color="auto"/>
              <w:right w:val="single" w:sz="4" w:space="0" w:color="auto"/>
            </w:tcBorders>
            <w:shd w:val="clear" w:color="000000" w:fill="FFFFFF"/>
            <w:noWrap/>
            <w:vAlign w:val="center"/>
            <w:hideMark/>
          </w:tcPr>
          <w:p w14:paraId="7AD780AF"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4 138,69</w:t>
            </w:r>
          </w:p>
        </w:tc>
        <w:tc>
          <w:tcPr>
            <w:tcW w:w="675" w:type="dxa"/>
            <w:tcBorders>
              <w:top w:val="nil"/>
              <w:left w:val="nil"/>
              <w:bottom w:val="single" w:sz="4" w:space="0" w:color="auto"/>
              <w:right w:val="single" w:sz="4" w:space="0" w:color="auto"/>
            </w:tcBorders>
            <w:shd w:val="clear" w:color="000000" w:fill="FFFFFF"/>
            <w:noWrap/>
            <w:vAlign w:val="center"/>
            <w:hideMark/>
          </w:tcPr>
          <w:p w14:paraId="3870C16C"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single" w:sz="4" w:space="0" w:color="auto"/>
              <w:right w:val="single" w:sz="4" w:space="0" w:color="auto"/>
            </w:tcBorders>
            <w:shd w:val="clear" w:color="000000" w:fill="FFFFFF"/>
            <w:noWrap/>
            <w:vAlign w:val="center"/>
            <w:hideMark/>
          </w:tcPr>
          <w:p w14:paraId="58B90BD9"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5,94</w:t>
            </w:r>
          </w:p>
        </w:tc>
        <w:tc>
          <w:tcPr>
            <w:tcW w:w="1242" w:type="dxa"/>
            <w:tcBorders>
              <w:top w:val="nil"/>
              <w:left w:val="nil"/>
              <w:bottom w:val="single" w:sz="4" w:space="0" w:color="auto"/>
              <w:right w:val="single" w:sz="4" w:space="0" w:color="auto"/>
            </w:tcBorders>
            <w:shd w:val="clear" w:color="000000" w:fill="FFFFFF"/>
            <w:noWrap/>
            <w:vAlign w:val="center"/>
            <w:hideMark/>
          </w:tcPr>
          <w:p w14:paraId="4E0865D6"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37F68A2B" w14:textId="77777777" w:rsidTr="001D4FD3">
        <w:trPr>
          <w:trHeight w:val="22"/>
        </w:trPr>
        <w:tc>
          <w:tcPr>
            <w:tcW w:w="818" w:type="dxa"/>
            <w:tcBorders>
              <w:top w:val="nil"/>
              <w:left w:val="single" w:sz="4" w:space="0" w:color="auto"/>
              <w:bottom w:val="single" w:sz="4" w:space="0" w:color="auto"/>
              <w:right w:val="single" w:sz="4" w:space="0" w:color="auto"/>
            </w:tcBorders>
            <w:shd w:val="clear" w:color="auto" w:fill="auto"/>
            <w:noWrap/>
            <w:vAlign w:val="center"/>
            <w:hideMark/>
          </w:tcPr>
          <w:p w14:paraId="7ADD2B00"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1.4</w:t>
            </w:r>
          </w:p>
        </w:tc>
        <w:tc>
          <w:tcPr>
            <w:tcW w:w="3082" w:type="dxa"/>
            <w:tcBorders>
              <w:top w:val="nil"/>
              <w:left w:val="nil"/>
              <w:bottom w:val="single" w:sz="4" w:space="0" w:color="auto"/>
              <w:right w:val="nil"/>
            </w:tcBorders>
            <w:shd w:val="clear" w:color="000000" w:fill="FFFFFF"/>
            <w:vAlign w:val="center"/>
            <w:hideMark/>
          </w:tcPr>
          <w:p w14:paraId="11C79610"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поступление эл. энергии от других организаций</w:t>
            </w:r>
          </w:p>
        </w:tc>
        <w:tc>
          <w:tcPr>
            <w:tcW w:w="1272" w:type="dxa"/>
            <w:tcBorders>
              <w:top w:val="nil"/>
              <w:left w:val="single" w:sz="4" w:space="0" w:color="auto"/>
              <w:bottom w:val="single" w:sz="4" w:space="0" w:color="auto"/>
              <w:right w:val="single" w:sz="4" w:space="0" w:color="auto"/>
            </w:tcBorders>
            <w:shd w:val="clear" w:color="000000" w:fill="FFFFFF"/>
            <w:noWrap/>
            <w:vAlign w:val="center"/>
            <w:hideMark/>
          </w:tcPr>
          <w:p w14:paraId="30D4AF6B"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5,97</w:t>
            </w:r>
          </w:p>
        </w:tc>
        <w:tc>
          <w:tcPr>
            <w:tcW w:w="1151" w:type="dxa"/>
            <w:tcBorders>
              <w:top w:val="nil"/>
              <w:left w:val="nil"/>
              <w:bottom w:val="single" w:sz="4" w:space="0" w:color="auto"/>
              <w:right w:val="single" w:sz="4" w:space="0" w:color="auto"/>
            </w:tcBorders>
            <w:shd w:val="clear" w:color="auto" w:fill="auto"/>
            <w:noWrap/>
            <w:vAlign w:val="center"/>
            <w:hideMark/>
          </w:tcPr>
          <w:p w14:paraId="6A5A59E9"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81" w:type="dxa"/>
            <w:tcBorders>
              <w:top w:val="nil"/>
              <w:left w:val="nil"/>
              <w:bottom w:val="single" w:sz="4" w:space="0" w:color="auto"/>
              <w:right w:val="single" w:sz="4" w:space="0" w:color="auto"/>
            </w:tcBorders>
            <w:shd w:val="clear" w:color="auto" w:fill="auto"/>
            <w:noWrap/>
            <w:vAlign w:val="center"/>
            <w:hideMark/>
          </w:tcPr>
          <w:p w14:paraId="273828C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3080E156"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5,97</w:t>
            </w:r>
          </w:p>
        </w:tc>
        <w:tc>
          <w:tcPr>
            <w:tcW w:w="1086" w:type="dxa"/>
            <w:tcBorders>
              <w:top w:val="nil"/>
              <w:left w:val="nil"/>
              <w:bottom w:val="single" w:sz="4" w:space="0" w:color="auto"/>
              <w:right w:val="single" w:sz="4" w:space="0" w:color="auto"/>
            </w:tcBorders>
            <w:shd w:val="clear" w:color="auto" w:fill="auto"/>
            <w:noWrap/>
            <w:vAlign w:val="center"/>
            <w:hideMark/>
          </w:tcPr>
          <w:p w14:paraId="5B517CED"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60328462"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7,56</w:t>
            </w:r>
          </w:p>
        </w:tc>
        <w:tc>
          <w:tcPr>
            <w:tcW w:w="1242" w:type="dxa"/>
            <w:tcBorders>
              <w:top w:val="nil"/>
              <w:left w:val="nil"/>
              <w:bottom w:val="single" w:sz="4" w:space="0" w:color="auto"/>
              <w:right w:val="single" w:sz="4" w:space="0" w:color="auto"/>
            </w:tcBorders>
            <w:shd w:val="clear" w:color="auto" w:fill="auto"/>
            <w:noWrap/>
            <w:vAlign w:val="center"/>
            <w:hideMark/>
          </w:tcPr>
          <w:p w14:paraId="0D0DA036" w14:textId="77777777" w:rsidR="000D0C50" w:rsidRPr="00D04CD0" w:rsidRDefault="000D0C50" w:rsidP="000D0C50">
            <w:pPr>
              <w:keepNext/>
              <w:keepLines/>
              <w:autoSpaceDE w:val="0"/>
              <w:autoSpaceDN w:val="0"/>
              <w:adjustRightInd w:val="0"/>
              <w:spacing w:before="240" w:after="0" w:line="240" w:lineRule="auto"/>
              <w:jc w:val="right"/>
              <w:outlineLvl w:val="0"/>
              <w:rPr>
                <w:rFonts w:ascii="Myriad Pro" w:eastAsia="Times New Roman" w:hAnsi="Myriad Pro" w:cs="Times New Roman"/>
                <w:sz w:val="20"/>
                <w:szCs w:val="20"/>
                <w:lang w:eastAsia="ru-RU"/>
              </w:rPr>
            </w:pPr>
          </w:p>
        </w:tc>
        <w:tc>
          <w:tcPr>
            <w:tcW w:w="675" w:type="dxa"/>
            <w:tcBorders>
              <w:top w:val="nil"/>
              <w:left w:val="nil"/>
              <w:bottom w:val="single" w:sz="4" w:space="0" w:color="auto"/>
              <w:right w:val="single" w:sz="4" w:space="0" w:color="auto"/>
            </w:tcBorders>
            <w:shd w:val="clear" w:color="auto" w:fill="auto"/>
            <w:noWrap/>
            <w:vAlign w:val="center"/>
            <w:hideMark/>
          </w:tcPr>
          <w:p w14:paraId="5EC7EDB7"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single" w:sz="4" w:space="0" w:color="auto"/>
              <w:right w:val="single" w:sz="4" w:space="0" w:color="auto"/>
            </w:tcBorders>
            <w:shd w:val="clear" w:color="auto" w:fill="auto"/>
            <w:noWrap/>
            <w:vAlign w:val="center"/>
            <w:hideMark/>
          </w:tcPr>
          <w:p w14:paraId="36F764DD"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7,56</w:t>
            </w:r>
          </w:p>
        </w:tc>
        <w:tc>
          <w:tcPr>
            <w:tcW w:w="1242" w:type="dxa"/>
            <w:tcBorders>
              <w:top w:val="nil"/>
              <w:left w:val="nil"/>
              <w:bottom w:val="single" w:sz="4" w:space="0" w:color="auto"/>
              <w:right w:val="single" w:sz="4" w:space="0" w:color="auto"/>
            </w:tcBorders>
            <w:shd w:val="clear" w:color="auto" w:fill="auto"/>
            <w:noWrap/>
            <w:vAlign w:val="center"/>
            <w:hideMark/>
          </w:tcPr>
          <w:p w14:paraId="4BE554E4"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0BE4E387" w14:textId="77777777" w:rsidTr="001D4FD3">
        <w:trPr>
          <w:trHeight w:val="22"/>
        </w:trPr>
        <w:tc>
          <w:tcPr>
            <w:tcW w:w="8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1F5736"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w:t>
            </w:r>
          </w:p>
        </w:tc>
        <w:tc>
          <w:tcPr>
            <w:tcW w:w="3082" w:type="dxa"/>
            <w:tcBorders>
              <w:top w:val="nil"/>
              <w:left w:val="nil"/>
              <w:bottom w:val="single" w:sz="4" w:space="0" w:color="auto"/>
              <w:right w:val="nil"/>
            </w:tcBorders>
            <w:shd w:val="clear" w:color="auto" w:fill="auto"/>
            <w:vAlign w:val="center"/>
            <w:hideMark/>
          </w:tcPr>
          <w:p w14:paraId="35615FF3"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Потери электроэнергии в сети</w:t>
            </w:r>
          </w:p>
        </w:tc>
        <w:tc>
          <w:tcPr>
            <w:tcW w:w="1272" w:type="dxa"/>
            <w:tcBorders>
              <w:top w:val="nil"/>
              <w:left w:val="single" w:sz="4" w:space="0" w:color="auto"/>
              <w:bottom w:val="single" w:sz="4" w:space="0" w:color="auto"/>
              <w:right w:val="single" w:sz="4" w:space="0" w:color="auto"/>
            </w:tcBorders>
            <w:shd w:val="clear" w:color="000000" w:fill="FFFFFF"/>
            <w:noWrap/>
            <w:vAlign w:val="center"/>
            <w:hideMark/>
          </w:tcPr>
          <w:p w14:paraId="73AAC2FE"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766,26</w:t>
            </w:r>
          </w:p>
        </w:tc>
        <w:tc>
          <w:tcPr>
            <w:tcW w:w="1151" w:type="dxa"/>
            <w:tcBorders>
              <w:top w:val="nil"/>
              <w:left w:val="nil"/>
              <w:bottom w:val="single" w:sz="4" w:space="0" w:color="auto"/>
              <w:right w:val="single" w:sz="4" w:space="0" w:color="auto"/>
            </w:tcBorders>
            <w:shd w:val="clear" w:color="auto" w:fill="auto"/>
            <w:noWrap/>
            <w:vAlign w:val="center"/>
            <w:hideMark/>
          </w:tcPr>
          <w:p w14:paraId="790782AE"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171,35</w:t>
            </w:r>
          </w:p>
        </w:tc>
        <w:tc>
          <w:tcPr>
            <w:tcW w:w="681" w:type="dxa"/>
            <w:tcBorders>
              <w:top w:val="nil"/>
              <w:left w:val="nil"/>
              <w:bottom w:val="single" w:sz="4" w:space="0" w:color="auto"/>
              <w:right w:val="single" w:sz="4" w:space="0" w:color="auto"/>
            </w:tcBorders>
            <w:shd w:val="clear" w:color="auto" w:fill="auto"/>
            <w:noWrap/>
            <w:vAlign w:val="center"/>
            <w:hideMark/>
          </w:tcPr>
          <w:p w14:paraId="302D498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546A33FB"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178,47</w:t>
            </w:r>
          </w:p>
        </w:tc>
        <w:tc>
          <w:tcPr>
            <w:tcW w:w="1086" w:type="dxa"/>
            <w:tcBorders>
              <w:top w:val="nil"/>
              <w:left w:val="nil"/>
              <w:bottom w:val="single" w:sz="4" w:space="0" w:color="auto"/>
              <w:right w:val="single" w:sz="4" w:space="0" w:color="auto"/>
            </w:tcBorders>
            <w:shd w:val="clear" w:color="auto" w:fill="auto"/>
            <w:noWrap/>
            <w:vAlign w:val="center"/>
            <w:hideMark/>
          </w:tcPr>
          <w:p w14:paraId="0958F4A9"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416,44</w:t>
            </w:r>
          </w:p>
        </w:tc>
        <w:tc>
          <w:tcPr>
            <w:tcW w:w="1242" w:type="dxa"/>
            <w:tcBorders>
              <w:top w:val="nil"/>
              <w:left w:val="nil"/>
              <w:bottom w:val="single" w:sz="4" w:space="0" w:color="auto"/>
              <w:right w:val="single" w:sz="4" w:space="0" w:color="auto"/>
            </w:tcBorders>
            <w:shd w:val="clear" w:color="000000" w:fill="FFFFFF"/>
            <w:noWrap/>
            <w:vAlign w:val="center"/>
            <w:hideMark/>
          </w:tcPr>
          <w:p w14:paraId="34AEAE0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732,07</w:t>
            </w:r>
          </w:p>
        </w:tc>
        <w:tc>
          <w:tcPr>
            <w:tcW w:w="1242" w:type="dxa"/>
            <w:tcBorders>
              <w:top w:val="nil"/>
              <w:left w:val="nil"/>
              <w:bottom w:val="single" w:sz="4" w:space="0" w:color="auto"/>
              <w:right w:val="single" w:sz="4" w:space="0" w:color="auto"/>
            </w:tcBorders>
            <w:shd w:val="clear" w:color="000000" w:fill="FFFFFF"/>
            <w:noWrap/>
            <w:vAlign w:val="center"/>
            <w:hideMark/>
          </w:tcPr>
          <w:p w14:paraId="2C56B941"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172,13</w:t>
            </w:r>
          </w:p>
        </w:tc>
        <w:tc>
          <w:tcPr>
            <w:tcW w:w="675" w:type="dxa"/>
            <w:tcBorders>
              <w:top w:val="nil"/>
              <w:left w:val="nil"/>
              <w:bottom w:val="single" w:sz="4" w:space="0" w:color="auto"/>
              <w:right w:val="single" w:sz="4" w:space="0" w:color="auto"/>
            </w:tcBorders>
            <w:shd w:val="clear" w:color="000000" w:fill="FFFFFF"/>
            <w:noWrap/>
            <w:vAlign w:val="center"/>
            <w:hideMark/>
          </w:tcPr>
          <w:p w14:paraId="160DB860"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single" w:sz="4" w:space="0" w:color="auto"/>
              <w:right w:val="single" w:sz="4" w:space="0" w:color="auto"/>
            </w:tcBorders>
            <w:shd w:val="clear" w:color="000000" w:fill="FFFFFF"/>
            <w:noWrap/>
            <w:vAlign w:val="center"/>
            <w:hideMark/>
          </w:tcPr>
          <w:p w14:paraId="2766F279"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189,11</w:t>
            </w:r>
          </w:p>
        </w:tc>
        <w:tc>
          <w:tcPr>
            <w:tcW w:w="1242" w:type="dxa"/>
            <w:tcBorders>
              <w:top w:val="nil"/>
              <w:left w:val="nil"/>
              <w:bottom w:val="single" w:sz="4" w:space="0" w:color="auto"/>
              <w:right w:val="single" w:sz="4" w:space="0" w:color="auto"/>
            </w:tcBorders>
            <w:shd w:val="clear" w:color="000000" w:fill="FFFFFF"/>
            <w:noWrap/>
            <w:vAlign w:val="center"/>
            <w:hideMark/>
          </w:tcPr>
          <w:p w14:paraId="3370DD41"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370,83</w:t>
            </w:r>
          </w:p>
        </w:tc>
      </w:tr>
      <w:tr w:rsidR="000D0C50" w:rsidRPr="00D04CD0" w14:paraId="6CD52CB4" w14:textId="77777777" w:rsidTr="001D4FD3">
        <w:trPr>
          <w:trHeight w:val="22"/>
        </w:trPr>
        <w:tc>
          <w:tcPr>
            <w:tcW w:w="818" w:type="dxa"/>
            <w:vMerge/>
            <w:tcBorders>
              <w:top w:val="nil"/>
              <w:left w:val="single" w:sz="4" w:space="0" w:color="auto"/>
              <w:bottom w:val="single" w:sz="4" w:space="0" w:color="000000"/>
              <w:right w:val="single" w:sz="4" w:space="0" w:color="auto"/>
            </w:tcBorders>
            <w:vAlign w:val="center"/>
            <w:hideMark/>
          </w:tcPr>
          <w:p w14:paraId="66F96E82" w14:textId="77777777" w:rsidR="000D0C50" w:rsidRPr="00D04CD0" w:rsidRDefault="000D0C50" w:rsidP="000D0C50">
            <w:pPr>
              <w:keepNext/>
              <w:keepLines/>
              <w:autoSpaceDE w:val="0"/>
              <w:autoSpaceDN w:val="0"/>
              <w:adjustRightInd w:val="0"/>
              <w:spacing w:before="240" w:after="0" w:line="240" w:lineRule="auto"/>
              <w:jc w:val="center"/>
              <w:outlineLvl w:val="0"/>
              <w:rPr>
                <w:rFonts w:ascii="Myriad Pro" w:eastAsia="Times New Roman" w:hAnsi="Myriad Pro" w:cs="Times New Roman"/>
                <w:sz w:val="20"/>
                <w:szCs w:val="20"/>
                <w:lang w:eastAsia="ru-RU"/>
              </w:rPr>
            </w:pPr>
          </w:p>
        </w:tc>
        <w:tc>
          <w:tcPr>
            <w:tcW w:w="3082" w:type="dxa"/>
            <w:tcBorders>
              <w:top w:val="nil"/>
              <w:left w:val="nil"/>
              <w:bottom w:val="single" w:sz="4" w:space="0" w:color="auto"/>
              <w:right w:val="nil"/>
            </w:tcBorders>
            <w:shd w:val="clear" w:color="auto" w:fill="auto"/>
            <w:vAlign w:val="center"/>
            <w:hideMark/>
          </w:tcPr>
          <w:p w14:paraId="0A116179"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то же в % (п. 1.1 / п. 1.3)</w:t>
            </w:r>
          </w:p>
        </w:tc>
        <w:tc>
          <w:tcPr>
            <w:tcW w:w="1272" w:type="dxa"/>
            <w:tcBorders>
              <w:top w:val="nil"/>
              <w:left w:val="single" w:sz="4" w:space="0" w:color="auto"/>
              <w:bottom w:val="single" w:sz="4" w:space="0" w:color="auto"/>
              <w:right w:val="single" w:sz="4" w:space="0" w:color="auto"/>
            </w:tcBorders>
            <w:shd w:val="clear" w:color="000000" w:fill="FFFFFF"/>
            <w:noWrap/>
            <w:vAlign w:val="center"/>
            <w:hideMark/>
          </w:tcPr>
          <w:p w14:paraId="57D5162E"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18,44</w:t>
            </w:r>
          </w:p>
        </w:tc>
        <w:tc>
          <w:tcPr>
            <w:tcW w:w="1151" w:type="dxa"/>
            <w:tcBorders>
              <w:top w:val="nil"/>
              <w:left w:val="nil"/>
              <w:bottom w:val="single" w:sz="4" w:space="0" w:color="auto"/>
              <w:right w:val="single" w:sz="4" w:space="0" w:color="auto"/>
            </w:tcBorders>
            <w:shd w:val="clear" w:color="auto" w:fill="auto"/>
            <w:noWrap/>
            <w:vAlign w:val="center"/>
            <w:hideMark/>
          </w:tcPr>
          <w:p w14:paraId="24C0B788"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4,14</w:t>
            </w:r>
          </w:p>
        </w:tc>
        <w:tc>
          <w:tcPr>
            <w:tcW w:w="681" w:type="dxa"/>
            <w:tcBorders>
              <w:top w:val="nil"/>
              <w:left w:val="nil"/>
              <w:bottom w:val="single" w:sz="4" w:space="0" w:color="auto"/>
              <w:right w:val="single" w:sz="4" w:space="0" w:color="auto"/>
            </w:tcBorders>
            <w:shd w:val="clear" w:color="auto" w:fill="auto"/>
            <w:noWrap/>
            <w:vAlign w:val="center"/>
            <w:hideMark/>
          </w:tcPr>
          <w:p w14:paraId="104DA790"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0E21F9E9"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6,26</w:t>
            </w:r>
          </w:p>
        </w:tc>
        <w:tc>
          <w:tcPr>
            <w:tcW w:w="1086" w:type="dxa"/>
            <w:tcBorders>
              <w:top w:val="nil"/>
              <w:left w:val="nil"/>
              <w:bottom w:val="single" w:sz="4" w:space="0" w:color="auto"/>
              <w:right w:val="single" w:sz="4" w:space="0" w:color="auto"/>
            </w:tcBorders>
            <w:shd w:val="clear" w:color="auto" w:fill="auto"/>
            <w:noWrap/>
            <w:vAlign w:val="center"/>
            <w:hideMark/>
          </w:tcPr>
          <w:p w14:paraId="487D14C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25,49</w:t>
            </w:r>
          </w:p>
        </w:tc>
        <w:tc>
          <w:tcPr>
            <w:tcW w:w="1242" w:type="dxa"/>
            <w:tcBorders>
              <w:top w:val="nil"/>
              <w:left w:val="nil"/>
              <w:bottom w:val="single" w:sz="4" w:space="0" w:color="auto"/>
              <w:right w:val="single" w:sz="4" w:space="0" w:color="auto"/>
            </w:tcBorders>
            <w:shd w:val="clear" w:color="000000" w:fill="FFFFFF"/>
            <w:noWrap/>
            <w:vAlign w:val="center"/>
            <w:hideMark/>
          </w:tcPr>
          <w:p w14:paraId="01929B18"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17,59</w:t>
            </w:r>
          </w:p>
        </w:tc>
        <w:tc>
          <w:tcPr>
            <w:tcW w:w="1242" w:type="dxa"/>
            <w:tcBorders>
              <w:top w:val="nil"/>
              <w:left w:val="nil"/>
              <w:bottom w:val="single" w:sz="4" w:space="0" w:color="auto"/>
              <w:right w:val="single" w:sz="4" w:space="0" w:color="auto"/>
            </w:tcBorders>
            <w:shd w:val="clear" w:color="000000" w:fill="FFFFFF"/>
            <w:noWrap/>
            <w:vAlign w:val="center"/>
            <w:hideMark/>
          </w:tcPr>
          <w:p w14:paraId="70548CCE"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4,16</w:t>
            </w:r>
          </w:p>
        </w:tc>
        <w:tc>
          <w:tcPr>
            <w:tcW w:w="675" w:type="dxa"/>
            <w:tcBorders>
              <w:top w:val="nil"/>
              <w:left w:val="nil"/>
              <w:bottom w:val="single" w:sz="4" w:space="0" w:color="auto"/>
              <w:right w:val="single" w:sz="4" w:space="0" w:color="auto"/>
            </w:tcBorders>
            <w:shd w:val="clear" w:color="000000" w:fill="FFFFFF"/>
            <w:noWrap/>
            <w:vAlign w:val="center"/>
            <w:hideMark/>
          </w:tcPr>
          <w:p w14:paraId="76AAB7AA"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nil"/>
              <w:right w:val="nil"/>
            </w:tcBorders>
            <w:shd w:val="clear" w:color="auto" w:fill="auto"/>
            <w:noWrap/>
            <w:vAlign w:val="center"/>
            <w:hideMark/>
          </w:tcPr>
          <w:p w14:paraId="0E54F1AB"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6,65</w:t>
            </w:r>
          </w:p>
        </w:tc>
        <w:tc>
          <w:tcPr>
            <w:tcW w:w="1242" w:type="dxa"/>
            <w:tcBorders>
              <w:top w:val="nil"/>
              <w:left w:val="single" w:sz="4" w:space="0" w:color="auto"/>
              <w:bottom w:val="single" w:sz="4" w:space="0" w:color="auto"/>
              <w:right w:val="single" w:sz="4" w:space="0" w:color="auto"/>
            </w:tcBorders>
            <w:shd w:val="clear" w:color="000000" w:fill="FFFFFF"/>
            <w:noWrap/>
            <w:vAlign w:val="center"/>
            <w:hideMark/>
          </w:tcPr>
          <w:p w14:paraId="6BC7D8CD"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23,14</w:t>
            </w:r>
          </w:p>
        </w:tc>
      </w:tr>
      <w:tr w:rsidR="000D0C50" w:rsidRPr="00D04CD0" w14:paraId="14FD1E87" w14:textId="77777777" w:rsidTr="001D4FD3">
        <w:trPr>
          <w:trHeight w:val="22"/>
        </w:trPr>
        <w:tc>
          <w:tcPr>
            <w:tcW w:w="818" w:type="dxa"/>
            <w:tcBorders>
              <w:top w:val="nil"/>
              <w:left w:val="single" w:sz="4" w:space="0" w:color="auto"/>
              <w:bottom w:val="single" w:sz="4" w:space="0" w:color="auto"/>
              <w:right w:val="single" w:sz="4" w:space="0" w:color="auto"/>
            </w:tcBorders>
            <w:shd w:val="clear" w:color="auto" w:fill="auto"/>
            <w:noWrap/>
            <w:vAlign w:val="center"/>
            <w:hideMark/>
          </w:tcPr>
          <w:p w14:paraId="4920D586"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w:t>
            </w:r>
          </w:p>
        </w:tc>
        <w:tc>
          <w:tcPr>
            <w:tcW w:w="3082" w:type="dxa"/>
            <w:tcBorders>
              <w:top w:val="nil"/>
              <w:left w:val="nil"/>
              <w:bottom w:val="single" w:sz="4" w:space="0" w:color="auto"/>
              <w:right w:val="nil"/>
            </w:tcBorders>
            <w:shd w:val="clear" w:color="auto" w:fill="auto"/>
            <w:vAlign w:val="center"/>
            <w:hideMark/>
          </w:tcPr>
          <w:p w14:paraId="0BAC5152"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Расход электроэнергии на производственные и хозяйственные нужды</w:t>
            </w:r>
          </w:p>
        </w:tc>
        <w:tc>
          <w:tcPr>
            <w:tcW w:w="1272" w:type="dxa"/>
            <w:tcBorders>
              <w:top w:val="nil"/>
              <w:left w:val="single" w:sz="4" w:space="0" w:color="auto"/>
              <w:bottom w:val="single" w:sz="4" w:space="0" w:color="auto"/>
              <w:right w:val="single" w:sz="4" w:space="0" w:color="auto"/>
            </w:tcBorders>
            <w:shd w:val="clear" w:color="000000" w:fill="FFFFFF"/>
            <w:noWrap/>
            <w:vAlign w:val="center"/>
            <w:hideMark/>
          </w:tcPr>
          <w:p w14:paraId="6CB86FE2"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8,09</w:t>
            </w:r>
          </w:p>
        </w:tc>
        <w:tc>
          <w:tcPr>
            <w:tcW w:w="1151" w:type="dxa"/>
            <w:tcBorders>
              <w:top w:val="nil"/>
              <w:left w:val="nil"/>
              <w:bottom w:val="single" w:sz="4" w:space="0" w:color="auto"/>
              <w:right w:val="single" w:sz="4" w:space="0" w:color="auto"/>
            </w:tcBorders>
            <w:shd w:val="clear" w:color="auto" w:fill="auto"/>
            <w:noWrap/>
            <w:vAlign w:val="center"/>
            <w:hideMark/>
          </w:tcPr>
          <w:p w14:paraId="7AA91AAC"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8,09</w:t>
            </w:r>
          </w:p>
        </w:tc>
        <w:tc>
          <w:tcPr>
            <w:tcW w:w="681" w:type="dxa"/>
            <w:tcBorders>
              <w:top w:val="nil"/>
              <w:left w:val="nil"/>
              <w:bottom w:val="single" w:sz="4" w:space="0" w:color="auto"/>
              <w:right w:val="single" w:sz="4" w:space="0" w:color="auto"/>
            </w:tcBorders>
            <w:shd w:val="clear" w:color="auto" w:fill="auto"/>
            <w:noWrap/>
            <w:vAlign w:val="center"/>
            <w:hideMark/>
          </w:tcPr>
          <w:p w14:paraId="44713624"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4636CE1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086" w:type="dxa"/>
            <w:tcBorders>
              <w:top w:val="nil"/>
              <w:left w:val="nil"/>
              <w:bottom w:val="single" w:sz="4" w:space="0" w:color="auto"/>
              <w:right w:val="single" w:sz="4" w:space="0" w:color="auto"/>
            </w:tcBorders>
            <w:shd w:val="clear" w:color="auto" w:fill="auto"/>
            <w:noWrap/>
            <w:vAlign w:val="center"/>
            <w:hideMark/>
          </w:tcPr>
          <w:p w14:paraId="3F8CCEA6"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17E09A09"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7,15</w:t>
            </w:r>
          </w:p>
        </w:tc>
        <w:tc>
          <w:tcPr>
            <w:tcW w:w="1242" w:type="dxa"/>
            <w:tcBorders>
              <w:top w:val="nil"/>
              <w:left w:val="nil"/>
              <w:bottom w:val="single" w:sz="4" w:space="0" w:color="auto"/>
              <w:right w:val="single" w:sz="4" w:space="0" w:color="auto"/>
            </w:tcBorders>
            <w:shd w:val="clear" w:color="000000" w:fill="FFFFFF"/>
            <w:noWrap/>
            <w:vAlign w:val="center"/>
            <w:hideMark/>
          </w:tcPr>
          <w:p w14:paraId="1E821C0B"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7,15</w:t>
            </w:r>
          </w:p>
        </w:tc>
        <w:tc>
          <w:tcPr>
            <w:tcW w:w="675" w:type="dxa"/>
            <w:tcBorders>
              <w:top w:val="nil"/>
              <w:left w:val="nil"/>
              <w:bottom w:val="single" w:sz="4" w:space="0" w:color="auto"/>
              <w:right w:val="single" w:sz="4" w:space="0" w:color="auto"/>
            </w:tcBorders>
            <w:shd w:val="clear" w:color="000000" w:fill="FFFFFF"/>
            <w:noWrap/>
            <w:vAlign w:val="center"/>
            <w:hideMark/>
          </w:tcPr>
          <w:p w14:paraId="007AA47F"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single" w:sz="4" w:space="0" w:color="auto"/>
              <w:left w:val="nil"/>
              <w:bottom w:val="single" w:sz="4" w:space="0" w:color="auto"/>
              <w:right w:val="single" w:sz="4" w:space="0" w:color="auto"/>
            </w:tcBorders>
            <w:shd w:val="clear" w:color="000000" w:fill="FFFFFF"/>
            <w:noWrap/>
            <w:vAlign w:val="center"/>
            <w:hideMark/>
          </w:tcPr>
          <w:p w14:paraId="7C054F16"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000000" w:fill="FFFFFF"/>
            <w:noWrap/>
            <w:vAlign w:val="center"/>
            <w:hideMark/>
          </w:tcPr>
          <w:p w14:paraId="72B7EC9C"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673DB49D" w14:textId="77777777" w:rsidTr="001D4FD3">
        <w:trPr>
          <w:trHeight w:val="22"/>
        </w:trPr>
        <w:tc>
          <w:tcPr>
            <w:tcW w:w="8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8CC47"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w:t>
            </w:r>
          </w:p>
        </w:tc>
        <w:tc>
          <w:tcPr>
            <w:tcW w:w="3082" w:type="dxa"/>
            <w:tcBorders>
              <w:top w:val="single" w:sz="4" w:space="0" w:color="auto"/>
              <w:left w:val="nil"/>
              <w:bottom w:val="single" w:sz="4" w:space="0" w:color="auto"/>
              <w:right w:val="nil"/>
            </w:tcBorders>
            <w:shd w:val="clear" w:color="auto" w:fill="auto"/>
            <w:vAlign w:val="center"/>
            <w:hideMark/>
          </w:tcPr>
          <w:p w14:paraId="14119238"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Полезный отпуск из сети</w:t>
            </w:r>
          </w:p>
        </w:tc>
        <w:tc>
          <w:tcPr>
            <w:tcW w:w="127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231A5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3 388,11</w:t>
            </w:r>
          </w:p>
        </w:tc>
        <w:tc>
          <w:tcPr>
            <w:tcW w:w="1151" w:type="dxa"/>
            <w:tcBorders>
              <w:top w:val="nil"/>
              <w:left w:val="nil"/>
              <w:bottom w:val="single" w:sz="4" w:space="0" w:color="auto"/>
              <w:right w:val="single" w:sz="4" w:space="0" w:color="auto"/>
            </w:tcBorders>
            <w:shd w:val="clear" w:color="auto" w:fill="auto"/>
            <w:noWrap/>
            <w:vAlign w:val="center"/>
            <w:hideMark/>
          </w:tcPr>
          <w:p w14:paraId="3AB5D3E5"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1 130,87</w:t>
            </w:r>
          </w:p>
        </w:tc>
        <w:tc>
          <w:tcPr>
            <w:tcW w:w="681" w:type="dxa"/>
            <w:tcBorders>
              <w:top w:val="nil"/>
              <w:left w:val="nil"/>
              <w:bottom w:val="single" w:sz="4" w:space="0" w:color="auto"/>
              <w:right w:val="single" w:sz="4" w:space="0" w:color="auto"/>
            </w:tcBorders>
            <w:shd w:val="clear" w:color="auto" w:fill="auto"/>
            <w:noWrap/>
            <w:vAlign w:val="center"/>
            <w:hideMark/>
          </w:tcPr>
          <w:p w14:paraId="6C8EC7B0"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242" w:type="dxa"/>
            <w:tcBorders>
              <w:top w:val="nil"/>
              <w:left w:val="nil"/>
              <w:bottom w:val="single" w:sz="4" w:space="0" w:color="auto"/>
              <w:right w:val="single" w:sz="4" w:space="0" w:color="auto"/>
            </w:tcBorders>
            <w:shd w:val="clear" w:color="auto" w:fill="auto"/>
            <w:noWrap/>
            <w:vAlign w:val="center"/>
            <w:hideMark/>
          </w:tcPr>
          <w:p w14:paraId="3C8FABE4"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1 039,99</w:t>
            </w:r>
          </w:p>
        </w:tc>
        <w:tc>
          <w:tcPr>
            <w:tcW w:w="1086" w:type="dxa"/>
            <w:tcBorders>
              <w:top w:val="nil"/>
              <w:left w:val="nil"/>
              <w:bottom w:val="single" w:sz="4" w:space="0" w:color="auto"/>
              <w:right w:val="single" w:sz="4" w:space="0" w:color="auto"/>
            </w:tcBorders>
            <w:shd w:val="clear" w:color="auto" w:fill="auto"/>
            <w:noWrap/>
            <w:vAlign w:val="center"/>
            <w:hideMark/>
          </w:tcPr>
          <w:p w14:paraId="6EC21487"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1 217,25</w:t>
            </w:r>
          </w:p>
        </w:tc>
        <w:tc>
          <w:tcPr>
            <w:tcW w:w="1242" w:type="dxa"/>
            <w:tcBorders>
              <w:top w:val="nil"/>
              <w:left w:val="nil"/>
              <w:bottom w:val="single" w:sz="4" w:space="0" w:color="auto"/>
              <w:right w:val="single" w:sz="4" w:space="0" w:color="auto"/>
            </w:tcBorders>
            <w:shd w:val="clear" w:color="000000" w:fill="FFFFFF"/>
            <w:noWrap/>
            <w:vAlign w:val="center"/>
            <w:hideMark/>
          </w:tcPr>
          <w:p w14:paraId="269A82EB"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3 428,70</w:t>
            </w:r>
          </w:p>
        </w:tc>
        <w:tc>
          <w:tcPr>
            <w:tcW w:w="1242" w:type="dxa"/>
            <w:tcBorders>
              <w:top w:val="nil"/>
              <w:left w:val="nil"/>
              <w:bottom w:val="single" w:sz="4" w:space="0" w:color="auto"/>
              <w:right w:val="single" w:sz="4" w:space="0" w:color="auto"/>
            </w:tcBorders>
            <w:shd w:val="clear" w:color="000000" w:fill="FFFFFF"/>
            <w:noWrap/>
            <w:vAlign w:val="center"/>
            <w:hideMark/>
          </w:tcPr>
          <w:p w14:paraId="109D3F3A"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1 144,42</w:t>
            </w:r>
          </w:p>
        </w:tc>
        <w:tc>
          <w:tcPr>
            <w:tcW w:w="675" w:type="dxa"/>
            <w:tcBorders>
              <w:top w:val="nil"/>
              <w:left w:val="nil"/>
              <w:bottom w:val="single" w:sz="4" w:space="0" w:color="auto"/>
              <w:right w:val="single" w:sz="4" w:space="0" w:color="auto"/>
            </w:tcBorders>
            <w:shd w:val="clear" w:color="000000" w:fill="FFFFFF"/>
            <w:noWrap/>
            <w:vAlign w:val="center"/>
            <w:hideMark/>
          </w:tcPr>
          <w:p w14:paraId="7B8F3CFA"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343" w:type="dxa"/>
            <w:tcBorders>
              <w:top w:val="nil"/>
              <w:left w:val="nil"/>
              <w:bottom w:val="single" w:sz="4" w:space="0" w:color="auto"/>
              <w:right w:val="single" w:sz="4" w:space="0" w:color="auto"/>
            </w:tcBorders>
            <w:shd w:val="clear" w:color="000000" w:fill="FFFFFF"/>
            <w:noWrap/>
            <w:vAlign w:val="center"/>
            <w:hideMark/>
          </w:tcPr>
          <w:p w14:paraId="412349C4"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1 052,45</w:t>
            </w:r>
          </w:p>
        </w:tc>
        <w:tc>
          <w:tcPr>
            <w:tcW w:w="1242" w:type="dxa"/>
            <w:tcBorders>
              <w:top w:val="nil"/>
              <w:left w:val="nil"/>
              <w:bottom w:val="single" w:sz="4" w:space="0" w:color="auto"/>
              <w:right w:val="single" w:sz="4" w:space="0" w:color="auto"/>
            </w:tcBorders>
            <w:shd w:val="clear" w:color="000000" w:fill="FFFFFF"/>
            <w:noWrap/>
            <w:vAlign w:val="center"/>
            <w:hideMark/>
          </w:tcPr>
          <w:p w14:paraId="01D1C34B" w14:textId="77777777" w:rsidR="000D0C50" w:rsidRPr="00D04CD0" w:rsidRDefault="000D0C50" w:rsidP="000D0C50">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1 231,83</w:t>
            </w:r>
          </w:p>
        </w:tc>
      </w:tr>
    </w:tbl>
    <w:p w14:paraId="4546D6DC"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8"/>
          <w:szCs w:val="26"/>
          <w:lang w:eastAsia="ru-RU"/>
        </w:rPr>
      </w:pPr>
    </w:p>
    <w:p w14:paraId="22543ECF" w14:textId="3599CA41" w:rsidR="006239F8" w:rsidRPr="00D04CD0" w:rsidRDefault="006239F8">
      <w:pPr>
        <w:rPr>
          <w:rFonts w:ascii="Myriad Pro" w:hAnsi="Myriad Pro"/>
        </w:rPr>
      </w:pPr>
      <w:r w:rsidRPr="00D04CD0">
        <w:rPr>
          <w:rFonts w:ascii="Myriad Pro" w:hAnsi="Myriad Pro"/>
        </w:rPr>
        <w:br w:type="page"/>
      </w:r>
    </w:p>
    <w:tbl>
      <w:tblPr>
        <w:tblW w:w="15122" w:type="dxa"/>
        <w:tblInd w:w="91" w:type="dxa"/>
        <w:tblLook w:val="04A0" w:firstRow="1" w:lastRow="0" w:firstColumn="1" w:lastColumn="0" w:noHBand="0" w:noVBand="1"/>
      </w:tblPr>
      <w:tblGrid>
        <w:gridCol w:w="820"/>
        <w:gridCol w:w="3026"/>
        <w:gridCol w:w="1276"/>
        <w:gridCol w:w="1154"/>
        <w:gridCol w:w="712"/>
        <w:gridCol w:w="1245"/>
        <w:gridCol w:w="1092"/>
        <w:gridCol w:w="1245"/>
        <w:gridCol w:w="1245"/>
        <w:gridCol w:w="712"/>
        <w:gridCol w:w="1350"/>
        <w:gridCol w:w="1245"/>
      </w:tblGrid>
      <w:tr w:rsidR="000D0C50" w:rsidRPr="00D04CD0" w14:paraId="6E28A377" w14:textId="77777777" w:rsidTr="001D4FD3">
        <w:trPr>
          <w:trHeight w:val="21"/>
        </w:trPr>
        <w:tc>
          <w:tcPr>
            <w:tcW w:w="13877" w:type="dxa"/>
            <w:gridSpan w:val="11"/>
            <w:tcBorders>
              <w:top w:val="nil"/>
              <w:left w:val="nil"/>
              <w:bottom w:val="single" w:sz="4" w:space="0" w:color="FFFFFF" w:themeColor="background1"/>
              <w:right w:val="nil"/>
            </w:tcBorders>
            <w:shd w:val="clear" w:color="auto" w:fill="auto"/>
            <w:noWrap/>
            <w:vAlign w:val="bottom"/>
            <w:hideMark/>
          </w:tcPr>
          <w:p w14:paraId="14FA4113" w14:textId="6AE4D716" w:rsidR="000D0C50" w:rsidRPr="00D04CD0" w:rsidRDefault="000D0C50" w:rsidP="000D0C50">
            <w:pPr>
              <w:spacing w:before="0" w:after="0" w:line="240" w:lineRule="auto"/>
              <w:jc w:val="center"/>
              <w:rPr>
                <w:rFonts w:ascii="Myriad Pro" w:eastAsia="Times New Roman" w:hAnsi="Myriad Pro" w:cs="Calibri"/>
                <w:b/>
                <w:color w:val="000000"/>
                <w:sz w:val="22"/>
                <w:lang w:eastAsia="ru-RU"/>
              </w:rPr>
            </w:pPr>
            <w:r w:rsidRPr="00D04CD0">
              <w:rPr>
                <w:rFonts w:ascii="Myriad Pro" w:eastAsia="Times New Roman" w:hAnsi="Myriad Pro" w:cs="Times New Roman"/>
                <w:sz w:val="24"/>
                <w:szCs w:val="24"/>
                <w:lang w:eastAsia="ru-RU"/>
              </w:rPr>
              <w:lastRenderedPageBreak/>
              <w:br w:type="page"/>
            </w:r>
            <w:r w:rsidRPr="00D04CD0">
              <w:rPr>
                <w:rFonts w:ascii="Myriad Pro" w:eastAsia="Times New Roman" w:hAnsi="Myriad Pro" w:cs="Calibri"/>
                <w:b/>
                <w:color w:val="000000"/>
                <w:sz w:val="22"/>
                <w:lang w:eastAsia="ru-RU"/>
              </w:rPr>
              <w:t xml:space="preserve">Предложение по балансу электрической энергии </w:t>
            </w:r>
            <w:r w:rsidR="00A12EB1">
              <w:rPr>
                <w:rFonts w:ascii="Myriad Pro" w:eastAsia="Times New Roman" w:hAnsi="Myriad Pro" w:cs="Calibri"/>
                <w:b/>
                <w:color w:val="000000"/>
                <w:sz w:val="22"/>
                <w:lang w:eastAsia="ru-RU"/>
              </w:rPr>
              <w:t>АО </w:t>
            </w:r>
            <w:r w:rsidRPr="00D04CD0">
              <w:rPr>
                <w:rFonts w:ascii="Myriad Pro" w:eastAsia="Times New Roman" w:hAnsi="Myriad Pro" w:cs="Calibri"/>
                <w:b/>
                <w:color w:val="000000"/>
                <w:sz w:val="22"/>
                <w:lang w:eastAsia="ru-RU"/>
              </w:rPr>
              <w:t>«</w:t>
            </w:r>
            <w:proofErr w:type="spellStart"/>
            <w:r w:rsidRPr="00D04CD0">
              <w:rPr>
                <w:rFonts w:ascii="Myriad Pro" w:eastAsia="Times New Roman" w:hAnsi="Myriad Pro" w:cs="Calibri"/>
                <w:b/>
                <w:color w:val="000000"/>
                <w:sz w:val="22"/>
                <w:lang w:eastAsia="ru-RU"/>
              </w:rPr>
              <w:t>Янтарьэнерго</w:t>
            </w:r>
            <w:proofErr w:type="spellEnd"/>
            <w:r w:rsidRPr="00D04CD0">
              <w:rPr>
                <w:rFonts w:ascii="Myriad Pro" w:eastAsia="Times New Roman" w:hAnsi="Myriad Pro" w:cs="Calibri"/>
                <w:b/>
                <w:color w:val="000000"/>
                <w:sz w:val="22"/>
                <w:lang w:eastAsia="ru-RU"/>
              </w:rPr>
              <w:t>» на 2018 год</w:t>
            </w:r>
          </w:p>
          <w:p w14:paraId="5F9F4061" w14:textId="77777777" w:rsidR="000D0C50" w:rsidRPr="00D04CD0" w:rsidRDefault="000D0C50" w:rsidP="000D0C50">
            <w:pPr>
              <w:spacing w:before="0" w:after="0" w:line="240" w:lineRule="auto"/>
              <w:jc w:val="center"/>
              <w:rPr>
                <w:rFonts w:ascii="Myriad Pro" w:eastAsia="Times New Roman" w:hAnsi="Myriad Pro" w:cs="Calibri"/>
                <w:b/>
                <w:color w:val="000000"/>
                <w:sz w:val="22"/>
                <w:lang w:eastAsia="ru-RU"/>
              </w:rPr>
            </w:pPr>
          </w:p>
        </w:tc>
        <w:tc>
          <w:tcPr>
            <w:tcW w:w="1245" w:type="dxa"/>
            <w:tcBorders>
              <w:top w:val="nil"/>
              <w:left w:val="nil"/>
              <w:bottom w:val="single" w:sz="4" w:space="0" w:color="FFFFFF" w:themeColor="background1"/>
              <w:right w:val="nil"/>
            </w:tcBorders>
            <w:shd w:val="clear" w:color="auto" w:fill="auto"/>
            <w:noWrap/>
            <w:vAlign w:val="bottom"/>
            <w:hideMark/>
          </w:tcPr>
          <w:p w14:paraId="7B75B834" w14:textId="77777777" w:rsidR="000D0C50" w:rsidRPr="00D04CD0" w:rsidRDefault="000D0C50" w:rsidP="000D0C50">
            <w:pPr>
              <w:spacing w:before="0" w:after="0" w:line="240" w:lineRule="auto"/>
              <w:ind w:hanging="496"/>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млн. кВт*ч</w:t>
            </w:r>
          </w:p>
        </w:tc>
      </w:tr>
      <w:tr w:rsidR="000D0C50" w:rsidRPr="00D04CD0" w14:paraId="105C30F6" w14:textId="77777777" w:rsidTr="001D4FD3">
        <w:trPr>
          <w:trHeight w:val="21"/>
        </w:trPr>
        <w:tc>
          <w:tcPr>
            <w:tcW w:w="8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81400BF" w14:textId="294093DF" w:rsidR="000D0C50" w:rsidRPr="00D04CD0" w:rsidRDefault="00A91C99"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Pr>
                <w:rFonts w:ascii="Myriad Pro" w:eastAsia="Times New Roman" w:hAnsi="Myriad Pro" w:cs="Times New Roman"/>
                <w:b/>
                <w:color w:val="FFFFFF" w:themeColor="background1"/>
                <w:sz w:val="20"/>
                <w:szCs w:val="20"/>
                <w:lang w:eastAsia="ru-RU"/>
              </w:rPr>
              <w:t>№ </w:t>
            </w:r>
            <w:r w:rsidR="000D0C50" w:rsidRPr="00D04CD0">
              <w:rPr>
                <w:rFonts w:ascii="Myriad Pro" w:eastAsia="Times New Roman" w:hAnsi="Myriad Pro" w:cs="Times New Roman"/>
                <w:b/>
                <w:color w:val="FFFFFF" w:themeColor="background1"/>
                <w:sz w:val="20"/>
                <w:szCs w:val="20"/>
                <w:lang w:eastAsia="ru-RU"/>
              </w:rPr>
              <w:t>п/п</w:t>
            </w:r>
          </w:p>
        </w:tc>
        <w:tc>
          <w:tcPr>
            <w:tcW w:w="30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6D643F"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Показатели</w:t>
            </w:r>
          </w:p>
        </w:tc>
        <w:tc>
          <w:tcPr>
            <w:tcW w:w="547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AB9BF4"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2016 г. Факт</w:t>
            </w:r>
          </w:p>
        </w:tc>
        <w:tc>
          <w:tcPr>
            <w:tcW w:w="579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78ABC07" w14:textId="77777777" w:rsidR="000D0C50" w:rsidRPr="00D04CD0" w:rsidRDefault="000D0C50" w:rsidP="000D0C50">
            <w:pPr>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2018 г. Расчет</w:t>
            </w:r>
          </w:p>
        </w:tc>
      </w:tr>
      <w:tr w:rsidR="000D0C50" w:rsidRPr="00D04CD0" w14:paraId="7DB3ECC5" w14:textId="77777777" w:rsidTr="001D4FD3">
        <w:trPr>
          <w:trHeight w:val="21"/>
        </w:trPr>
        <w:tc>
          <w:tcPr>
            <w:tcW w:w="8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CF0DBB"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p>
        </w:tc>
        <w:tc>
          <w:tcPr>
            <w:tcW w:w="30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4E99E6"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72D3AA"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Всего</w:t>
            </w:r>
          </w:p>
        </w:tc>
        <w:tc>
          <w:tcPr>
            <w:tcW w:w="1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2EE2B2"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ВН</w:t>
            </w:r>
          </w:p>
        </w:tc>
        <w:tc>
          <w:tcPr>
            <w:tcW w:w="7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BB9A81"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СН1</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2350E1"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СН2</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E2B80E"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НН</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BBD5A5"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Всего</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FFC56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ВН</w:t>
            </w:r>
          </w:p>
        </w:tc>
        <w:tc>
          <w:tcPr>
            <w:tcW w:w="7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45C010"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СН1</w:t>
            </w:r>
          </w:p>
        </w:tc>
        <w:tc>
          <w:tcPr>
            <w:tcW w:w="1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E5FB02"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СН2</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DB435C"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НН</w:t>
            </w:r>
          </w:p>
        </w:tc>
      </w:tr>
      <w:tr w:rsidR="000D0C50" w:rsidRPr="00D04CD0" w14:paraId="7EA0BFFD" w14:textId="77777777" w:rsidTr="001D4FD3">
        <w:trPr>
          <w:trHeight w:val="21"/>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A8F4549"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w:t>
            </w:r>
          </w:p>
        </w:tc>
        <w:tc>
          <w:tcPr>
            <w:tcW w:w="30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620E4F"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CBD239"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3</w:t>
            </w:r>
          </w:p>
        </w:tc>
        <w:tc>
          <w:tcPr>
            <w:tcW w:w="1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F4CD9A2"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4</w:t>
            </w:r>
          </w:p>
        </w:tc>
        <w:tc>
          <w:tcPr>
            <w:tcW w:w="7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45D852"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5</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C888BAC"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6</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62FCB5"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7</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985809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8</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A2528E"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9</w:t>
            </w:r>
          </w:p>
        </w:tc>
        <w:tc>
          <w:tcPr>
            <w:tcW w:w="7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B45F28B"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10</w:t>
            </w:r>
          </w:p>
        </w:tc>
        <w:tc>
          <w:tcPr>
            <w:tcW w:w="1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7699F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11</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1FE2A12"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12</w:t>
            </w:r>
          </w:p>
        </w:tc>
      </w:tr>
      <w:tr w:rsidR="00E37C58" w:rsidRPr="00D04CD0" w14:paraId="6030F705" w14:textId="77777777" w:rsidTr="001D4FD3">
        <w:trPr>
          <w:trHeight w:val="62"/>
        </w:trPr>
        <w:tc>
          <w:tcPr>
            <w:tcW w:w="8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7F249BD" w14:textId="77777777" w:rsidR="00E37C58" w:rsidRPr="00D04CD0" w:rsidRDefault="00E37C58" w:rsidP="00E37C58">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w:t>
            </w:r>
          </w:p>
        </w:tc>
        <w:tc>
          <w:tcPr>
            <w:tcW w:w="3026" w:type="dxa"/>
            <w:tcBorders>
              <w:top w:val="single" w:sz="4" w:space="0" w:color="FFFFFF" w:themeColor="background1"/>
              <w:left w:val="nil"/>
              <w:bottom w:val="single" w:sz="4" w:space="0" w:color="auto"/>
              <w:right w:val="nil"/>
            </w:tcBorders>
            <w:shd w:val="clear" w:color="auto" w:fill="auto"/>
            <w:vAlign w:val="center"/>
            <w:hideMark/>
          </w:tcPr>
          <w:p w14:paraId="2503C92E"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Поступление эл. энергии в сеть, всего</w:t>
            </w:r>
          </w:p>
        </w:tc>
        <w:tc>
          <w:tcPr>
            <w:tcW w:w="127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D49A462"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4 229,81 </w:t>
            </w:r>
          </w:p>
        </w:tc>
        <w:tc>
          <w:tcPr>
            <w:tcW w:w="115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33FFB2"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4 208,03 </w:t>
            </w:r>
          </w:p>
        </w:tc>
        <w:tc>
          <w:tcPr>
            <w:tcW w:w="7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E51D11"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98E100"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2 871,84 </w:t>
            </w:r>
          </w:p>
        </w:tc>
        <w:tc>
          <w:tcPr>
            <w:tcW w:w="108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FCB64F"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1 638,05 </w:t>
            </w:r>
          </w:p>
        </w:tc>
        <w:tc>
          <w:tcPr>
            <w:tcW w:w="124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6EAD189"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4 219,26 </w:t>
            </w:r>
          </w:p>
        </w:tc>
        <w:tc>
          <w:tcPr>
            <w:tcW w:w="124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97550A1"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4 199,34 </w:t>
            </w:r>
          </w:p>
        </w:tc>
        <w:tc>
          <w:tcPr>
            <w:tcW w:w="71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4A324DA"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1C99C69"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2 856,70 </w:t>
            </w:r>
          </w:p>
        </w:tc>
        <w:tc>
          <w:tcPr>
            <w:tcW w:w="124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E821A1E"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1 641,91 </w:t>
            </w:r>
          </w:p>
        </w:tc>
      </w:tr>
      <w:tr w:rsidR="00E37C58" w:rsidRPr="00D04CD0" w14:paraId="4F057734" w14:textId="77777777" w:rsidTr="001D4FD3">
        <w:trPr>
          <w:trHeight w:val="62"/>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815A0D" w14:textId="77777777" w:rsidR="00E37C58" w:rsidRPr="00D04CD0" w:rsidRDefault="00E37C58" w:rsidP="00E37C58">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1.1</w:t>
            </w:r>
          </w:p>
        </w:tc>
        <w:tc>
          <w:tcPr>
            <w:tcW w:w="3026" w:type="dxa"/>
            <w:tcBorders>
              <w:top w:val="nil"/>
              <w:left w:val="nil"/>
              <w:bottom w:val="single" w:sz="4" w:space="0" w:color="auto"/>
              <w:right w:val="nil"/>
            </w:tcBorders>
            <w:shd w:val="clear" w:color="auto" w:fill="auto"/>
            <w:vAlign w:val="center"/>
            <w:hideMark/>
          </w:tcPr>
          <w:p w14:paraId="6A687964"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из смежной сети, всего</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14:paraId="4505D4E8" w14:textId="77777777" w:rsidR="00E37C58" w:rsidRPr="00E37C58" w:rsidRDefault="00E37C58" w:rsidP="00E37C58">
            <w:pPr>
              <w:spacing w:before="0" w:after="0" w:line="240" w:lineRule="auto"/>
              <w:jc w:val="right"/>
              <w:rPr>
                <w:rFonts w:ascii="Myriad Pro" w:hAnsi="Myriad Pro"/>
                <w:sz w:val="20"/>
                <w:szCs w:val="20"/>
              </w:rPr>
            </w:pPr>
          </w:p>
        </w:tc>
        <w:tc>
          <w:tcPr>
            <w:tcW w:w="1154" w:type="dxa"/>
            <w:tcBorders>
              <w:top w:val="nil"/>
              <w:left w:val="nil"/>
              <w:bottom w:val="single" w:sz="4" w:space="0" w:color="auto"/>
              <w:right w:val="single" w:sz="4" w:space="0" w:color="auto"/>
            </w:tcBorders>
            <w:shd w:val="clear" w:color="auto" w:fill="auto"/>
            <w:noWrap/>
            <w:vAlign w:val="center"/>
            <w:hideMark/>
          </w:tcPr>
          <w:p w14:paraId="0BC5B17C"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auto" w:fill="auto"/>
            <w:noWrap/>
            <w:vAlign w:val="center"/>
            <w:hideMark/>
          </w:tcPr>
          <w:p w14:paraId="3A36966C"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5B3585CC"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2 850.055 </w:t>
            </w:r>
          </w:p>
        </w:tc>
        <w:tc>
          <w:tcPr>
            <w:tcW w:w="1089" w:type="dxa"/>
            <w:tcBorders>
              <w:top w:val="nil"/>
              <w:left w:val="nil"/>
              <w:bottom w:val="single" w:sz="4" w:space="0" w:color="auto"/>
              <w:right w:val="single" w:sz="4" w:space="0" w:color="auto"/>
            </w:tcBorders>
            <w:shd w:val="clear" w:color="auto" w:fill="auto"/>
            <w:noWrap/>
            <w:vAlign w:val="center"/>
            <w:hideMark/>
          </w:tcPr>
          <w:p w14:paraId="2F5AD7C6"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1 638,05 </w:t>
            </w:r>
          </w:p>
        </w:tc>
        <w:tc>
          <w:tcPr>
            <w:tcW w:w="1245" w:type="dxa"/>
            <w:tcBorders>
              <w:top w:val="nil"/>
              <w:left w:val="nil"/>
              <w:bottom w:val="single" w:sz="4" w:space="0" w:color="auto"/>
              <w:right w:val="single" w:sz="4" w:space="0" w:color="auto"/>
            </w:tcBorders>
            <w:shd w:val="clear" w:color="000000" w:fill="FFFFFF"/>
            <w:noWrap/>
            <w:vAlign w:val="center"/>
            <w:hideMark/>
          </w:tcPr>
          <w:p w14:paraId="4B1499A6"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70576386"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000000" w:fill="FFFFFF"/>
            <w:noWrap/>
            <w:vAlign w:val="center"/>
            <w:hideMark/>
          </w:tcPr>
          <w:p w14:paraId="6391ECEF"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single" w:sz="4" w:space="0" w:color="auto"/>
              <w:right w:val="single" w:sz="4" w:space="0" w:color="auto"/>
            </w:tcBorders>
            <w:shd w:val="clear" w:color="000000" w:fill="FFFFFF"/>
            <w:noWrap/>
            <w:vAlign w:val="center"/>
            <w:hideMark/>
          </w:tcPr>
          <w:p w14:paraId="703B8455"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2 836,79 </w:t>
            </w:r>
          </w:p>
        </w:tc>
        <w:tc>
          <w:tcPr>
            <w:tcW w:w="1245" w:type="dxa"/>
            <w:tcBorders>
              <w:top w:val="nil"/>
              <w:left w:val="nil"/>
              <w:bottom w:val="single" w:sz="4" w:space="0" w:color="auto"/>
              <w:right w:val="single" w:sz="4" w:space="0" w:color="auto"/>
            </w:tcBorders>
            <w:shd w:val="clear" w:color="000000" w:fill="FFFFFF"/>
            <w:noWrap/>
            <w:vAlign w:val="center"/>
            <w:hideMark/>
          </w:tcPr>
          <w:p w14:paraId="3650A638"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1 641,91 </w:t>
            </w:r>
          </w:p>
        </w:tc>
      </w:tr>
      <w:tr w:rsidR="00E37C58" w:rsidRPr="00D04CD0" w14:paraId="04F0FD1F" w14:textId="77777777" w:rsidTr="001D4FD3">
        <w:trPr>
          <w:trHeight w:val="62"/>
        </w:trPr>
        <w:tc>
          <w:tcPr>
            <w:tcW w:w="820" w:type="dxa"/>
            <w:vMerge/>
            <w:tcBorders>
              <w:top w:val="nil"/>
              <w:left w:val="single" w:sz="4" w:space="0" w:color="auto"/>
              <w:bottom w:val="single" w:sz="4" w:space="0" w:color="auto"/>
              <w:right w:val="single" w:sz="4" w:space="0" w:color="auto"/>
            </w:tcBorders>
            <w:vAlign w:val="center"/>
            <w:hideMark/>
          </w:tcPr>
          <w:p w14:paraId="1FBADCF6" w14:textId="77777777" w:rsidR="00E37C58" w:rsidRPr="00D04CD0" w:rsidRDefault="00E37C58" w:rsidP="00E37C58">
            <w:pPr>
              <w:keepNext/>
              <w:keepLines/>
              <w:autoSpaceDE w:val="0"/>
              <w:autoSpaceDN w:val="0"/>
              <w:adjustRightInd w:val="0"/>
              <w:spacing w:before="0" w:after="0" w:line="240" w:lineRule="auto"/>
              <w:jc w:val="center"/>
              <w:outlineLvl w:val="0"/>
              <w:rPr>
                <w:rFonts w:ascii="Myriad Pro" w:eastAsia="Times New Roman" w:hAnsi="Myriad Pro" w:cs="Times New Roman"/>
                <w:sz w:val="20"/>
                <w:szCs w:val="20"/>
                <w:lang w:eastAsia="ru-RU"/>
              </w:rPr>
            </w:pPr>
          </w:p>
        </w:tc>
        <w:tc>
          <w:tcPr>
            <w:tcW w:w="3026" w:type="dxa"/>
            <w:tcBorders>
              <w:top w:val="nil"/>
              <w:left w:val="nil"/>
              <w:bottom w:val="single" w:sz="4" w:space="0" w:color="auto"/>
              <w:right w:val="nil"/>
            </w:tcBorders>
            <w:shd w:val="clear" w:color="auto" w:fill="auto"/>
            <w:vAlign w:val="center"/>
            <w:hideMark/>
          </w:tcPr>
          <w:p w14:paraId="5EBB7F64"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в том числе из сети</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A12F7BE" w14:textId="77777777" w:rsidR="00E37C58" w:rsidRPr="00E37C58" w:rsidRDefault="00E37C58" w:rsidP="00E37C58">
            <w:pPr>
              <w:spacing w:before="0" w:after="0" w:line="240" w:lineRule="auto"/>
              <w:jc w:val="right"/>
              <w:rPr>
                <w:rFonts w:ascii="Myriad Pro" w:hAnsi="Myriad Pro"/>
                <w:sz w:val="20"/>
                <w:szCs w:val="20"/>
              </w:rPr>
            </w:pPr>
          </w:p>
        </w:tc>
        <w:tc>
          <w:tcPr>
            <w:tcW w:w="1154" w:type="dxa"/>
            <w:tcBorders>
              <w:top w:val="nil"/>
              <w:left w:val="nil"/>
              <w:bottom w:val="single" w:sz="4" w:space="0" w:color="auto"/>
              <w:right w:val="single" w:sz="4" w:space="0" w:color="auto"/>
            </w:tcBorders>
            <w:shd w:val="clear" w:color="auto" w:fill="auto"/>
            <w:noWrap/>
            <w:vAlign w:val="center"/>
            <w:hideMark/>
          </w:tcPr>
          <w:p w14:paraId="24B71AC1"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auto" w:fill="auto"/>
            <w:noWrap/>
            <w:vAlign w:val="center"/>
            <w:hideMark/>
          </w:tcPr>
          <w:p w14:paraId="1F8A12B7"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0EFCBD97" w14:textId="77777777" w:rsidR="00E37C58" w:rsidRPr="00E37C58" w:rsidRDefault="00E37C58" w:rsidP="00E37C58">
            <w:pPr>
              <w:spacing w:before="0" w:after="0" w:line="240" w:lineRule="auto"/>
              <w:jc w:val="right"/>
              <w:rPr>
                <w:rFonts w:ascii="Myriad Pro" w:hAnsi="Myriad Pro"/>
                <w:sz w:val="20"/>
                <w:szCs w:val="20"/>
              </w:rPr>
            </w:pPr>
          </w:p>
        </w:tc>
        <w:tc>
          <w:tcPr>
            <w:tcW w:w="1089" w:type="dxa"/>
            <w:tcBorders>
              <w:top w:val="nil"/>
              <w:left w:val="nil"/>
              <w:bottom w:val="single" w:sz="4" w:space="0" w:color="auto"/>
              <w:right w:val="single" w:sz="4" w:space="0" w:color="auto"/>
            </w:tcBorders>
            <w:shd w:val="clear" w:color="auto" w:fill="auto"/>
            <w:noWrap/>
            <w:vAlign w:val="center"/>
            <w:hideMark/>
          </w:tcPr>
          <w:p w14:paraId="11020BCC"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168B3E98"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76ED0A82"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000000" w:fill="FFFFFF"/>
            <w:noWrap/>
            <w:vAlign w:val="center"/>
            <w:hideMark/>
          </w:tcPr>
          <w:p w14:paraId="7EB90D64"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single" w:sz="4" w:space="0" w:color="auto"/>
              <w:right w:val="single" w:sz="4" w:space="0" w:color="auto"/>
            </w:tcBorders>
            <w:shd w:val="clear" w:color="000000" w:fill="FFFFFF"/>
            <w:noWrap/>
            <w:vAlign w:val="center"/>
            <w:hideMark/>
          </w:tcPr>
          <w:p w14:paraId="1C43B263"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6C1F3995" w14:textId="77777777" w:rsidR="00E37C58" w:rsidRPr="00E37C58" w:rsidRDefault="00E37C58" w:rsidP="00E37C58">
            <w:pPr>
              <w:spacing w:before="0" w:after="0" w:line="240" w:lineRule="auto"/>
              <w:jc w:val="right"/>
              <w:rPr>
                <w:rFonts w:ascii="Myriad Pro" w:hAnsi="Myriad Pro"/>
                <w:sz w:val="20"/>
                <w:szCs w:val="20"/>
              </w:rPr>
            </w:pPr>
          </w:p>
        </w:tc>
      </w:tr>
      <w:tr w:rsidR="00E37C58" w:rsidRPr="00D04CD0" w14:paraId="57D4D599" w14:textId="77777777" w:rsidTr="001D4FD3">
        <w:trPr>
          <w:trHeight w:val="62"/>
        </w:trPr>
        <w:tc>
          <w:tcPr>
            <w:tcW w:w="820" w:type="dxa"/>
            <w:vMerge/>
            <w:tcBorders>
              <w:top w:val="nil"/>
              <w:left w:val="single" w:sz="4" w:space="0" w:color="auto"/>
              <w:bottom w:val="single" w:sz="4" w:space="0" w:color="auto"/>
              <w:right w:val="single" w:sz="4" w:space="0" w:color="auto"/>
            </w:tcBorders>
            <w:vAlign w:val="center"/>
            <w:hideMark/>
          </w:tcPr>
          <w:p w14:paraId="2C2B48A2" w14:textId="77777777" w:rsidR="00E37C58" w:rsidRPr="00D04CD0" w:rsidRDefault="00E37C58" w:rsidP="00E37C58">
            <w:pPr>
              <w:keepNext/>
              <w:keepLines/>
              <w:autoSpaceDE w:val="0"/>
              <w:autoSpaceDN w:val="0"/>
              <w:adjustRightInd w:val="0"/>
              <w:spacing w:before="0" w:after="0" w:line="240" w:lineRule="auto"/>
              <w:jc w:val="center"/>
              <w:outlineLvl w:val="0"/>
              <w:rPr>
                <w:rFonts w:ascii="Myriad Pro" w:eastAsia="Times New Roman" w:hAnsi="Myriad Pro" w:cs="Times New Roman"/>
                <w:sz w:val="20"/>
                <w:szCs w:val="20"/>
                <w:lang w:eastAsia="ru-RU"/>
              </w:rPr>
            </w:pPr>
          </w:p>
        </w:tc>
        <w:tc>
          <w:tcPr>
            <w:tcW w:w="3026" w:type="dxa"/>
            <w:tcBorders>
              <w:top w:val="nil"/>
              <w:left w:val="nil"/>
              <w:bottom w:val="single" w:sz="4" w:space="0" w:color="auto"/>
              <w:right w:val="nil"/>
            </w:tcBorders>
            <w:shd w:val="clear" w:color="auto" w:fill="auto"/>
            <w:vAlign w:val="center"/>
            <w:hideMark/>
          </w:tcPr>
          <w:p w14:paraId="138E3570"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ВН</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14:paraId="51A4C135"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2 850,06 </w:t>
            </w:r>
          </w:p>
        </w:tc>
        <w:tc>
          <w:tcPr>
            <w:tcW w:w="1154" w:type="dxa"/>
            <w:tcBorders>
              <w:top w:val="nil"/>
              <w:left w:val="nil"/>
              <w:bottom w:val="single" w:sz="4" w:space="0" w:color="auto"/>
              <w:right w:val="single" w:sz="4" w:space="0" w:color="auto"/>
            </w:tcBorders>
            <w:shd w:val="clear" w:color="auto" w:fill="auto"/>
            <w:noWrap/>
            <w:vAlign w:val="center"/>
            <w:hideMark/>
          </w:tcPr>
          <w:p w14:paraId="3894FEF2"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auto" w:fill="auto"/>
            <w:noWrap/>
            <w:vAlign w:val="center"/>
            <w:hideMark/>
          </w:tcPr>
          <w:p w14:paraId="47056AF2"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35E4A85F"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2 850.055 </w:t>
            </w:r>
          </w:p>
        </w:tc>
        <w:tc>
          <w:tcPr>
            <w:tcW w:w="1089" w:type="dxa"/>
            <w:tcBorders>
              <w:top w:val="nil"/>
              <w:left w:val="nil"/>
              <w:bottom w:val="single" w:sz="4" w:space="0" w:color="auto"/>
              <w:right w:val="single" w:sz="4" w:space="0" w:color="auto"/>
            </w:tcBorders>
            <w:shd w:val="clear" w:color="auto" w:fill="auto"/>
            <w:noWrap/>
            <w:vAlign w:val="center"/>
            <w:hideMark/>
          </w:tcPr>
          <w:p w14:paraId="201C11EA"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6FE809D5"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2 836,79 </w:t>
            </w:r>
          </w:p>
        </w:tc>
        <w:tc>
          <w:tcPr>
            <w:tcW w:w="1245" w:type="dxa"/>
            <w:tcBorders>
              <w:top w:val="nil"/>
              <w:left w:val="nil"/>
              <w:bottom w:val="single" w:sz="4" w:space="0" w:color="auto"/>
              <w:right w:val="single" w:sz="4" w:space="0" w:color="auto"/>
            </w:tcBorders>
            <w:shd w:val="clear" w:color="000000" w:fill="FFFFFF"/>
            <w:noWrap/>
            <w:vAlign w:val="center"/>
            <w:hideMark/>
          </w:tcPr>
          <w:p w14:paraId="33CE29B0"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000000" w:fill="FFFFFF"/>
            <w:noWrap/>
            <w:vAlign w:val="center"/>
            <w:hideMark/>
          </w:tcPr>
          <w:p w14:paraId="072221C7"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single" w:sz="4" w:space="0" w:color="auto"/>
              <w:right w:val="single" w:sz="4" w:space="0" w:color="auto"/>
            </w:tcBorders>
            <w:shd w:val="clear" w:color="000000" w:fill="FFFFFF"/>
            <w:noWrap/>
            <w:vAlign w:val="center"/>
            <w:hideMark/>
          </w:tcPr>
          <w:p w14:paraId="437684CB"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2 836,79 </w:t>
            </w:r>
          </w:p>
        </w:tc>
        <w:tc>
          <w:tcPr>
            <w:tcW w:w="1245" w:type="dxa"/>
            <w:tcBorders>
              <w:top w:val="nil"/>
              <w:left w:val="nil"/>
              <w:bottom w:val="single" w:sz="4" w:space="0" w:color="auto"/>
              <w:right w:val="single" w:sz="4" w:space="0" w:color="auto"/>
            </w:tcBorders>
            <w:shd w:val="clear" w:color="000000" w:fill="FFFFFF"/>
            <w:noWrap/>
            <w:vAlign w:val="center"/>
            <w:hideMark/>
          </w:tcPr>
          <w:p w14:paraId="34D12DBF" w14:textId="77777777" w:rsidR="00E37C58" w:rsidRPr="00E37C58" w:rsidRDefault="00E37C58" w:rsidP="00E37C58">
            <w:pPr>
              <w:spacing w:before="0" w:after="0" w:line="240" w:lineRule="auto"/>
              <w:jc w:val="right"/>
              <w:rPr>
                <w:rFonts w:ascii="Myriad Pro" w:hAnsi="Myriad Pro"/>
                <w:sz w:val="20"/>
                <w:szCs w:val="20"/>
              </w:rPr>
            </w:pPr>
          </w:p>
        </w:tc>
      </w:tr>
      <w:tr w:rsidR="00E37C58" w:rsidRPr="00D04CD0" w14:paraId="453EDF96" w14:textId="77777777" w:rsidTr="001D4FD3">
        <w:trPr>
          <w:trHeight w:val="62"/>
        </w:trPr>
        <w:tc>
          <w:tcPr>
            <w:tcW w:w="820" w:type="dxa"/>
            <w:vMerge/>
            <w:tcBorders>
              <w:top w:val="nil"/>
              <w:left w:val="single" w:sz="4" w:space="0" w:color="auto"/>
              <w:bottom w:val="single" w:sz="4" w:space="0" w:color="auto"/>
              <w:right w:val="single" w:sz="4" w:space="0" w:color="auto"/>
            </w:tcBorders>
            <w:vAlign w:val="center"/>
            <w:hideMark/>
          </w:tcPr>
          <w:p w14:paraId="1B1326ED" w14:textId="77777777" w:rsidR="00E37C58" w:rsidRPr="00D04CD0" w:rsidRDefault="00E37C58" w:rsidP="00E37C58">
            <w:pPr>
              <w:keepNext/>
              <w:keepLines/>
              <w:autoSpaceDE w:val="0"/>
              <w:autoSpaceDN w:val="0"/>
              <w:adjustRightInd w:val="0"/>
              <w:spacing w:before="0" w:after="0" w:line="240" w:lineRule="auto"/>
              <w:jc w:val="center"/>
              <w:outlineLvl w:val="0"/>
              <w:rPr>
                <w:rFonts w:ascii="Myriad Pro" w:eastAsia="Times New Roman" w:hAnsi="Myriad Pro" w:cs="Times New Roman"/>
                <w:sz w:val="20"/>
                <w:szCs w:val="20"/>
                <w:lang w:eastAsia="ru-RU"/>
              </w:rPr>
            </w:pPr>
          </w:p>
        </w:tc>
        <w:tc>
          <w:tcPr>
            <w:tcW w:w="3026" w:type="dxa"/>
            <w:tcBorders>
              <w:top w:val="nil"/>
              <w:left w:val="nil"/>
              <w:bottom w:val="single" w:sz="4" w:space="0" w:color="auto"/>
              <w:right w:val="nil"/>
            </w:tcBorders>
            <w:shd w:val="clear" w:color="auto" w:fill="auto"/>
            <w:vAlign w:val="center"/>
            <w:hideMark/>
          </w:tcPr>
          <w:p w14:paraId="48C90B7E"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СН1</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14:paraId="63CABFDB"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0</w:t>
            </w:r>
          </w:p>
        </w:tc>
        <w:tc>
          <w:tcPr>
            <w:tcW w:w="1154" w:type="dxa"/>
            <w:tcBorders>
              <w:top w:val="nil"/>
              <w:left w:val="nil"/>
              <w:bottom w:val="single" w:sz="4" w:space="0" w:color="auto"/>
              <w:right w:val="single" w:sz="4" w:space="0" w:color="auto"/>
            </w:tcBorders>
            <w:shd w:val="clear" w:color="auto" w:fill="auto"/>
            <w:noWrap/>
            <w:vAlign w:val="center"/>
            <w:hideMark/>
          </w:tcPr>
          <w:p w14:paraId="742F21A7"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auto" w:fill="auto"/>
            <w:noWrap/>
            <w:vAlign w:val="center"/>
            <w:hideMark/>
          </w:tcPr>
          <w:p w14:paraId="4F2AEF7D"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3D3276F0" w14:textId="77777777" w:rsidR="00E37C58" w:rsidRPr="00E37C58" w:rsidRDefault="00E37C58" w:rsidP="00E37C58">
            <w:pPr>
              <w:spacing w:before="0" w:after="0" w:line="240" w:lineRule="auto"/>
              <w:jc w:val="right"/>
              <w:rPr>
                <w:rFonts w:ascii="Myriad Pro" w:hAnsi="Myriad Pro"/>
                <w:sz w:val="20"/>
                <w:szCs w:val="20"/>
              </w:rPr>
            </w:pPr>
          </w:p>
        </w:tc>
        <w:tc>
          <w:tcPr>
            <w:tcW w:w="1089" w:type="dxa"/>
            <w:tcBorders>
              <w:top w:val="nil"/>
              <w:left w:val="nil"/>
              <w:bottom w:val="single" w:sz="4" w:space="0" w:color="auto"/>
              <w:right w:val="single" w:sz="4" w:space="0" w:color="auto"/>
            </w:tcBorders>
            <w:shd w:val="clear" w:color="auto" w:fill="auto"/>
            <w:noWrap/>
            <w:vAlign w:val="center"/>
            <w:hideMark/>
          </w:tcPr>
          <w:p w14:paraId="54099793"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0F08B9B2"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0</w:t>
            </w:r>
          </w:p>
        </w:tc>
        <w:tc>
          <w:tcPr>
            <w:tcW w:w="1245" w:type="dxa"/>
            <w:tcBorders>
              <w:top w:val="nil"/>
              <w:left w:val="nil"/>
              <w:bottom w:val="single" w:sz="4" w:space="0" w:color="auto"/>
              <w:right w:val="single" w:sz="4" w:space="0" w:color="auto"/>
            </w:tcBorders>
            <w:shd w:val="clear" w:color="000000" w:fill="FFFFFF"/>
            <w:noWrap/>
            <w:vAlign w:val="center"/>
            <w:hideMark/>
          </w:tcPr>
          <w:p w14:paraId="5CC8AC97"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000000" w:fill="FFFFFF"/>
            <w:noWrap/>
            <w:vAlign w:val="center"/>
            <w:hideMark/>
          </w:tcPr>
          <w:p w14:paraId="19920F46"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single" w:sz="4" w:space="0" w:color="auto"/>
              <w:right w:val="single" w:sz="4" w:space="0" w:color="auto"/>
            </w:tcBorders>
            <w:shd w:val="clear" w:color="000000" w:fill="FFFFFF"/>
            <w:noWrap/>
            <w:vAlign w:val="center"/>
            <w:hideMark/>
          </w:tcPr>
          <w:p w14:paraId="1360B1EC"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7F9654C4" w14:textId="77777777" w:rsidR="00E37C58" w:rsidRPr="00E37C58" w:rsidRDefault="00E37C58" w:rsidP="00E37C58">
            <w:pPr>
              <w:spacing w:before="0" w:after="0" w:line="240" w:lineRule="auto"/>
              <w:jc w:val="right"/>
              <w:rPr>
                <w:rFonts w:ascii="Myriad Pro" w:hAnsi="Myriad Pro"/>
                <w:sz w:val="20"/>
                <w:szCs w:val="20"/>
              </w:rPr>
            </w:pPr>
          </w:p>
        </w:tc>
      </w:tr>
      <w:tr w:rsidR="00E37C58" w:rsidRPr="00D04CD0" w14:paraId="4778918C" w14:textId="77777777" w:rsidTr="001D4FD3">
        <w:trPr>
          <w:trHeight w:val="62"/>
        </w:trPr>
        <w:tc>
          <w:tcPr>
            <w:tcW w:w="820" w:type="dxa"/>
            <w:vMerge/>
            <w:tcBorders>
              <w:top w:val="nil"/>
              <w:left w:val="single" w:sz="4" w:space="0" w:color="auto"/>
              <w:bottom w:val="single" w:sz="4" w:space="0" w:color="auto"/>
              <w:right w:val="single" w:sz="4" w:space="0" w:color="auto"/>
            </w:tcBorders>
            <w:vAlign w:val="center"/>
            <w:hideMark/>
          </w:tcPr>
          <w:p w14:paraId="1814450D" w14:textId="77777777" w:rsidR="00E37C58" w:rsidRPr="00D04CD0" w:rsidRDefault="00E37C58" w:rsidP="00E37C58">
            <w:pPr>
              <w:keepNext/>
              <w:keepLines/>
              <w:autoSpaceDE w:val="0"/>
              <w:autoSpaceDN w:val="0"/>
              <w:adjustRightInd w:val="0"/>
              <w:spacing w:before="0" w:after="0" w:line="240" w:lineRule="auto"/>
              <w:jc w:val="center"/>
              <w:outlineLvl w:val="0"/>
              <w:rPr>
                <w:rFonts w:ascii="Myriad Pro" w:eastAsia="Times New Roman" w:hAnsi="Myriad Pro" w:cs="Times New Roman"/>
                <w:sz w:val="20"/>
                <w:szCs w:val="20"/>
                <w:lang w:eastAsia="ru-RU"/>
              </w:rPr>
            </w:pPr>
          </w:p>
        </w:tc>
        <w:tc>
          <w:tcPr>
            <w:tcW w:w="3026" w:type="dxa"/>
            <w:tcBorders>
              <w:top w:val="nil"/>
              <w:left w:val="nil"/>
              <w:bottom w:val="single" w:sz="4" w:space="0" w:color="auto"/>
              <w:right w:val="nil"/>
            </w:tcBorders>
            <w:shd w:val="clear" w:color="auto" w:fill="auto"/>
            <w:vAlign w:val="center"/>
            <w:hideMark/>
          </w:tcPr>
          <w:p w14:paraId="5CA9C91B"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СН11</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14:paraId="7894F24A"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1 638,05 </w:t>
            </w:r>
          </w:p>
        </w:tc>
        <w:tc>
          <w:tcPr>
            <w:tcW w:w="1154" w:type="dxa"/>
            <w:tcBorders>
              <w:top w:val="nil"/>
              <w:left w:val="nil"/>
              <w:bottom w:val="single" w:sz="4" w:space="0" w:color="auto"/>
              <w:right w:val="single" w:sz="4" w:space="0" w:color="auto"/>
            </w:tcBorders>
            <w:shd w:val="clear" w:color="auto" w:fill="auto"/>
            <w:noWrap/>
            <w:vAlign w:val="center"/>
            <w:hideMark/>
          </w:tcPr>
          <w:p w14:paraId="051FE6CA"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auto" w:fill="auto"/>
            <w:noWrap/>
            <w:vAlign w:val="center"/>
            <w:hideMark/>
          </w:tcPr>
          <w:p w14:paraId="33E5880F"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07A17587" w14:textId="77777777" w:rsidR="00E37C58" w:rsidRPr="00E37C58" w:rsidRDefault="00E37C58" w:rsidP="00E37C58">
            <w:pPr>
              <w:spacing w:before="0" w:after="0" w:line="240" w:lineRule="auto"/>
              <w:jc w:val="right"/>
              <w:rPr>
                <w:rFonts w:ascii="Myriad Pro" w:hAnsi="Myriad Pro"/>
                <w:sz w:val="20"/>
                <w:szCs w:val="20"/>
              </w:rPr>
            </w:pPr>
          </w:p>
        </w:tc>
        <w:tc>
          <w:tcPr>
            <w:tcW w:w="1089" w:type="dxa"/>
            <w:tcBorders>
              <w:top w:val="nil"/>
              <w:left w:val="nil"/>
              <w:bottom w:val="single" w:sz="4" w:space="0" w:color="auto"/>
              <w:right w:val="single" w:sz="4" w:space="0" w:color="auto"/>
            </w:tcBorders>
            <w:shd w:val="clear" w:color="auto" w:fill="auto"/>
            <w:noWrap/>
            <w:vAlign w:val="center"/>
            <w:hideMark/>
          </w:tcPr>
          <w:p w14:paraId="582679DC"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1 638,05 </w:t>
            </w:r>
          </w:p>
        </w:tc>
        <w:tc>
          <w:tcPr>
            <w:tcW w:w="1245" w:type="dxa"/>
            <w:tcBorders>
              <w:top w:val="nil"/>
              <w:left w:val="nil"/>
              <w:bottom w:val="single" w:sz="4" w:space="0" w:color="auto"/>
              <w:right w:val="single" w:sz="4" w:space="0" w:color="auto"/>
            </w:tcBorders>
            <w:shd w:val="clear" w:color="000000" w:fill="FFFFFF"/>
            <w:noWrap/>
            <w:vAlign w:val="center"/>
            <w:hideMark/>
          </w:tcPr>
          <w:p w14:paraId="571DC124"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1 641,91 </w:t>
            </w:r>
          </w:p>
        </w:tc>
        <w:tc>
          <w:tcPr>
            <w:tcW w:w="1245" w:type="dxa"/>
            <w:tcBorders>
              <w:top w:val="nil"/>
              <w:left w:val="nil"/>
              <w:bottom w:val="single" w:sz="4" w:space="0" w:color="auto"/>
              <w:right w:val="single" w:sz="4" w:space="0" w:color="auto"/>
            </w:tcBorders>
            <w:shd w:val="clear" w:color="000000" w:fill="FFFFFF"/>
            <w:noWrap/>
            <w:vAlign w:val="center"/>
            <w:hideMark/>
          </w:tcPr>
          <w:p w14:paraId="2B876236"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000000" w:fill="FFFFFF"/>
            <w:noWrap/>
            <w:vAlign w:val="center"/>
            <w:hideMark/>
          </w:tcPr>
          <w:p w14:paraId="03CF8D2F"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single" w:sz="4" w:space="0" w:color="auto"/>
              <w:right w:val="single" w:sz="4" w:space="0" w:color="auto"/>
            </w:tcBorders>
            <w:shd w:val="clear" w:color="000000" w:fill="FFFFFF"/>
            <w:noWrap/>
            <w:vAlign w:val="center"/>
            <w:hideMark/>
          </w:tcPr>
          <w:p w14:paraId="4C67F633"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4B5CF039"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1 641,91 </w:t>
            </w:r>
          </w:p>
        </w:tc>
      </w:tr>
      <w:tr w:rsidR="00E37C58" w:rsidRPr="00D04CD0" w14:paraId="7EBC8E7E" w14:textId="77777777" w:rsidTr="001D4FD3">
        <w:trPr>
          <w:trHeight w:val="6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777495B4" w14:textId="77777777" w:rsidR="00E37C58" w:rsidRPr="00D04CD0" w:rsidRDefault="00E37C58" w:rsidP="00E37C58">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1.2</w:t>
            </w:r>
          </w:p>
        </w:tc>
        <w:tc>
          <w:tcPr>
            <w:tcW w:w="3026" w:type="dxa"/>
            <w:tcBorders>
              <w:top w:val="nil"/>
              <w:left w:val="nil"/>
              <w:bottom w:val="single" w:sz="4" w:space="0" w:color="auto"/>
              <w:right w:val="nil"/>
            </w:tcBorders>
            <w:shd w:val="clear" w:color="000000" w:fill="FFFFFF"/>
            <w:vAlign w:val="center"/>
            <w:hideMark/>
          </w:tcPr>
          <w:p w14:paraId="4E9FFF2B"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от электростанций</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14:paraId="6B0CFA4C"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9,85 </w:t>
            </w:r>
          </w:p>
        </w:tc>
        <w:tc>
          <w:tcPr>
            <w:tcW w:w="1154" w:type="dxa"/>
            <w:tcBorders>
              <w:top w:val="nil"/>
              <w:left w:val="nil"/>
              <w:bottom w:val="single" w:sz="4" w:space="0" w:color="auto"/>
              <w:right w:val="single" w:sz="4" w:space="0" w:color="auto"/>
            </w:tcBorders>
            <w:shd w:val="clear" w:color="auto" w:fill="auto"/>
            <w:noWrap/>
            <w:vAlign w:val="center"/>
            <w:hideMark/>
          </w:tcPr>
          <w:p w14:paraId="6BEB221A"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auto" w:fill="auto"/>
            <w:noWrap/>
            <w:vAlign w:val="center"/>
            <w:hideMark/>
          </w:tcPr>
          <w:p w14:paraId="3688403F"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24159405"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9,85 </w:t>
            </w:r>
          </w:p>
        </w:tc>
        <w:tc>
          <w:tcPr>
            <w:tcW w:w="1089" w:type="dxa"/>
            <w:tcBorders>
              <w:top w:val="nil"/>
              <w:left w:val="nil"/>
              <w:bottom w:val="single" w:sz="4" w:space="0" w:color="auto"/>
              <w:right w:val="single" w:sz="4" w:space="0" w:color="auto"/>
            </w:tcBorders>
            <w:shd w:val="clear" w:color="auto" w:fill="auto"/>
            <w:noWrap/>
            <w:vAlign w:val="center"/>
            <w:hideMark/>
          </w:tcPr>
          <w:p w14:paraId="6ADC4334"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1F0B155C"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8,82 </w:t>
            </w:r>
          </w:p>
        </w:tc>
        <w:tc>
          <w:tcPr>
            <w:tcW w:w="1245" w:type="dxa"/>
            <w:tcBorders>
              <w:top w:val="nil"/>
              <w:left w:val="nil"/>
              <w:bottom w:val="single" w:sz="4" w:space="0" w:color="auto"/>
              <w:right w:val="single" w:sz="4" w:space="0" w:color="auto"/>
            </w:tcBorders>
            <w:shd w:val="clear" w:color="000000" w:fill="FFFFFF"/>
            <w:noWrap/>
            <w:vAlign w:val="center"/>
            <w:hideMark/>
          </w:tcPr>
          <w:p w14:paraId="073F1A74"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000000" w:fill="FFFFFF"/>
            <w:noWrap/>
            <w:vAlign w:val="center"/>
            <w:hideMark/>
          </w:tcPr>
          <w:p w14:paraId="1AE6982E"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single" w:sz="4" w:space="0" w:color="auto"/>
              <w:right w:val="single" w:sz="4" w:space="0" w:color="auto"/>
            </w:tcBorders>
            <w:shd w:val="clear" w:color="000000" w:fill="FFFFFF"/>
            <w:noWrap/>
            <w:vAlign w:val="center"/>
            <w:hideMark/>
          </w:tcPr>
          <w:p w14:paraId="1B68CD7E"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8,82 </w:t>
            </w:r>
          </w:p>
        </w:tc>
        <w:tc>
          <w:tcPr>
            <w:tcW w:w="1245" w:type="dxa"/>
            <w:tcBorders>
              <w:top w:val="nil"/>
              <w:left w:val="nil"/>
              <w:bottom w:val="single" w:sz="4" w:space="0" w:color="auto"/>
              <w:right w:val="single" w:sz="4" w:space="0" w:color="auto"/>
            </w:tcBorders>
            <w:shd w:val="clear" w:color="000000" w:fill="FFFFFF"/>
            <w:noWrap/>
            <w:vAlign w:val="center"/>
            <w:hideMark/>
          </w:tcPr>
          <w:p w14:paraId="1EA017C4" w14:textId="77777777" w:rsidR="00E37C58" w:rsidRPr="00E37C58" w:rsidRDefault="00E37C58" w:rsidP="00E37C58">
            <w:pPr>
              <w:spacing w:before="0" w:after="0" w:line="240" w:lineRule="auto"/>
              <w:jc w:val="right"/>
              <w:rPr>
                <w:rFonts w:ascii="Myriad Pro" w:hAnsi="Myriad Pro"/>
                <w:sz w:val="20"/>
                <w:szCs w:val="20"/>
              </w:rPr>
            </w:pPr>
          </w:p>
        </w:tc>
      </w:tr>
      <w:tr w:rsidR="00E37C58" w:rsidRPr="00D04CD0" w14:paraId="5D1F8A0E" w14:textId="77777777" w:rsidTr="001D4FD3">
        <w:trPr>
          <w:trHeight w:val="6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22B3853D" w14:textId="77777777" w:rsidR="00E37C58" w:rsidRPr="00D04CD0" w:rsidRDefault="00E37C58" w:rsidP="00E37C58">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w:t>
            </w:r>
          </w:p>
        </w:tc>
        <w:tc>
          <w:tcPr>
            <w:tcW w:w="3026" w:type="dxa"/>
            <w:tcBorders>
              <w:top w:val="nil"/>
              <w:left w:val="nil"/>
              <w:bottom w:val="single" w:sz="4" w:space="0" w:color="auto"/>
              <w:right w:val="nil"/>
            </w:tcBorders>
            <w:shd w:val="clear" w:color="000000" w:fill="FFFFFF"/>
            <w:vAlign w:val="center"/>
            <w:hideMark/>
          </w:tcPr>
          <w:p w14:paraId="5C0B4C9A"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от других поставщиков (в т.ч. с оптового рынка)</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14:paraId="388688D0"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4 214,20 </w:t>
            </w:r>
          </w:p>
        </w:tc>
        <w:tc>
          <w:tcPr>
            <w:tcW w:w="1154" w:type="dxa"/>
            <w:tcBorders>
              <w:top w:val="nil"/>
              <w:left w:val="nil"/>
              <w:bottom w:val="single" w:sz="4" w:space="0" w:color="auto"/>
              <w:right w:val="single" w:sz="4" w:space="0" w:color="auto"/>
            </w:tcBorders>
            <w:shd w:val="clear" w:color="auto" w:fill="auto"/>
            <w:noWrap/>
            <w:vAlign w:val="center"/>
            <w:hideMark/>
          </w:tcPr>
          <w:p w14:paraId="1C3B5760"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4 208,03 </w:t>
            </w:r>
          </w:p>
        </w:tc>
        <w:tc>
          <w:tcPr>
            <w:tcW w:w="712" w:type="dxa"/>
            <w:tcBorders>
              <w:top w:val="nil"/>
              <w:left w:val="nil"/>
              <w:bottom w:val="single" w:sz="4" w:space="0" w:color="auto"/>
              <w:right w:val="single" w:sz="4" w:space="0" w:color="auto"/>
            </w:tcBorders>
            <w:shd w:val="clear" w:color="auto" w:fill="auto"/>
            <w:noWrap/>
            <w:vAlign w:val="center"/>
            <w:hideMark/>
          </w:tcPr>
          <w:p w14:paraId="2B93C01D"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5E3DE1E3"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6,18 </w:t>
            </w:r>
          </w:p>
        </w:tc>
        <w:tc>
          <w:tcPr>
            <w:tcW w:w="1089" w:type="dxa"/>
            <w:tcBorders>
              <w:top w:val="nil"/>
              <w:left w:val="nil"/>
              <w:bottom w:val="single" w:sz="4" w:space="0" w:color="auto"/>
              <w:right w:val="single" w:sz="4" w:space="0" w:color="auto"/>
            </w:tcBorders>
            <w:shd w:val="clear" w:color="auto" w:fill="auto"/>
            <w:noWrap/>
            <w:vAlign w:val="center"/>
            <w:hideMark/>
          </w:tcPr>
          <w:p w14:paraId="070FBB01"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0185BA4F"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4 205,53 </w:t>
            </w:r>
          </w:p>
        </w:tc>
        <w:tc>
          <w:tcPr>
            <w:tcW w:w="1245" w:type="dxa"/>
            <w:tcBorders>
              <w:top w:val="nil"/>
              <w:left w:val="nil"/>
              <w:bottom w:val="single" w:sz="4" w:space="0" w:color="auto"/>
              <w:right w:val="single" w:sz="4" w:space="0" w:color="auto"/>
            </w:tcBorders>
            <w:shd w:val="clear" w:color="000000" w:fill="FFFFFF"/>
            <w:noWrap/>
            <w:vAlign w:val="center"/>
            <w:hideMark/>
          </w:tcPr>
          <w:p w14:paraId="02490ADF"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4 199,34 </w:t>
            </w:r>
          </w:p>
        </w:tc>
        <w:tc>
          <w:tcPr>
            <w:tcW w:w="712" w:type="dxa"/>
            <w:tcBorders>
              <w:top w:val="nil"/>
              <w:left w:val="nil"/>
              <w:bottom w:val="single" w:sz="4" w:space="0" w:color="auto"/>
              <w:right w:val="single" w:sz="4" w:space="0" w:color="auto"/>
            </w:tcBorders>
            <w:shd w:val="clear" w:color="000000" w:fill="FFFFFF"/>
            <w:noWrap/>
            <w:vAlign w:val="center"/>
            <w:hideMark/>
          </w:tcPr>
          <w:p w14:paraId="4732B9E5"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single" w:sz="4" w:space="0" w:color="auto"/>
              <w:right w:val="single" w:sz="4" w:space="0" w:color="auto"/>
            </w:tcBorders>
            <w:shd w:val="clear" w:color="000000" w:fill="FFFFFF"/>
            <w:noWrap/>
            <w:vAlign w:val="center"/>
            <w:hideMark/>
          </w:tcPr>
          <w:p w14:paraId="001263F7"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6,18 </w:t>
            </w:r>
          </w:p>
        </w:tc>
        <w:tc>
          <w:tcPr>
            <w:tcW w:w="1245" w:type="dxa"/>
            <w:tcBorders>
              <w:top w:val="nil"/>
              <w:left w:val="nil"/>
              <w:bottom w:val="single" w:sz="4" w:space="0" w:color="auto"/>
              <w:right w:val="single" w:sz="4" w:space="0" w:color="auto"/>
            </w:tcBorders>
            <w:shd w:val="clear" w:color="000000" w:fill="FFFFFF"/>
            <w:noWrap/>
            <w:vAlign w:val="center"/>
            <w:hideMark/>
          </w:tcPr>
          <w:p w14:paraId="5C91B6D2" w14:textId="77777777" w:rsidR="00E37C58" w:rsidRPr="00E37C58" w:rsidRDefault="00E37C58" w:rsidP="00E37C58">
            <w:pPr>
              <w:spacing w:before="0" w:after="0" w:line="240" w:lineRule="auto"/>
              <w:jc w:val="right"/>
              <w:rPr>
                <w:rFonts w:ascii="Myriad Pro" w:hAnsi="Myriad Pro"/>
                <w:sz w:val="20"/>
                <w:szCs w:val="20"/>
              </w:rPr>
            </w:pPr>
          </w:p>
        </w:tc>
      </w:tr>
      <w:tr w:rsidR="00E37C58" w:rsidRPr="00D04CD0" w14:paraId="3E1DC65D" w14:textId="77777777" w:rsidTr="001D4FD3">
        <w:trPr>
          <w:trHeight w:val="6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1E00148D" w14:textId="77777777" w:rsidR="00E37C58" w:rsidRPr="00D04CD0" w:rsidRDefault="00E37C58" w:rsidP="00E37C58">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1.4</w:t>
            </w:r>
          </w:p>
        </w:tc>
        <w:tc>
          <w:tcPr>
            <w:tcW w:w="3026" w:type="dxa"/>
            <w:tcBorders>
              <w:top w:val="nil"/>
              <w:left w:val="nil"/>
              <w:bottom w:val="single" w:sz="4" w:space="0" w:color="auto"/>
              <w:right w:val="nil"/>
            </w:tcBorders>
            <w:shd w:val="clear" w:color="000000" w:fill="FFFFFF"/>
            <w:vAlign w:val="center"/>
            <w:hideMark/>
          </w:tcPr>
          <w:p w14:paraId="04213A6C"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поступление эл. энергии от других организаций</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14:paraId="09CAE282"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5,76 </w:t>
            </w:r>
          </w:p>
        </w:tc>
        <w:tc>
          <w:tcPr>
            <w:tcW w:w="1154" w:type="dxa"/>
            <w:tcBorders>
              <w:top w:val="nil"/>
              <w:left w:val="nil"/>
              <w:bottom w:val="single" w:sz="4" w:space="0" w:color="auto"/>
              <w:right w:val="single" w:sz="4" w:space="0" w:color="auto"/>
            </w:tcBorders>
            <w:shd w:val="clear" w:color="auto" w:fill="auto"/>
            <w:noWrap/>
            <w:vAlign w:val="center"/>
            <w:hideMark/>
          </w:tcPr>
          <w:p w14:paraId="47603B37"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auto" w:fill="auto"/>
            <w:noWrap/>
            <w:vAlign w:val="center"/>
            <w:hideMark/>
          </w:tcPr>
          <w:p w14:paraId="51CC8A57"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2EE411E2"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5,76 </w:t>
            </w:r>
          </w:p>
        </w:tc>
        <w:tc>
          <w:tcPr>
            <w:tcW w:w="1089" w:type="dxa"/>
            <w:tcBorders>
              <w:top w:val="nil"/>
              <w:left w:val="nil"/>
              <w:bottom w:val="single" w:sz="4" w:space="0" w:color="auto"/>
              <w:right w:val="single" w:sz="4" w:space="0" w:color="auto"/>
            </w:tcBorders>
            <w:shd w:val="clear" w:color="auto" w:fill="auto"/>
            <w:noWrap/>
            <w:vAlign w:val="center"/>
            <w:hideMark/>
          </w:tcPr>
          <w:p w14:paraId="7E8EE29D"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4A98A73B"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4,91 </w:t>
            </w:r>
          </w:p>
        </w:tc>
        <w:tc>
          <w:tcPr>
            <w:tcW w:w="1245" w:type="dxa"/>
            <w:tcBorders>
              <w:top w:val="nil"/>
              <w:left w:val="nil"/>
              <w:bottom w:val="single" w:sz="4" w:space="0" w:color="auto"/>
              <w:right w:val="single" w:sz="4" w:space="0" w:color="auto"/>
            </w:tcBorders>
            <w:shd w:val="clear" w:color="auto" w:fill="auto"/>
            <w:noWrap/>
            <w:vAlign w:val="center"/>
            <w:hideMark/>
          </w:tcPr>
          <w:p w14:paraId="5D54688F" w14:textId="77777777" w:rsidR="00E37C58" w:rsidRPr="00E37C58" w:rsidRDefault="00E37C58" w:rsidP="00E37C58">
            <w:pPr>
              <w:spacing w:before="0" w:after="0" w:line="240" w:lineRule="auto"/>
              <w:jc w:val="right"/>
              <w:rPr>
                <w:rFonts w:ascii="Myriad Pro" w:hAnsi="Myriad Pro"/>
                <w:sz w:val="20"/>
                <w:szCs w:val="20"/>
              </w:rPr>
            </w:pPr>
          </w:p>
        </w:tc>
        <w:tc>
          <w:tcPr>
            <w:tcW w:w="712" w:type="dxa"/>
            <w:tcBorders>
              <w:top w:val="nil"/>
              <w:left w:val="nil"/>
              <w:bottom w:val="single" w:sz="4" w:space="0" w:color="auto"/>
              <w:right w:val="single" w:sz="4" w:space="0" w:color="auto"/>
            </w:tcBorders>
            <w:shd w:val="clear" w:color="auto" w:fill="auto"/>
            <w:noWrap/>
            <w:vAlign w:val="center"/>
            <w:hideMark/>
          </w:tcPr>
          <w:p w14:paraId="0A3C25E5"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single" w:sz="4" w:space="0" w:color="auto"/>
              <w:right w:val="single" w:sz="4" w:space="0" w:color="auto"/>
            </w:tcBorders>
            <w:shd w:val="clear" w:color="auto" w:fill="auto"/>
            <w:noWrap/>
            <w:vAlign w:val="center"/>
            <w:hideMark/>
          </w:tcPr>
          <w:p w14:paraId="408683E7"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4,91 </w:t>
            </w:r>
          </w:p>
        </w:tc>
        <w:tc>
          <w:tcPr>
            <w:tcW w:w="1245" w:type="dxa"/>
            <w:tcBorders>
              <w:top w:val="nil"/>
              <w:left w:val="nil"/>
              <w:bottom w:val="single" w:sz="4" w:space="0" w:color="auto"/>
              <w:right w:val="single" w:sz="4" w:space="0" w:color="auto"/>
            </w:tcBorders>
            <w:shd w:val="clear" w:color="auto" w:fill="auto"/>
            <w:noWrap/>
            <w:vAlign w:val="center"/>
            <w:hideMark/>
          </w:tcPr>
          <w:p w14:paraId="037F1A3A" w14:textId="77777777" w:rsidR="00E37C58" w:rsidRPr="00E37C58" w:rsidRDefault="00E37C58" w:rsidP="00E37C58">
            <w:pPr>
              <w:spacing w:before="0" w:after="0" w:line="240" w:lineRule="auto"/>
              <w:jc w:val="right"/>
              <w:rPr>
                <w:rFonts w:ascii="Myriad Pro" w:hAnsi="Myriad Pro"/>
                <w:sz w:val="20"/>
                <w:szCs w:val="20"/>
              </w:rPr>
            </w:pPr>
          </w:p>
        </w:tc>
      </w:tr>
      <w:tr w:rsidR="00E37C58" w:rsidRPr="00D04CD0" w14:paraId="618EA822" w14:textId="77777777" w:rsidTr="001D4FD3">
        <w:trPr>
          <w:trHeight w:val="62"/>
        </w:trPr>
        <w:tc>
          <w:tcPr>
            <w:tcW w:w="8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74FA678" w14:textId="77777777" w:rsidR="00E37C58" w:rsidRPr="00D04CD0" w:rsidRDefault="00E37C58" w:rsidP="00E37C58">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w:t>
            </w:r>
          </w:p>
        </w:tc>
        <w:tc>
          <w:tcPr>
            <w:tcW w:w="3026" w:type="dxa"/>
            <w:tcBorders>
              <w:top w:val="nil"/>
              <w:left w:val="nil"/>
              <w:bottom w:val="single" w:sz="4" w:space="0" w:color="auto"/>
              <w:right w:val="nil"/>
            </w:tcBorders>
            <w:shd w:val="clear" w:color="auto" w:fill="auto"/>
            <w:vAlign w:val="center"/>
            <w:hideMark/>
          </w:tcPr>
          <w:p w14:paraId="65B20469"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Потери электроэнергии в сети</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14:paraId="79602089"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718,78 </w:t>
            </w:r>
          </w:p>
        </w:tc>
        <w:tc>
          <w:tcPr>
            <w:tcW w:w="1154" w:type="dxa"/>
            <w:tcBorders>
              <w:top w:val="nil"/>
              <w:left w:val="nil"/>
              <w:bottom w:val="single" w:sz="4" w:space="0" w:color="auto"/>
              <w:right w:val="single" w:sz="4" w:space="0" w:color="auto"/>
            </w:tcBorders>
            <w:shd w:val="clear" w:color="auto" w:fill="auto"/>
            <w:noWrap/>
            <w:vAlign w:val="center"/>
            <w:hideMark/>
          </w:tcPr>
          <w:p w14:paraId="77CD134A"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183,35 </w:t>
            </w:r>
          </w:p>
        </w:tc>
        <w:tc>
          <w:tcPr>
            <w:tcW w:w="712" w:type="dxa"/>
            <w:tcBorders>
              <w:top w:val="nil"/>
              <w:left w:val="nil"/>
              <w:bottom w:val="single" w:sz="4" w:space="0" w:color="auto"/>
              <w:right w:val="single" w:sz="4" w:space="0" w:color="auto"/>
            </w:tcBorders>
            <w:shd w:val="clear" w:color="auto" w:fill="auto"/>
            <w:noWrap/>
            <w:vAlign w:val="center"/>
            <w:hideMark/>
          </w:tcPr>
          <w:p w14:paraId="1169F0E7"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284B7A81"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172,56 </w:t>
            </w:r>
          </w:p>
        </w:tc>
        <w:tc>
          <w:tcPr>
            <w:tcW w:w="1089" w:type="dxa"/>
            <w:tcBorders>
              <w:top w:val="nil"/>
              <w:left w:val="nil"/>
              <w:bottom w:val="single" w:sz="4" w:space="0" w:color="auto"/>
              <w:right w:val="single" w:sz="4" w:space="0" w:color="auto"/>
            </w:tcBorders>
            <w:shd w:val="clear" w:color="auto" w:fill="auto"/>
            <w:noWrap/>
            <w:vAlign w:val="center"/>
            <w:hideMark/>
          </w:tcPr>
          <w:p w14:paraId="72A75D42"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362,87 </w:t>
            </w:r>
          </w:p>
        </w:tc>
        <w:tc>
          <w:tcPr>
            <w:tcW w:w="1245" w:type="dxa"/>
            <w:tcBorders>
              <w:top w:val="nil"/>
              <w:left w:val="nil"/>
              <w:bottom w:val="single" w:sz="4" w:space="0" w:color="auto"/>
              <w:right w:val="single" w:sz="4" w:space="0" w:color="auto"/>
            </w:tcBorders>
            <w:shd w:val="clear" w:color="000000" w:fill="FFFFFF"/>
            <w:noWrap/>
            <w:vAlign w:val="center"/>
            <w:hideMark/>
          </w:tcPr>
          <w:p w14:paraId="19B1A83C"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728,79 </w:t>
            </w:r>
          </w:p>
        </w:tc>
        <w:tc>
          <w:tcPr>
            <w:tcW w:w="1245" w:type="dxa"/>
            <w:tcBorders>
              <w:top w:val="nil"/>
              <w:left w:val="nil"/>
              <w:bottom w:val="single" w:sz="4" w:space="0" w:color="auto"/>
              <w:right w:val="single" w:sz="4" w:space="0" w:color="auto"/>
            </w:tcBorders>
            <w:shd w:val="clear" w:color="000000" w:fill="FFFFFF"/>
            <w:noWrap/>
            <w:vAlign w:val="center"/>
            <w:hideMark/>
          </w:tcPr>
          <w:p w14:paraId="4F8FD7FE"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194,82 </w:t>
            </w:r>
          </w:p>
        </w:tc>
        <w:tc>
          <w:tcPr>
            <w:tcW w:w="712" w:type="dxa"/>
            <w:tcBorders>
              <w:top w:val="nil"/>
              <w:left w:val="nil"/>
              <w:bottom w:val="single" w:sz="4" w:space="0" w:color="auto"/>
              <w:right w:val="single" w:sz="4" w:space="0" w:color="auto"/>
            </w:tcBorders>
            <w:shd w:val="clear" w:color="000000" w:fill="FFFFFF"/>
            <w:noWrap/>
            <w:vAlign w:val="center"/>
            <w:hideMark/>
          </w:tcPr>
          <w:p w14:paraId="5C5E0F14"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single" w:sz="4" w:space="0" w:color="auto"/>
              <w:right w:val="single" w:sz="4" w:space="0" w:color="auto"/>
            </w:tcBorders>
            <w:shd w:val="clear" w:color="000000" w:fill="FFFFFF"/>
            <w:noWrap/>
            <w:vAlign w:val="center"/>
            <w:hideMark/>
          </w:tcPr>
          <w:p w14:paraId="1F754A02"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159,78 </w:t>
            </w:r>
          </w:p>
        </w:tc>
        <w:tc>
          <w:tcPr>
            <w:tcW w:w="1245" w:type="dxa"/>
            <w:tcBorders>
              <w:top w:val="nil"/>
              <w:left w:val="nil"/>
              <w:bottom w:val="single" w:sz="4" w:space="0" w:color="auto"/>
              <w:right w:val="single" w:sz="4" w:space="0" w:color="auto"/>
            </w:tcBorders>
            <w:shd w:val="clear" w:color="000000" w:fill="FFFFFF"/>
            <w:noWrap/>
            <w:vAlign w:val="center"/>
            <w:hideMark/>
          </w:tcPr>
          <w:p w14:paraId="71A4FD19"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374,19 </w:t>
            </w:r>
          </w:p>
        </w:tc>
      </w:tr>
      <w:tr w:rsidR="00E37C58" w:rsidRPr="00D04CD0" w14:paraId="55611913" w14:textId="77777777" w:rsidTr="001D4FD3">
        <w:trPr>
          <w:trHeight w:val="62"/>
        </w:trPr>
        <w:tc>
          <w:tcPr>
            <w:tcW w:w="820" w:type="dxa"/>
            <w:vMerge/>
            <w:tcBorders>
              <w:top w:val="nil"/>
              <w:left w:val="single" w:sz="4" w:space="0" w:color="auto"/>
              <w:bottom w:val="single" w:sz="4" w:space="0" w:color="000000"/>
              <w:right w:val="single" w:sz="4" w:space="0" w:color="auto"/>
            </w:tcBorders>
            <w:vAlign w:val="center"/>
            <w:hideMark/>
          </w:tcPr>
          <w:p w14:paraId="38D50A87" w14:textId="77777777" w:rsidR="00E37C58" w:rsidRPr="00D04CD0" w:rsidRDefault="00E37C58" w:rsidP="00E37C58">
            <w:pPr>
              <w:keepNext/>
              <w:keepLines/>
              <w:autoSpaceDE w:val="0"/>
              <w:autoSpaceDN w:val="0"/>
              <w:adjustRightInd w:val="0"/>
              <w:spacing w:before="0" w:after="0" w:line="240" w:lineRule="auto"/>
              <w:jc w:val="center"/>
              <w:outlineLvl w:val="0"/>
              <w:rPr>
                <w:rFonts w:ascii="Myriad Pro" w:eastAsia="Times New Roman" w:hAnsi="Myriad Pro" w:cs="Times New Roman"/>
                <w:sz w:val="20"/>
                <w:szCs w:val="20"/>
                <w:lang w:eastAsia="ru-RU"/>
              </w:rPr>
            </w:pPr>
          </w:p>
        </w:tc>
        <w:tc>
          <w:tcPr>
            <w:tcW w:w="3026" w:type="dxa"/>
            <w:tcBorders>
              <w:top w:val="nil"/>
              <w:left w:val="nil"/>
              <w:bottom w:val="single" w:sz="4" w:space="0" w:color="auto"/>
              <w:right w:val="nil"/>
            </w:tcBorders>
            <w:shd w:val="clear" w:color="auto" w:fill="auto"/>
            <w:vAlign w:val="center"/>
            <w:hideMark/>
          </w:tcPr>
          <w:p w14:paraId="60019F47"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то же в % (п. 1.1 / п. 1.3)</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14:paraId="39485683"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16,99 </w:t>
            </w:r>
          </w:p>
        </w:tc>
        <w:tc>
          <w:tcPr>
            <w:tcW w:w="1154" w:type="dxa"/>
            <w:tcBorders>
              <w:top w:val="nil"/>
              <w:left w:val="nil"/>
              <w:bottom w:val="single" w:sz="4" w:space="0" w:color="auto"/>
              <w:right w:val="single" w:sz="4" w:space="0" w:color="auto"/>
            </w:tcBorders>
            <w:shd w:val="clear" w:color="auto" w:fill="auto"/>
            <w:noWrap/>
            <w:vAlign w:val="center"/>
            <w:hideMark/>
          </w:tcPr>
          <w:p w14:paraId="272BB2C3"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4,36 </w:t>
            </w:r>
          </w:p>
        </w:tc>
        <w:tc>
          <w:tcPr>
            <w:tcW w:w="712" w:type="dxa"/>
            <w:tcBorders>
              <w:top w:val="nil"/>
              <w:left w:val="nil"/>
              <w:bottom w:val="single" w:sz="4" w:space="0" w:color="auto"/>
              <w:right w:val="single" w:sz="4" w:space="0" w:color="auto"/>
            </w:tcBorders>
            <w:shd w:val="clear" w:color="auto" w:fill="auto"/>
            <w:noWrap/>
            <w:vAlign w:val="center"/>
            <w:hideMark/>
          </w:tcPr>
          <w:p w14:paraId="5275AE24"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07A689FA"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6,01 </w:t>
            </w:r>
          </w:p>
        </w:tc>
        <w:tc>
          <w:tcPr>
            <w:tcW w:w="1089" w:type="dxa"/>
            <w:tcBorders>
              <w:top w:val="nil"/>
              <w:left w:val="nil"/>
              <w:bottom w:val="single" w:sz="4" w:space="0" w:color="auto"/>
              <w:right w:val="single" w:sz="4" w:space="0" w:color="auto"/>
            </w:tcBorders>
            <w:shd w:val="clear" w:color="auto" w:fill="auto"/>
            <w:noWrap/>
            <w:vAlign w:val="center"/>
            <w:hideMark/>
          </w:tcPr>
          <w:p w14:paraId="1B07E8B4"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22,15 </w:t>
            </w:r>
          </w:p>
        </w:tc>
        <w:tc>
          <w:tcPr>
            <w:tcW w:w="1245" w:type="dxa"/>
            <w:tcBorders>
              <w:top w:val="nil"/>
              <w:left w:val="nil"/>
              <w:bottom w:val="single" w:sz="4" w:space="0" w:color="auto"/>
              <w:right w:val="single" w:sz="4" w:space="0" w:color="auto"/>
            </w:tcBorders>
            <w:shd w:val="clear" w:color="000000" w:fill="FFFFFF"/>
            <w:noWrap/>
            <w:vAlign w:val="center"/>
            <w:hideMark/>
          </w:tcPr>
          <w:p w14:paraId="197713AA"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17,27 </w:t>
            </w:r>
          </w:p>
        </w:tc>
        <w:tc>
          <w:tcPr>
            <w:tcW w:w="1245" w:type="dxa"/>
            <w:tcBorders>
              <w:top w:val="nil"/>
              <w:left w:val="nil"/>
              <w:bottom w:val="single" w:sz="4" w:space="0" w:color="auto"/>
              <w:right w:val="single" w:sz="4" w:space="0" w:color="auto"/>
            </w:tcBorders>
            <w:shd w:val="clear" w:color="000000" w:fill="FFFFFF"/>
            <w:noWrap/>
            <w:vAlign w:val="center"/>
            <w:hideMark/>
          </w:tcPr>
          <w:p w14:paraId="083A252C"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4,64 </w:t>
            </w:r>
          </w:p>
        </w:tc>
        <w:tc>
          <w:tcPr>
            <w:tcW w:w="712" w:type="dxa"/>
            <w:tcBorders>
              <w:top w:val="nil"/>
              <w:left w:val="nil"/>
              <w:bottom w:val="single" w:sz="4" w:space="0" w:color="auto"/>
              <w:right w:val="single" w:sz="4" w:space="0" w:color="auto"/>
            </w:tcBorders>
            <w:shd w:val="clear" w:color="000000" w:fill="FFFFFF"/>
            <w:noWrap/>
            <w:vAlign w:val="center"/>
            <w:hideMark/>
          </w:tcPr>
          <w:p w14:paraId="39B0B63E"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nil"/>
              <w:right w:val="nil"/>
            </w:tcBorders>
            <w:shd w:val="clear" w:color="auto" w:fill="auto"/>
            <w:noWrap/>
            <w:vAlign w:val="center"/>
            <w:hideMark/>
          </w:tcPr>
          <w:p w14:paraId="4B4C3746"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5,59 </w:t>
            </w:r>
          </w:p>
        </w:tc>
        <w:tc>
          <w:tcPr>
            <w:tcW w:w="1245" w:type="dxa"/>
            <w:tcBorders>
              <w:top w:val="nil"/>
              <w:left w:val="single" w:sz="4" w:space="0" w:color="auto"/>
              <w:bottom w:val="single" w:sz="4" w:space="0" w:color="auto"/>
              <w:right w:val="single" w:sz="4" w:space="0" w:color="auto"/>
            </w:tcBorders>
            <w:shd w:val="clear" w:color="000000" w:fill="FFFFFF"/>
            <w:noWrap/>
            <w:vAlign w:val="center"/>
            <w:hideMark/>
          </w:tcPr>
          <w:p w14:paraId="45F14E99"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22,79 </w:t>
            </w:r>
          </w:p>
        </w:tc>
      </w:tr>
      <w:tr w:rsidR="00E37C58" w:rsidRPr="00D04CD0" w14:paraId="2A398CAA" w14:textId="77777777" w:rsidTr="001D4FD3">
        <w:trPr>
          <w:trHeight w:val="6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90BD169" w14:textId="77777777" w:rsidR="00E37C58" w:rsidRPr="00D04CD0" w:rsidRDefault="00E37C58" w:rsidP="00E37C58">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w:t>
            </w:r>
          </w:p>
        </w:tc>
        <w:tc>
          <w:tcPr>
            <w:tcW w:w="3026" w:type="dxa"/>
            <w:tcBorders>
              <w:top w:val="nil"/>
              <w:left w:val="nil"/>
              <w:bottom w:val="single" w:sz="4" w:space="0" w:color="auto"/>
              <w:right w:val="nil"/>
            </w:tcBorders>
            <w:shd w:val="clear" w:color="auto" w:fill="auto"/>
            <w:vAlign w:val="center"/>
            <w:hideMark/>
          </w:tcPr>
          <w:p w14:paraId="256D6504"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Расход электроэнергии на производственные и хозяйственные нужды</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14:paraId="70C902F2"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6,60 </w:t>
            </w:r>
          </w:p>
        </w:tc>
        <w:tc>
          <w:tcPr>
            <w:tcW w:w="1154" w:type="dxa"/>
            <w:tcBorders>
              <w:top w:val="nil"/>
              <w:left w:val="nil"/>
              <w:bottom w:val="single" w:sz="4" w:space="0" w:color="auto"/>
              <w:right w:val="single" w:sz="4" w:space="0" w:color="auto"/>
            </w:tcBorders>
            <w:shd w:val="clear" w:color="auto" w:fill="auto"/>
            <w:noWrap/>
            <w:vAlign w:val="center"/>
            <w:hideMark/>
          </w:tcPr>
          <w:p w14:paraId="6A82FC77"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6,60 </w:t>
            </w:r>
          </w:p>
        </w:tc>
        <w:tc>
          <w:tcPr>
            <w:tcW w:w="712" w:type="dxa"/>
            <w:tcBorders>
              <w:top w:val="nil"/>
              <w:left w:val="nil"/>
              <w:bottom w:val="single" w:sz="4" w:space="0" w:color="auto"/>
              <w:right w:val="single" w:sz="4" w:space="0" w:color="auto"/>
            </w:tcBorders>
            <w:shd w:val="clear" w:color="auto" w:fill="auto"/>
            <w:noWrap/>
            <w:vAlign w:val="center"/>
            <w:hideMark/>
          </w:tcPr>
          <w:p w14:paraId="3E1C597E"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60A1FEB4" w14:textId="77777777" w:rsidR="00E37C58" w:rsidRPr="00E37C58" w:rsidRDefault="00E37C58" w:rsidP="00E37C58">
            <w:pPr>
              <w:spacing w:before="0" w:after="0" w:line="240" w:lineRule="auto"/>
              <w:jc w:val="right"/>
              <w:rPr>
                <w:rFonts w:ascii="Myriad Pro" w:hAnsi="Myriad Pro"/>
                <w:sz w:val="20"/>
                <w:szCs w:val="20"/>
              </w:rPr>
            </w:pPr>
          </w:p>
        </w:tc>
        <w:tc>
          <w:tcPr>
            <w:tcW w:w="1089" w:type="dxa"/>
            <w:tcBorders>
              <w:top w:val="nil"/>
              <w:left w:val="nil"/>
              <w:bottom w:val="single" w:sz="4" w:space="0" w:color="auto"/>
              <w:right w:val="single" w:sz="4" w:space="0" w:color="auto"/>
            </w:tcBorders>
            <w:shd w:val="clear" w:color="auto" w:fill="auto"/>
            <w:noWrap/>
            <w:vAlign w:val="center"/>
            <w:hideMark/>
          </w:tcPr>
          <w:p w14:paraId="41B5279E"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5DBDA546"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5,55 </w:t>
            </w:r>
          </w:p>
        </w:tc>
        <w:tc>
          <w:tcPr>
            <w:tcW w:w="1245" w:type="dxa"/>
            <w:tcBorders>
              <w:top w:val="nil"/>
              <w:left w:val="nil"/>
              <w:bottom w:val="single" w:sz="4" w:space="0" w:color="auto"/>
              <w:right w:val="single" w:sz="4" w:space="0" w:color="auto"/>
            </w:tcBorders>
            <w:shd w:val="clear" w:color="000000" w:fill="FFFFFF"/>
            <w:noWrap/>
            <w:vAlign w:val="center"/>
            <w:hideMark/>
          </w:tcPr>
          <w:p w14:paraId="4F7A5634"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5,55 </w:t>
            </w:r>
          </w:p>
        </w:tc>
        <w:tc>
          <w:tcPr>
            <w:tcW w:w="712" w:type="dxa"/>
            <w:tcBorders>
              <w:top w:val="nil"/>
              <w:left w:val="nil"/>
              <w:bottom w:val="single" w:sz="4" w:space="0" w:color="auto"/>
              <w:right w:val="single" w:sz="4" w:space="0" w:color="auto"/>
            </w:tcBorders>
            <w:shd w:val="clear" w:color="000000" w:fill="FFFFFF"/>
            <w:noWrap/>
            <w:vAlign w:val="center"/>
            <w:hideMark/>
          </w:tcPr>
          <w:p w14:paraId="2349F8B0"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single" w:sz="4" w:space="0" w:color="auto"/>
              <w:left w:val="nil"/>
              <w:bottom w:val="single" w:sz="4" w:space="0" w:color="auto"/>
              <w:right w:val="single" w:sz="4" w:space="0" w:color="auto"/>
            </w:tcBorders>
            <w:shd w:val="clear" w:color="000000" w:fill="FFFFFF"/>
            <w:noWrap/>
            <w:vAlign w:val="center"/>
            <w:hideMark/>
          </w:tcPr>
          <w:p w14:paraId="67D62BB6"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000000" w:fill="FFFFFF"/>
            <w:noWrap/>
            <w:vAlign w:val="center"/>
            <w:hideMark/>
          </w:tcPr>
          <w:p w14:paraId="1E57D2AA" w14:textId="77777777" w:rsidR="00E37C58" w:rsidRPr="00E37C58" w:rsidRDefault="00E37C58" w:rsidP="00E37C58">
            <w:pPr>
              <w:spacing w:before="0" w:after="0" w:line="240" w:lineRule="auto"/>
              <w:jc w:val="right"/>
              <w:rPr>
                <w:rFonts w:ascii="Myriad Pro" w:hAnsi="Myriad Pro"/>
                <w:sz w:val="20"/>
                <w:szCs w:val="20"/>
              </w:rPr>
            </w:pPr>
          </w:p>
        </w:tc>
      </w:tr>
      <w:tr w:rsidR="00E37C58" w:rsidRPr="00D04CD0" w14:paraId="1EDECD6A" w14:textId="77777777" w:rsidTr="001D4FD3">
        <w:trPr>
          <w:trHeight w:val="62"/>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6257A" w14:textId="77777777" w:rsidR="00E37C58" w:rsidRPr="00D04CD0" w:rsidRDefault="00E37C58" w:rsidP="00E37C58">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w:t>
            </w:r>
          </w:p>
        </w:tc>
        <w:tc>
          <w:tcPr>
            <w:tcW w:w="3026" w:type="dxa"/>
            <w:tcBorders>
              <w:top w:val="single" w:sz="4" w:space="0" w:color="auto"/>
              <w:left w:val="nil"/>
              <w:bottom w:val="single" w:sz="4" w:space="0" w:color="auto"/>
              <w:right w:val="nil"/>
            </w:tcBorders>
            <w:shd w:val="clear" w:color="auto" w:fill="auto"/>
            <w:vAlign w:val="center"/>
            <w:hideMark/>
          </w:tcPr>
          <w:p w14:paraId="3E68C3B7" w14:textId="77777777" w:rsidR="00E37C58" w:rsidRPr="00D04CD0" w:rsidRDefault="00E37C58" w:rsidP="00E37C58">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Полезный отпуск из сети</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2909D6"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3 511,04 </w:t>
            </w:r>
          </w:p>
        </w:tc>
        <w:tc>
          <w:tcPr>
            <w:tcW w:w="1154" w:type="dxa"/>
            <w:tcBorders>
              <w:top w:val="nil"/>
              <w:left w:val="nil"/>
              <w:bottom w:val="single" w:sz="4" w:space="0" w:color="auto"/>
              <w:right w:val="single" w:sz="4" w:space="0" w:color="auto"/>
            </w:tcBorders>
            <w:shd w:val="clear" w:color="auto" w:fill="auto"/>
            <w:noWrap/>
            <w:vAlign w:val="center"/>
            <w:hideMark/>
          </w:tcPr>
          <w:p w14:paraId="456B4616"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1 174,62 </w:t>
            </w:r>
          </w:p>
        </w:tc>
        <w:tc>
          <w:tcPr>
            <w:tcW w:w="712" w:type="dxa"/>
            <w:tcBorders>
              <w:top w:val="nil"/>
              <w:left w:val="nil"/>
              <w:bottom w:val="single" w:sz="4" w:space="0" w:color="auto"/>
              <w:right w:val="single" w:sz="4" w:space="0" w:color="auto"/>
            </w:tcBorders>
            <w:shd w:val="clear" w:color="auto" w:fill="auto"/>
            <w:noWrap/>
            <w:vAlign w:val="center"/>
            <w:hideMark/>
          </w:tcPr>
          <w:p w14:paraId="3F6C90AF" w14:textId="77777777" w:rsidR="00E37C58" w:rsidRPr="00E37C58" w:rsidRDefault="00E37C58" w:rsidP="00E37C58">
            <w:pPr>
              <w:spacing w:before="0" w:after="0" w:line="240" w:lineRule="auto"/>
              <w:jc w:val="right"/>
              <w:rPr>
                <w:rFonts w:ascii="Myriad Pro" w:hAnsi="Myriad Pro"/>
                <w:sz w:val="20"/>
                <w:szCs w:val="20"/>
              </w:rPr>
            </w:pPr>
          </w:p>
        </w:tc>
        <w:tc>
          <w:tcPr>
            <w:tcW w:w="1245" w:type="dxa"/>
            <w:tcBorders>
              <w:top w:val="nil"/>
              <w:left w:val="nil"/>
              <w:bottom w:val="single" w:sz="4" w:space="0" w:color="auto"/>
              <w:right w:val="single" w:sz="4" w:space="0" w:color="auto"/>
            </w:tcBorders>
            <w:shd w:val="clear" w:color="auto" w:fill="auto"/>
            <w:noWrap/>
            <w:vAlign w:val="center"/>
            <w:hideMark/>
          </w:tcPr>
          <w:p w14:paraId="42F7697C"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1 061,23 </w:t>
            </w:r>
          </w:p>
        </w:tc>
        <w:tc>
          <w:tcPr>
            <w:tcW w:w="1089" w:type="dxa"/>
            <w:tcBorders>
              <w:top w:val="nil"/>
              <w:left w:val="nil"/>
              <w:bottom w:val="single" w:sz="4" w:space="0" w:color="auto"/>
              <w:right w:val="single" w:sz="4" w:space="0" w:color="auto"/>
            </w:tcBorders>
            <w:shd w:val="clear" w:color="auto" w:fill="auto"/>
            <w:noWrap/>
            <w:vAlign w:val="center"/>
            <w:hideMark/>
          </w:tcPr>
          <w:p w14:paraId="289680B5"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1 275,19 </w:t>
            </w:r>
          </w:p>
        </w:tc>
        <w:tc>
          <w:tcPr>
            <w:tcW w:w="1245" w:type="dxa"/>
            <w:tcBorders>
              <w:top w:val="nil"/>
              <w:left w:val="nil"/>
              <w:bottom w:val="single" w:sz="4" w:space="0" w:color="auto"/>
              <w:right w:val="single" w:sz="4" w:space="0" w:color="auto"/>
            </w:tcBorders>
            <w:shd w:val="clear" w:color="000000" w:fill="FFFFFF"/>
            <w:noWrap/>
            <w:vAlign w:val="center"/>
            <w:hideMark/>
          </w:tcPr>
          <w:p w14:paraId="30D45E3F"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3 490,46 </w:t>
            </w:r>
          </w:p>
        </w:tc>
        <w:tc>
          <w:tcPr>
            <w:tcW w:w="1245" w:type="dxa"/>
            <w:tcBorders>
              <w:top w:val="nil"/>
              <w:left w:val="nil"/>
              <w:bottom w:val="single" w:sz="4" w:space="0" w:color="auto"/>
              <w:right w:val="single" w:sz="4" w:space="0" w:color="auto"/>
            </w:tcBorders>
            <w:shd w:val="clear" w:color="000000" w:fill="FFFFFF"/>
            <w:noWrap/>
            <w:vAlign w:val="center"/>
            <w:hideMark/>
          </w:tcPr>
          <w:p w14:paraId="5E305D18"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1 167,74 </w:t>
            </w:r>
          </w:p>
        </w:tc>
        <w:tc>
          <w:tcPr>
            <w:tcW w:w="712" w:type="dxa"/>
            <w:tcBorders>
              <w:top w:val="nil"/>
              <w:left w:val="nil"/>
              <w:bottom w:val="single" w:sz="4" w:space="0" w:color="auto"/>
              <w:right w:val="single" w:sz="4" w:space="0" w:color="auto"/>
            </w:tcBorders>
            <w:shd w:val="clear" w:color="000000" w:fill="FFFFFF"/>
            <w:noWrap/>
            <w:vAlign w:val="center"/>
            <w:hideMark/>
          </w:tcPr>
          <w:p w14:paraId="00704321" w14:textId="77777777" w:rsidR="00E37C58" w:rsidRPr="00E37C58" w:rsidRDefault="00E37C58" w:rsidP="00E37C58">
            <w:pPr>
              <w:spacing w:before="0" w:after="0" w:line="240" w:lineRule="auto"/>
              <w:jc w:val="right"/>
              <w:rPr>
                <w:rFonts w:ascii="Myriad Pro" w:hAnsi="Myriad Pro"/>
                <w:sz w:val="20"/>
                <w:szCs w:val="20"/>
              </w:rPr>
            </w:pPr>
          </w:p>
        </w:tc>
        <w:tc>
          <w:tcPr>
            <w:tcW w:w="1346" w:type="dxa"/>
            <w:tcBorders>
              <w:top w:val="nil"/>
              <w:left w:val="nil"/>
              <w:bottom w:val="single" w:sz="4" w:space="0" w:color="auto"/>
              <w:right w:val="single" w:sz="4" w:space="0" w:color="auto"/>
            </w:tcBorders>
            <w:shd w:val="clear" w:color="000000" w:fill="FFFFFF"/>
            <w:noWrap/>
            <w:vAlign w:val="center"/>
            <w:hideMark/>
          </w:tcPr>
          <w:p w14:paraId="6DCC018F"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1 055,01 </w:t>
            </w:r>
          </w:p>
        </w:tc>
        <w:tc>
          <w:tcPr>
            <w:tcW w:w="1245" w:type="dxa"/>
            <w:tcBorders>
              <w:top w:val="nil"/>
              <w:left w:val="nil"/>
              <w:bottom w:val="single" w:sz="4" w:space="0" w:color="auto"/>
              <w:right w:val="single" w:sz="4" w:space="0" w:color="auto"/>
            </w:tcBorders>
            <w:shd w:val="clear" w:color="000000" w:fill="FFFFFF"/>
            <w:noWrap/>
            <w:vAlign w:val="center"/>
            <w:hideMark/>
          </w:tcPr>
          <w:p w14:paraId="4664AA1C" w14:textId="77777777" w:rsidR="00E37C58" w:rsidRPr="00E37C58" w:rsidRDefault="00E37C58" w:rsidP="00E37C58">
            <w:pPr>
              <w:spacing w:before="0" w:after="0" w:line="240" w:lineRule="auto"/>
              <w:jc w:val="right"/>
              <w:rPr>
                <w:rFonts w:ascii="Myriad Pro" w:hAnsi="Myriad Pro"/>
                <w:sz w:val="20"/>
                <w:szCs w:val="20"/>
              </w:rPr>
            </w:pPr>
            <w:r w:rsidRPr="00E37C58">
              <w:rPr>
                <w:rFonts w:ascii="Myriad Pro" w:hAnsi="Myriad Pro"/>
                <w:sz w:val="20"/>
                <w:szCs w:val="20"/>
              </w:rPr>
              <w:t xml:space="preserve"> 1 267,72 </w:t>
            </w:r>
          </w:p>
        </w:tc>
      </w:tr>
    </w:tbl>
    <w:p w14:paraId="647B1BCB"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sz w:val="8"/>
          <w:szCs w:val="26"/>
          <w:lang w:eastAsia="ru-RU"/>
        </w:rPr>
      </w:pPr>
    </w:p>
    <w:p w14:paraId="61E6351A" w14:textId="77777777" w:rsidR="006239F8" w:rsidRPr="00D04CD0" w:rsidRDefault="006239F8" w:rsidP="000D0C50">
      <w:pPr>
        <w:spacing w:before="0" w:after="0" w:line="240" w:lineRule="auto"/>
        <w:jc w:val="center"/>
        <w:rPr>
          <w:rFonts w:ascii="Myriad Pro" w:eastAsia="Times New Roman" w:hAnsi="Myriad Pro" w:cs="Calibri"/>
          <w:b/>
          <w:color w:val="000000"/>
          <w:sz w:val="24"/>
          <w:szCs w:val="24"/>
          <w:lang w:eastAsia="ru-RU"/>
        </w:rPr>
      </w:pPr>
      <w:r w:rsidRPr="00D04CD0">
        <w:rPr>
          <w:rFonts w:ascii="Myriad Pro" w:eastAsia="Times New Roman" w:hAnsi="Myriad Pro" w:cs="Calibri"/>
          <w:b/>
          <w:color w:val="000000"/>
          <w:sz w:val="24"/>
          <w:szCs w:val="24"/>
          <w:lang w:eastAsia="ru-RU"/>
        </w:rPr>
        <w:br w:type="page"/>
      </w:r>
    </w:p>
    <w:p w14:paraId="57901809" w14:textId="223197A0" w:rsidR="000D0C50" w:rsidRPr="00D04CD0" w:rsidRDefault="000D0C50" w:rsidP="000D0C50">
      <w:pPr>
        <w:spacing w:before="0" w:after="0" w:line="240" w:lineRule="auto"/>
        <w:jc w:val="center"/>
        <w:rPr>
          <w:rFonts w:ascii="Myriad Pro" w:eastAsia="Times New Roman" w:hAnsi="Myriad Pro" w:cs="Calibri"/>
          <w:b/>
          <w:color w:val="000000"/>
          <w:sz w:val="24"/>
          <w:szCs w:val="24"/>
          <w:lang w:eastAsia="ru-RU"/>
        </w:rPr>
      </w:pPr>
      <w:r w:rsidRPr="00D04CD0">
        <w:rPr>
          <w:rFonts w:ascii="Myriad Pro" w:eastAsia="Times New Roman" w:hAnsi="Myriad Pro" w:cs="Calibri"/>
          <w:b/>
          <w:color w:val="000000"/>
          <w:sz w:val="24"/>
          <w:szCs w:val="24"/>
          <w:lang w:eastAsia="ru-RU"/>
        </w:rPr>
        <w:lastRenderedPageBreak/>
        <w:t xml:space="preserve">Предложение по балансу электрической мощности </w:t>
      </w:r>
      <w:r w:rsidR="00A12EB1">
        <w:rPr>
          <w:rFonts w:ascii="Myriad Pro" w:eastAsia="Times New Roman" w:hAnsi="Myriad Pro" w:cs="Calibri"/>
          <w:b/>
          <w:color w:val="000000"/>
          <w:sz w:val="24"/>
          <w:szCs w:val="24"/>
          <w:lang w:eastAsia="ru-RU"/>
        </w:rPr>
        <w:t>АО </w:t>
      </w:r>
      <w:r w:rsidRPr="00D04CD0">
        <w:rPr>
          <w:rFonts w:ascii="Myriad Pro" w:eastAsia="Times New Roman" w:hAnsi="Myriad Pro" w:cs="Calibri"/>
          <w:b/>
          <w:color w:val="000000"/>
          <w:sz w:val="24"/>
          <w:szCs w:val="24"/>
          <w:lang w:eastAsia="ru-RU"/>
        </w:rPr>
        <w:t>«</w:t>
      </w:r>
      <w:proofErr w:type="spellStart"/>
      <w:r w:rsidRPr="00D04CD0">
        <w:rPr>
          <w:rFonts w:ascii="Myriad Pro" w:eastAsia="Times New Roman" w:hAnsi="Myriad Pro" w:cs="Calibri"/>
          <w:b/>
          <w:color w:val="000000"/>
          <w:sz w:val="24"/>
          <w:szCs w:val="24"/>
          <w:lang w:eastAsia="ru-RU"/>
        </w:rPr>
        <w:t>Янтарьэнерго</w:t>
      </w:r>
      <w:proofErr w:type="spellEnd"/>
      <w:r w:rsidRPr="00D04CD0">
        <w:rPr>
          <w:rFonts w:ascii="Myriad Pro" w:eastAsia="Times New Roman" w:hAnsi="Myriad Pro" w:cs="Calibri"/>
          <w:b/>
          <w:color w:val="000000"/>
          <w:sz w:val="24"/>
          <w:szCs w:val="24"/>
          <w:lang w:eastAsia="ru-RU"/>
        </w:rPr>
        <w:t>» на 2017 год</w:t>
      </w:r>
    </w:p>
    <w:p w14:paraId="4DF6F932" w14:textId="77777777" w:rsidR="000D0C50" w:rsidRPr="00D04CD0" w:rsidRDefault="000D0C50" w:rsidP="000D0C50">
      <w:pPr>
        <w:spacing w:before="0" w:after="0" w:line="240" w:lineRule="auto"/>
        <w:jc w:val="right"/>
        <w:rPr>
          <w:rFonts w:ascii="Myriad Pro" w:eastAsia="Times New Roman" w:hAnsi="Myriad Pro" w:cs="Times New Roman"/>
          <w:sz w:val="24"/>
          <w:szCs w:val="24"/>
          <w:lang w:eastAsia="ru-RU"/>
        </w:rPr>
      </w:pPr>
      <w:r w:rsidRPr="00D04CD0">
        <w:rPr>
          <w:rFonts w:ascii="Myriad Pro" w:eastAsia="Times New Roman" w:hAnsi="Myriad Pro" w:cs="Times New Roman"/>
          <w:sz w:val="24"/>
          <w:szCs w:val="24"/>
          <w:lang w:eastAsia="ru-RU"/>
        </w:rPr>
        <w:t>МВт</w:t>
      </w:r>
    </w:p>
    <w:tbl>
      <w:tblPr>
        <w:tblW w:w="15451" w:type="dxa"/>
        <w:jc w:val="center"/>
        <w:tblLook w:val="04A0" w:firstRow="1" w:lastRow="0" w:firstColumn="1" w:lastColumn="0" w:noHBand="0" w:noVBand="1"/>
      </w:tblPr>
      <w:tblGrid>
        <w:gridCol w:w="791"/>
        <w:gridCol w:w="5684"/>
        <w:gridCol w:w="948"/>
        <w:gridCol w:w="918"/>
        <w:gridCol w:w="658"/>
        <w:gridCol w:w="918"/>
        <w:gridCol w:w="922"/>
        <w:gridCol w:w="944"/>
        <w:gridCol w:w="918"/>
        <w:gridCol w:w="653"/>
        <w:gridCol w:w="1172"/>
        <w:gridCol w:w="919"/>
        <w:gridCol w:w="6"/>
      </w:tblGrid>
      <w:tr w:rsidR="000D0C50" w:rsidRPr="00D04CD0" w14:paraId="73BD5056" w14:textId="77777777" w:rsidTr="001D4FD3">
        <w:trPr>
          <w:trHeight w:val="21"/>
          <w:jc w:val="center"/>
        </w:trPr>
        <w:tc>
          <w:tcPr>
            <w:tcW w:w="7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6C2CA89" w14:textId="13E497AD" w:rsidR="000D0C50" w:rsidRPr="00D04CD0" w:rsidRDefault="00A91C99"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Pr>
                <w:rFonts w:ascii="Myriad Pro" w:eastAsia="Times New Roman" w:hAnsi="Myriad Pro" w:cs="Times New Roman"/>
                <w:b/>
                <w:color w:val="FFFFFF" w:themeColor="background1"/>
                <w:sz w:val="20"/>
                <w:szCs w:val="20"/>
                <w:lang w:eastAsia="ru-RU"/>
              </w:rPr>
              <w:t>№ </w:t>
            </w:r>
            <w:r w:rsidR="000D0C50" w:rsidRPr="00D04CD0">
              <w:rPr>
                <w:rFonts w:ascii="Myriad Pro" w:eastAsia="Times New Roman" w:hAnsi="Myriad Pro" w:cs="Times New Roman"/>
                <w:b/>
                <w:color w:val="FFFFFF" w:themeColor="background1"/>
                <w:sz w:val="20"/>
                <w:szCs w:val="20"/>
                <w:lang w:eastAsia="ru-RU"/>
              </w:rPr>
              <w:t>п/п</w:t>
            </w:r>
          </w:p>
        </w:tc>
        <w:tc>
          <w:tcPr>
            <w:tcW w:w="56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E0954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Показатели</w:t>
            </w:r>
          </w:p>
        </w:tc>
        <w:tc>
          <w:tcPr>
            <w:tcW w:w="436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7CC9944"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201</w:t>
            </w:r>
            <w:r w:rsidRPr="00D04CD0">
              <w:rPr>
                <w:rFonts w:ascii="Myriad Pro" w:eastAsia="Times New Roman" w:hAnsi="Myriad Pro" w:cs="Times New Roman"/>
                <w:b/>
                <w:color w:val="FFFFFF" w:themeColor="background1"/>
                <w:sz w:val="20"/>
                <w:szCs w:val="20"/>
                <w:lang w:val="en-US" w:eastAsia="ru-RU"/>
              </w:rPr>
              <w:t>5</w:t>
            </w:r>
            <w:r w:rsidRPr="00D04CD0">
              <w:rPr>
                <w:rFonts w:ascii="Myriad Pro" w:eastAsia="Times New Roman" w:hAnsi="Myriad Pro" w:cs="Times New Roman"/>
                <w:b/>
                <w:color w:val="FFFFFF" w:themeColor="background1"/>
                <w:sz w:val="20"/>
                <w:szCs w:val="20"/>
                <w:lang w:eastAsia="ru-RU"/>
              </w:rPr>
              <w:t xml:space="preserve"> г. Факт</w:t>
            </w:r>
          </w:p>
        </w:tc>
        <w:tc>
          <w:tcPr>
            <w:tcW w:w="4609"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F20ADEF" w14:textId="77777777" w:rsidR="000D0C50" w:rsidRPr="00D04CD0" w:rsidRDefault="000D0C50" w:rsidP="000D0C50">
            <w:pPr>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201</w:t>
            </w:r>
            <w:r w:rsidRPr="00D04CD0">
              <w:rPr>
                <w:rFonts w:ascii="Myriad Pro" w:eastAsia="Times New Roman" w:hAnsi="Myriad Pro" w:cs="Times New Roman"/>
                <w:b/>
                <w:color w:val="FFFFFF" w:themeColor="background1"/>
                <w:sz w:val="20"/>
                <w:szCs w:val="20"/>
                <w:lang w:val="en-US" w:eastAsia="ru-RU"/>
              </w:rPr>
              <w:t>7</w:t>
            </w:r>
            <w:r w:rsidRPr="00D04CD0">
              <w:rPr>
                <w:rFonts w:ascii="Myriad Pro" w:eastAsia="Times New Roman" w:hAnsi="Myriad Pro" w:cs="Times New Roman"/>
                <w:b/>
                <w:color w:val="FFFFFF" w:themeColor="background1"/>
                <w:sz w:val="20"/>
                <w:szCs w:val="20"/>
                <w:lang w:eastAsia="ru-RU"/>
              </w:rPr>
              <w:t xml:space="preserve"> г. Расчет</w:t>
            </w:r>
          </w:p>
        </w:tc>
      </w:tr>
      <w:tr w:rsidR="000D0C50" w:rsidRPr="00D04CD0" w14:paraId="56A6EC77" w14:textId="77777777" w:rsidTr="001D4FD3">
        <w:trPr>
          <w:gridAfter w:val="1"/>
          <w:wAfter w:w="6" w:type="dxa"/>
          <w:trHeight w:val="21"/>
          <w:jc w:val="center"/>
        </w:trPr>
        <w:tc>
          <w:tcPr>
            <w:tcW w:w="7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BFDB05"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p>
        </w:tc>
        <w:tc>
          <w:tcPr>
            <w:tcW w:w="56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42185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p>
        </w:tc>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ABE2E5"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Всего</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2C549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ВН</w:t>
            </w:r>
          </w:p>
        </w:tc>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B6FAAE"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СН1</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BBB16B"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СН2</w:t>
            </w: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91FEEE"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НН</w:t>
            </w:r>
          </w:p>
        </w:tc>
        <w:tc>
          <w:tcPr>
            <w:tcW w:w="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EDDEFB"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Всего</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9019F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ВН</w:t>
            </w:r>
          </w:p>
        </w:tc>
        <w:tc>
          <w:tcPr>
            <w:tcW w:w="6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406628"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СН1</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9BCF11"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СН2</w:t>
            </w: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63A468"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НН</w:t>
            </w:r>
          </w:p>
        </w:tc>
      </w:tr>
      <w:tr w:rsidR="001D4FD3" w:rsidRPr="00D04CD0" w14:paraId="1A81D50E" w14:textId="77777777" w:rsidTr="001D4FD3">
        <w:trPr>
          <w:gridAfter w:val="1"/>
          <w:wAfter w:w="6" w:type="dxa"/>
          <w:trHeight w:val="21"/>
          <w:jc w:val="center"/>
        </w:trPr>
        <w:tc>
          <w:tcPr>
            <w:tcW w:w="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CCA8465"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w:t>
            </w:r>
          </w:p>
        </w:tc>
        <w:tc>
          <w:tcPr>
            <w:tcW w:w="5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45F77F"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w:t>
            </w:r>
          </w:p>
        </w:tc>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34B70C"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3</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C5F477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4</w:t>
            </w:r>
          </w:p>
        </w:tc>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465144"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5</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AA862C9"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6</w:t>
            </w: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E2A4FF"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7</w:t>
            </w:r>
          </w:p>
        </w:tc>
        <w:tc>
          <w:tcPr>
            <w:tcW w:w="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9E0744B"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8</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DA6126"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9</w:t>
            </w:r>
          </w:p>
        </w:tc>
        <w:tc>
          <w:tcPr>
            <w:tcW w:w="6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ECDCB0A"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10</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F32F7A"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11</w:t>
            </w: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7712414"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12</w:t>
            </w:r>
          </w:p>
        </w:tc>
      </w:tr>
      <w:tr w:rsidR="000D0C50" w:rsidRPr="00D04CD0" w14:paraId="3E9858C5" w14:textId="77777777" w:rsidTr="001D4FD3">
        <w:trPr>
          <w:gridAfter w:val="1"/>
          <w:wAfter w:w="6" w:type="dxa"/>
          <w:trHeight w:val="21"/>
          <w:jc w:val="center"/>
        </w:trPr>
        <w:tc>
          <w:tcPr>
            <w:tcW w:w="79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1D74000"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w:t>
            </w:r>
          </w:p>
        </w:tc>
        <w:tc>
          <w:tcPr>
            <w:tcW w:w="5687" w:type="dxa"/>
            <w:tcBorders>
              <w:top w:val="single" w:sz="4" w:space="0" w:color="FFFFFF" w:themeColor="background1"/>
              <w:left w:val="nil"/>
              <w:bottom w:val="single" w:sz="4" w:space="0" w:color="auto"/>
              <w:right w:val="nil"/>
            </w:tcBorders>
            <w:shd w:val="clear" w:color="auto" w:fill="auto"/>
            <w:vAlign w:val="center"/>
            <w:hideMark/>
          </w:tcPr>
          <w:p w14:paraId="39BEDF2C"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Поступление мощности сеть, всего</w:t>
            </w:r>
          </w:p>
        </w:tc>
        <w:tc>
          <w:tcPr>
            <w:tcW w:w="948"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A84640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562,78</w:t>
            </w:r>
          </w:p>
        </w:tc>
        <w:tc>
          <w:tcPr>
            <w:tcW w:w="9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FEC84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560,42</w:t>
            </w:r>
          </w:p>
        </w:tc>
        <w:tc>
          <w:tcPr>
            <w:tcW w:w="6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56DE5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9C2AB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386,37</w:t>
            </w:r>
          </w:p>
        </w:tc>
        <w:tc>
          <w:tcPr>
            <w:tcW w:w="9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204F8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221,31</w:t>
            </w:r>
          </w:p>
        </w:tc>
        <w:tc>
          <w:tcPr>
            <w:tcW w:w="94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398CBB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563,17</w:t>
            </w:r>
          </w:p>
        </w:tc>
        <w:tc>
          <w:tcPr>
            <w:tcW w:w="91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7CCBA4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558,86</w:t>
            </w:r>
          </w:p>
        </w:tc>
        <w:tc>
          <w:tcPr>
            <w:tcW w:w="65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412D42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161323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384,95</w:t>
            </w:r>
          </w:p>
        </w:tc>
        <w:tc>
          <w:tcPr>
            <w:tcW w:w="91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8CFFFE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216,89</w:t>
            </w:r>
          </w:p>
        </w:tc>
      </w:tr>
      <w:tr w:rsidR="000D0C50" w:rsidRPr="00D04CD0" w14:paraId="37FC0235" w14:textId="77777777" w:rsidTr="001D4FD3">
        <w:trPr>
          <w:gridAfter w:val="1"/>
          <w:wAfter w:w="6" w:type="dxa"/>
          <w:trHeight w:val="21"/>
          <w:jc w:val="center"/>
        </w:trPr>
        <w:tc>
          <w:tcPr>
            <w:tcW w:w="79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244F8"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1.1</w:t>
            </w:r>
          </w:p>
        </w:tc>
        <w:tc>
          <w:tcPr>
            <w:tcW w:w="5687" w:type="dxa"/>
            <w:tcBorders>
              <w:top w:val="single" w:sz="4" w:space="0" w:color="auto"/>
              <w:left w:val="nil"/>
              <w:bottom w:val="single" w:sz="4" w:space="0" w:color="auto"/>
              <w:right w:val="nil"/>
            </w:tcBorders>
            <w:shd w:val="clear" w:color="auto" w:fill="auto"/>
            <w:vAlign w:val="center"/>
            <w:hideMark/>
          </w:tcPr>
          <w:p w14:paraId="076CE245"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из смежной сети, всего</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31346D"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35B51EC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00698DF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6C78B50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384,02</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6DC63F3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221,31</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6972F4B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7A23206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309F801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7201B65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380,64</w:t>
            </w: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46BC119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216,89</w:t>
            </w:r>
          </w:p>
        </w:tc>
      </w:tr>
      <w:tr w:rsidR="000D0C50" w:rsidRPr="00D04CD0" w14:paraId="41EB8BF4" w14:textId="77777777" w:rsidTr="001D4FD3">
        <w:trPr>
          <w:gridAfter w:val="1"/>
          <w:wAfter w:w="6" w:type="dxa"/>
          <w:trHeight w:val="21"/>
          <w:jc w:val="center"/>
        </w:trPr>
        <w:tc>
          <w:tcPr>
            <w:tcW w:w="791" w:type="dxa"/>
            <w:vMerge/>
            <w:tcBorders>
              <w:top w:val="single" w:sz="4" w:space="0" w:color="auto"/>
              <w:left w:val="single" w:sz="4" w:space="0" w:color="auto"/>
              <w:bottom w:val="single" w:sz="4" w:space="0" w:color="auto"/>
              <w:right w:val="single" w:sz="4" w:space="0" w:color="auto"/>
            </w:tcBorders>
            <w:vAlign w:val="center"/>
            <w:hideMark/>
          </w:tcPr>
          <w:p w14:paraId="59ED8D1C"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p>
        </w:tc>
        <w:tc>
          <w:tcPr>
            <w:tcW w:w="5687" w:type="dxa"/>
            <w:tcBorders>
              <w:top w:val="single" w:sz="4" w:space="0" w:color="auto"/>
              <w:left w:val="nil"/>
              <w:bottom w:val="single" w:sz="4" w:space="0" w:color="auto"/>
              <w:right w:val="nil"/>
            </w:tcBorders>
            <w:shd w:val="clear" w:color="auto" w:fill="auto"/>
            <w:vAlign w:val="center"/>
            <w:hideMark/>
          </w:tcPr>
          <w:p w14:paraId="094B4D8E"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в том числе из сети</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B070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5B791AC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5004A3C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5D0BC33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274CD81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4A0BC72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40E3C4E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7D05084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451ADD5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32AA14C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0B9122CB" w14:textId="77777777" w:rsidTr="001D4FD3">
        <w:trPr>
          <w:gridAfter w:val="1"/>
          <w:wAfter w:w="6" w:type="dxa"/>
          <w:trHeight w:val="21"/>
          <w:jc w:val="center"/>
        </w:trPr>
        <w:tc>
          <w:tcPr>
            <w:tcW w:w="791" w:type="dxa"/>
            <w:vMerge/>
            <w:tcBorders>
              <w:top w:val="single" w:sz="4" w:space="0" w:color="auto"/>
              <w:left w:val="single" w:sz="4" w:space="0" w:color="auto"/>
              <w:bottom w:val="single" w:sz="4" w:space="0" w:color="auto"/>
              <w:right w:val="single" w:sz="4" w:space="0" w:color="auto"/>
            </w:tcBorders>
            <w:vAlign w:val="center"/>
            <w:hideMark/>
          </w:tcPr>
          <w:p w14:paraId="0464E6F0"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p>
        </w:tc>
        <w:tc>
          <w:tcPr>
            <w:tcW w:w="5687" w:type="dxa"/>
            <w:tcBorders>
              <w:top w:val="single" w:sz="4" w:space="0" w:color="auto"/>
              <w:left w:val="nil"/>
              <w:bottom w:val="single" w:sz="4" w:space="0" w:color="auto"/>
              <w:right w:val="nil"/>
            </w:tcBorders>
            <w:shd w:val="clear" w:color="auto" w:fill="auto"/>
            <w:vAlign w:val="center"/>
            <w:hideMark/>
          </w:tcPr>
          <w:p w14:paraId="2DFC29C1"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ВН</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DA9D2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384,02</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06CC3C1D"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642ACE9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59438D0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384,02</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0F87400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52AF521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380,64</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2AEDDDA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025D359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4CDCFD1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380,64</w:t>
            </w: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54E5B65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5A324683" w14:textId="77777777" w:rsidTr="001D4FD3">
        <w:trPr>
          <w:gridAfter w:val="1"/>
          <w:wAfter w:w="6" w:type="dxa"/>
          <w:trHeight w:val="21"/>
          <w:jc w:val="center"/>
        </w:trPr>
        <w:tc>
          <w:tcPr>
            <w:tcW w:w="791" w:type="dxa"/>
            <w:vMerge/>
            <w:tcBorders>
              <w:top w:val="single" w:sz="4" w:space="0" w:color="auto"/>
              <w:left w:val="single" w:sz="4" w:space="0" w:color="auto"/>
              <w:bottom w:val="single" w:sz="4" w:space="0" w:color="auto"/>
              <w:right w:val="single" w:sz="4" w:space="0" w:color="auto"/>
            </w:tcBorders>
            <w:vAlign w:val="center"/>
            <w:hideMark/>
          </w:tcPr>
          <w:p w14:paraId="59F06A89"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p>
        </w:tc>
        <w:tc>
          <w:tcPr>
            <w:tcW w:w="5687" w:type="dxa"/>
            <w:tcBorders>
              <w:top w:val="single" w:sz="4" w:space="0" w:color="auto"/>
              <w:left w:val="nil"/>
              <w:bottom w:val="single" w:sz="4" w:space="0" w:color="auto"/>
              <w:right w:val="nil"/>
            </w:tcBorders>
            <w:shd w:val="clear" w:color="auto" w:fill="auto"/>
            <w:vAlign w:val="center"/>
            <w:hideMark/>
          </w:tcPr>
          <w:p w14:paraId="7733EAB9"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СН1</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C0BD0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0,00</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0621BA0D"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56EB30C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17BB3B0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04D360B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3C33288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0,00</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11A66BC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3882907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03EDA5F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4F03A73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15080AB4" w14:textId="77777777" w:rsidTr="001D4FD3">
        <w:trPr>
          <w:gridAfter w:val="1"/>
          <w:wAfter w:w="6" w:type="dxa"/>
          <w:trHeight w:val="21"/>
          <w:jc w:val="center"/>
        </w:trPr>
        <w:tc>
          <w:tcPr>
            <w:tcW w:w="791" w:type="dxa"/>
            <w:vMerge/>
            <w:tcBorders>
              <w:top w:val="single" w:sz="4" w:space="0" w:color="auto"/>
              <w:left w:val="single" w:sz="4" w:space="0" w:color="auto"/>
              <w:bottom w:val="single" w:sz="4" w:space="0" w:color="auto"/>
              <w:right w:val="single" w:sz="4" w:space="0" w:color="auto"/>
            </w:tcBorders>
            <w:vAlign w:val="center"/>
            <w:hideMark/>
          </w:tcPr>
          <w:p w14:paraId="55C7FA8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p>
        </w:tc>
        <w:tc>
          <w:tcPr>
            <w:tcW w:w="5687" w:type="dxa"/>
            <w:tcBorders>
              <w:top w:val="single" w:sz="4" w:space="0" w:color="auto"/>
              <w:left w:val="nil"/>
              <w:bottom w:val="single" w:sz="4" w:space="0" w:color="auto"/>
              <w:right w:val="nil"/>
            </w:tcBorders>
            <w:shd w:val="clear" w:color="auto" w:fill="auto"/>
            <w:vAlign w:val="center"/>
            <w:hideMark/>
          </w:tcPr>
          <w:p w14:paraId="73E25525"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СН11</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E9595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221,31</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2F14290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3377D38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16F9D86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09EFA76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221,31</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49F61F4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216,89</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021A4F6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46657BE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3E50654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2D4A436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216,89</w:t>
            </w:r>
          </w:p>
        </w:tc>
      </w:tr>
      <w:tr w:rsidR="000D0C50" w:rsidRPr="00D04CD0" w14:paraId="131E9ECF" w14:textId="77777777" w:rsidTr="001D4FD3">
        <w:trPr>
          <w:gridAfter w:val="1"/>
          <w:wAfter w:w="6" w:type="dxa"/>
          <w:trHeight w:val="21"/>
          <w:jc w:val="center"/>
        </w:trPr>
        <w:tc>
          <w:tcPr>
            <w:tcW w:w="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F57C8"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1.2</w:t>
            </w:r>
          </w:p>
        </w:tc>
        <w:tc>
          <w:tcPr>
            <w:tcW w:w="5687" w:type="dxa"/>
            <w:tcBorders>
              <w:top w:val="single" w:sz="4" w:space="0" w:color="auto"/>
              <w:left w:val="nil"/>
              <w:bottom w:val="single" w:sz="4" w:space="0" w:color="auto"/>
              <w:right w:val="nil"/>
            </w:tcBorders>
            <w:shd w:val="clear" w:color="000000" w:fill="FFFFFF"/>
            <w:vAlign w:val="center"/>
            <w:hideMark/>
          </w:tcPr>
          <w:p w14:paraId="46277CEE"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от электростанций</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F0983D"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0,79</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700D5DE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4BD98AB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73AC6AA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0,79</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3885258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66FE366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0,98</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417A501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0C5F0BB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355186B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0,98</w:t>
            </w: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13AA9B9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7D758CA9" w14:textId="77777777" w:rsidTr="001D4FD3">
        <w:trPr>
          <w:gridAfter w:val="1"/>
          <w:wAfter w:w="6" w:type="dxa"/>
          <w:trHeight w:val="21"/>
          <w:jc w:val="center"/>
        </w:trPr>
        <w:tc>
          <w:tcPr>
            <w:tcW w:w="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F2738"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w:t>
            </w:r>
          </w:p>
        </w:tc>
        <w:tc>
          <w:tcPr>
            <w:tcW w:w="5687" w:type="dxa"/>
            <w:tcBorders>
              <w:top w:val="single" w:sz="4" w:space="0" w:color="auto"/>
              <w:left w:val="nil"/>
              <w:bottom w:val="single" w:sz="4" w:space="0" w:color="auto"/>
              <w:right w:val="nil"/>
            </w:tcBorders>
            <w:shd w:val="clear" w:color="000000" w:fill="FFFFFF"/>
            <w:vAlign w:val="center"/>
            <w:hideMark/>
          </w:tcPr>
          <w:p w14:paraId="785055C6"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от других поставщиков (в т. ч. с оптового рынка)</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F7833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561,23</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7E72B42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560,42</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1176BCE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13389C8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0,80</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7DDA38B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37BDC0F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559,67</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05A13F9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558,86</w:t>
            </w: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1610641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0DDD562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0,80</w:t>
            </w: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7F3DB5D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46DF5FFA" w14:textId="77777777" w:rsidTr="001D4FD3">
        <w:trPr>
          <w:gridAfter w:val="1"/>
          <w:wAfter w:w="6" w:type="dxa"/>
          <w:trHeight w:val="21"/>
          <w:jc w:val="center"/>
        </w:trPr>
        <w:tc>
          <w:tcPr>
            <w:tcW w:w="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218F8"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1.4</w:t>
            </w:r>
          </w:p>
        </w:tc>
        <w:tc>
          <w:tcPr>
            <w:tcW w:w="5687" w:type="dxa"/>
            <w:tcBorders>
              <w:top w:val="single" w:sz="4" w:space="0" w:color="auto"/>
              <w:left w:val="nil"/>
              <w:bottom w:val="single" w:sz="4" w:space="0" w:color="auto"/>
              <w:right w:val="nil"/>
            </w:tcBorders>
            <w:shd w:val="clear" w:color="000000" w:fill="FFFFFF"/>
            <w:vAlign w:val="center"/>
            <w:hideMark/>
          </w:tcPr>
          <w:p w14:paraId="62A4B962"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поступление мощности от других организаций (суммарно)</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68D5E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0,76</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24E27E3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2011F86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6C724B4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0,76</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77BE927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14:paraId="65050D5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2,53</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0DDD61B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14:paraId="00F9F87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auto" w:fill="auto"/>
            <w:noWrap/>
            <w:vAlign w:val="center"/>
            <w:hideMark/>
          </w:tcPr>
          <w:p w14:paraId="10BE421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2,53</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6DFABAD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6C1E798A" w14:textId="77777777" w:rsidTr="001D4FD3">
        <w:trPr>
          <w:gridAfter w:val="1"/>
          <w:wAfter w:w="6" w:type="dxa"/>
          <w:trHeight w:val="21"/>
          <w:jc w:val="center"/>
        </w:trPr>
        <w:tc>
          <w:tcPr>
            <w:tcW w:w="79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1D829"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w:t>
            </w:r>
          </w:p>
        </w:tc>
        <w:tc>
          <w:tcPr>
            <w:tcW w:w="5687" w:type="dxa"/>
            <w:tcBorders>
              <w:top w:val="single" w:sz="4" w:space="0" w:color="auto"/>
              <w:left w:val="nil"/>
              <w:bottom w:val="single" w:sz="4" w:space="0" w:color="auto"/>
              <w:right w:val="nil"/>
            </w:tcBorders>
            <w:shd w:val="clear" w:color="auto" w:fill="auto"/>
            <w:vAlign w:val="center"/>
            <w:hideMark/>
          </w:tcPr>
          <w:p w14:paraId="647E444E"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Потери мощности в сети</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0F530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103,80</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75F0491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23,21</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1E300D1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3473AF6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24,18</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551DFB0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56,41</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7A3352B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98,87</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1DF9324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23,25</w:t>
            </w: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7C0A10D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293647B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25,54</w:t>
            </w: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226A893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50,08</w:t>
            </w:r>
          </w:p>
        </w:tc>
      </w:tr>
      <w:tr w:rsidR="000D0C50" w:rsidRPr="00D04CD0" w14:paraId="7DF765D8" w14:textId="77777777" w:rsidTr="001D4FD3">
        <w:trPr>
          <w:gridAfter w:val="1"/>
          <w:wAfter w:w="6" w:type="dxa"/>
          <w:trHeight w:val="21"/>
          <w:jc w:val="center"/>
        </w:trPr>
        <w:tc>
          <w:tcPr>
            <w:tcW w:w="791" w:type="dxa"/>
            <w:vMerge/>
            <w:tcBorders>
              <w:top w:val="single" w:sz="4" w:space="0" w:color="auto"/>
              <w:left w:val="single" w:sz="4" w:space="0" w:color="auto"/>
              <w:bottom w:val="single" w:sz="4" w:space="0" w:color="auto"/>
              <w:right w:val="single" w:sz="4" w:space="0" w:color="auto"/>
            </w:tcBorders>
            <w:vAlign w:val="center"/>
            <w:hideMark/>
          </w:tcPr>
          <w:p w14:paraId="68298151"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p>
        </w:tc>
        <w:tc>
          <w:tcPr>
            <w:tcW w:w="5687" w:type="dxa"/>
            <w:tcBorders>
              <w:top w:val="single" w:sz="4" w:space="0" w:color="auto"/>
              <w:left w:val="nil"/>
              <w:bottom w:val="single" w:sz="4" w:space="0" w:color="auto"/>
              <w:right w:val="nil"/>
            </w:tcBorders>
            <w:shd w:val="clear" w:color="auto" w:fill="auto"/>
            <w:vAlign w:val="center"/>
            <w:hideMark/>
          </w:tcPr>
          <w:p w14:paraId="1B52E6B5"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то же в % (п. 1.1 / п. 1.3)</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695EE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18,44</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236ACA1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4,14</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52D8A09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5B95837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6,26</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11E1586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25,49</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0D0A328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17,56</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5B41323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4,16</w:t>
            </w: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6F306BA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nil"/>
            </w:tcBorders>
            <w:shd w:val="clear" w:color="auto" w:fill="auto"/>
            <w:noWrap/>
            <w:vAlign w:val="center"/>
            <w:hideMark/>
          </w:tcPr>
          <w:p w14:paraId="2F9DDEC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6,63</w:t>
            </w:r>
          </w:p>
        </w:tc>
        <w:tc>
          <w:tcPr>
            <w:tcW w:w="91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7913B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23,09</w:t>
            </w:r>
          </w:p>
        </w:tc>
      </w:tr>
      <w:tr w:rsidR="000D0C50" w:rsidRPr="00D04CD0" w14:paraId="701BA1E5" w14:textId="77777777" w:rsidTr="001D4FD3">
        <w:trPr>
          <w:gridAfter w:val="1"/>
          <w:wAfter w:w="6" w:type="dxa"/>
          <w:trHeight w:val="21"/>
          <w:jc w:val="center"/>
        </w:trPr>
        <w:tc>
          <w:tcPr>
            <w:tcW w:w="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AF90C"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w:t>
            </w:r>
          </w:p>
        </w:tc>
        <w:tc>
          <w:tcPr>
            <w:tcW w:w="5687" w:type="dxa"/>
            <w:tcBorders>
              <w:top w:val="single" w:sz="4" w:space="0" w:color="auto"/>
              <w:left w:val="nil"/>
              <w:bottom w:val="single" w:sz="4" w:space="0" w:color="auto"/>
              <w:right w:val="nil"/>
            </w:tcBorders>
            <w:shd w:val="clear" w:color="auto" w:fill="auto"/>
            <w:vAlign w:val="center"/>
            <w:hideMark/>
          </w:tcPr>
          <w:p w14:paraId="1B00F24A"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Мощность на производственные и хозяйственные нужды</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5BCBD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1,10</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72A6B69D"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1,10</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00B88CE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4301B10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32F0A40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54D22B2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0,97</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1DCDC23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0,97</w:t>
            </w: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799FC1E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00DE3DD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68F73E3D"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14AAD437" w14:textId="77777777" w:rsidTr="001D4FD3">
        <w:trPr>
          <w:gridAfter w:val="1"/>
          <w:wAfter w:w="6" w:type="dxa"/>
          <w:trHeight w:val="21"/>
          <w:jc w:val="center"/>
        </w:trPr>
        <w:tc>
          <w:tcPr>
            <w:tcW w:w="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EBD88"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w:t>
            </w:r>
          </w:p>
        </w:tc>
        <w:tc>
          <w:tcPr>
            <w:tcW w:w="5687" w:type="dxa"/>
            <w:tcBorders>
              <w:top w:val="single" w:sz="4" w:space="0" w:color="auto"/>
              <w:left w:val="nil"/>
              <w:bottom w:val="single" w:sz="4" w:space="0" w:color="auto"/>
              <w:right w:val="nil"/>
            </w:tcBorders>
            <w:shd w:val="clear" w:color="auto" w:fill="auto"/>
            <w:vAlign w:val="center"/>
            <w:hideMark/>
          </w:tcPr>
          <w:p w14:paraId="095A079D"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Полезный отпуск из сети</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E2D99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458,98</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62C2619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153,20</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5627326D"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38C6658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140,88</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2E30BA8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164,90</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1E710E3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464,31</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723AEB6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154,98</w:t>
            </w: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5966D58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591B15A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142,52</w:t>
            </w: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7F199D0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166,81</w:t>
            </w:r>
          </w:p>
        </w:tc>
      </w:tr>
      <w:tr w:rsidR="00904B86" w:rsidRPr="00904B86" w14:paraId="62C2C78E" w14:textId="77777777" w:rsidTr="001D4FD3">
        <w:trPr>
          <w:gridAfter w:val="1"/>
          <w:wAfter w:w="6" w:type="dxa"/>
          <w:trHeight w:val="21"/>
          <w:jc w:val="center"/>
        </w:trPr>
        <w:tc>
          <w:tcPr>
            <w:tcW w:w="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BEB9A" w14:textId="77777777" w:rsidR="00904B86" w:rsidRPr="00904B86" w:rsidRDefault="00904B86" w:rsidP="00904B86">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4.1.</w:t>
            </w:r>
          </w:p>
        </w:tc>
        <w:tc>
          <w:tcPr>
            <w:tcW w:w="5687" w:type="dxa"/>
            <w:tcBorders>
              <w:top w:val="single" w:sz="4" w:space="0" w:color="auto"/>
              <w:left w:val="nil"/>
              <w:bottom w:val="single" w:sz="4" w:space="0" w:color="auto"/>
              <w:right w:val="nil"/>
            </w:tcBorders>
            <w:shd w:val="clear" w:color="auto" w:fill="auto"/>
            <w:vAlign w:val="center"/>
            <w:hideMark/>
          </w:tcPr>
          <w:p w14:paraId="187A3782" w14:textId="77777777" w:rsidR="00904B86" w:rsidRPr="00904B86" w:rsidRDefault="00904B86" w:rsidP="00904B86">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Заявленная (расчетная) мощность собственных потребителей, пользующихся региональными электрическими сетями</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B0316D" w14:textId="0675A788"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3964D9BF" w14:textId="6AA8B29E"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6D02423C" w14:textId="64D949AA"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0AB3ED70" w14:textId="7EEBD8AB"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33A89C0F" w14:textId="38E41720"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6677B208" w14:textId="2157FBF8"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18F5BACB" w14:textId="476A2EA9"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260BC814" w14:textId="4F8CF3DE"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2D0761F0" w14:textId="6D7469C2"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0F44F049" w14:textId="260A16B6"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904B86" w:rsidRPr="00904B86" w14:paraId="05FE2514" w14:textId="77777777" w:rsidTr="001D4FD3">
        <w:trPr>
          <w:gridAfter w:val="1"/>
          <w:wAfter w:w="6" w:type="dxa"/>
          <w:trHeight w:val="21"/>
          <w:jc w:val="center"/>
        </w:trPr>
        <w:tc>
          <w:tcPr>
            <w:tcW w:w="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E84C6" w14:textId="77777777" w:rsidR="00904B86" w:rsidRPr="00904B86" w:rsidRDefault="00904B86" w:rsidP="00904B86">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4.2</w:t>
            </w:r>
          </w:p>
        </w:tc>
        <w:tc>
          <w:tcPr>
            <w:tcW w:w="5687" w:type="dxa"/>
            <w:tcBorders>
              <w:top w:val="single" w:sz="4" w:space="0" w:color="auto"/>
              <w:left w:val="nil"/>
              <w:bottom w:val="single" w:sz="4" w:space="0" w:color="auto"/>
              <w:right w:val="nil"/>
            </w:tcBorders>
            <w:shd w:val="clear" w:color="auto" w:fill="auto"/>
            <w:vAlign w:val="center"/>
            <w:hideMark/>
          </w:tcPr>
          <w:p w14:paraId="5BE8993D" w14:textId="77777777" w:rsidR="00904B86" w:rsidRPr="00904B86" w:rsidRDefault="00904B86" w:rsidP="00904B86">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Заявленная (расчетная) мощность потребителей оптового рынка</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4B95ED" w14:textId="26C49A79"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431,37</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3FC353A1" w14:textId="06B2AB58"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91,46</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436C199C" w14:textId="0F63F569"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251F5283" w14:textId="5A5AA968"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134,25</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3DAD2117" w14:textId="23E3C991"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205,66</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35DB3D5B" w14:textId="63B34A80"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427,61</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36CDA945" w14:textId="16812D2C"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99,91</w:t>
            </w: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0AE39469" w14:textId="74AEA5A8"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57C1398A" w14:textId="48CF69EC"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144,56</w:t>
            </w: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2AC94238" w14:textId="47713697"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183,14</w:t>
            </w:r>
          </w:p>
        </w:tc>
      </w:tr>
      <w:tr w:rsidR="00904B86" w:rsidRPr="00904B86" w14:paraId="0BB783E8" w14:textId="77777777" w:rsidTr="001D4FD3">
        <w:trPr>
          <w:gridAfter w:val="1"/>
          <w:wAfter w:w="6" w:type="dxa"/>
          <w:trHeight w:val="21"/>
          <w:jc w:val="center"/>
        </w:trPr>
        <w:tc>
          <w:tcPr>
            <w:tcW w:w="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135BA" w14:textId="77777777" w:rsidR="00904B86" w:rsidRPr="00904B86" w:rsidRDefault="00904B86" w:rsidP="00904B86">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4.3.</w:t>
            </w:r>
          </w:p>
        </w:tc>
        <w:tc>
          <w:tcPr>
            <w:tcW w:w="5687" w:type="dxa"/>
            <w:tcBorders>
              <w:top w:val="single" w:sz="4" w:space="0" w:color="auto"/>
              <w:left w:val="nil"/>
              <w:bottom w:val="single" w:sz="4" w:space="0" w:color="auto"/>
              <w:right w:val="nil"/>
            </w:tcBorders>
            <w:shd w:val="clear" w:color="auto" w:fill="auto"/>
            <w:vAlign w:val="center"/>
            <w:hideMark/>
          </w:tcPr>
          <w:p w14:paraId="37D6E2A8" w14:textId="77777777" w:rsidR="00904B86" w:rsidRPr="00904B86" w:rsidRDefault="00904B86" w:rsidP="00904B86">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в другие организации</w:t>
            </w:r>
          </w:p>
        </w:tc>
        <w:tc>
          <w:tcPr>
            <w:tcW w:w="94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C228D1" w14:textId="31A8F92F"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76,99</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38A4A5FB" w14:textId="6607E29D"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52,43</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1F804FAC" w14:textId="578D93E6"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187D49E3" w14:textId="749F8E3A"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6,37</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14:paraId="1988391F" w14:textId="79219CC3"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18,19</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1A0421D2" w14:textId="097F75F5"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85,11</w:t>
            </w:r>
          </w:p>
        </w:tc>
        <w:tc>
          <w:tcPr>
            <w:tcW w:w="918" w:type="dxa"/>
            <w:tcBorders>
              <w:top w:val="single" w:sz="4" w:space="0" w:color="auto"/>
              <w:left w:val="nil"/>
              <w:bottom w:val="single" w:sz="4" w:space="0" w:color="auto"/>
              <w:right w:val="single" w:sz="4" w:space="0" w:color="auto"/>
            </w:tcBorders>
            <w:shd w:val="clear" w:color="000000" w:fill="FFFFFF"/>
            <w:noWrap/>
            <w:vAlign w:val="center"/>
            <w:hideMark/>
          </w:tcPr>
          <w:p w14:paraId="2B923AAD" w14:textId="2A59C9D5"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62,22</w:t>
            </w:r>
          </w:p>
        </w:tc>
        <w:tc>
          <w:tcPr>
            <w:tcW w:w="653" w:type="dxa"/>
            <w:tcBorders>
              <w:top w:val="single" w:sz="4" w:space="0" w:color="auto"/>
              <w:left w:val="nil"/>
              <w:bottom w:val="single" w:sz="4" w:space="0" w:color="auto"/>
              <w:right w:val="single" w:sz="4" w:space="0" w:color="auto"/>
            </w:tcBorders>
            <w:shd w:val="clear" w:color="000000" w:fill="FFFFFF"/>
            <w:noWrap/>
            <w:vAlign w:val="center"/>
            <w:hideMark/>
          </w:tcPr>
          <w:p w14:paraId="23E1B9F8" w14:textId="51A0BE61"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72" w:type="dxa"/>
            <w:tcBorders>
              <w:top w:val="single" w:sz="4" w:space="0" w:color="auto"/>
              <w:left w:val="nil"/>
              <w:bottom w:val="single" w:sz="4" w:space="0" w:color="auto"/>
              <w:right w:val="single" w:sz="4" w:space="0" w:color="auto"/>
            </w:tcBorders>
            <w:shd w:val="clear" w:color="000000" w:fill="FFFFFF"/>
            <w:noWrap/>
            <w:vAlign w:val="center"/>
            <w:hideMark/>
          </w:tcPr>
          <w:p w14:paraId="25A81EA3" w14:textId="0AB1501F"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6,82</w:t>
            </w: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3DAC07E4" w14:textId="01B1021F"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16,07</w:t>
            </w:r>
          </w:p>
        </w:tc>
      </w:tr>
    </w:tbl>
    <w:p w14:paraId="789C0962" w14:textId="77777777" w:rsidR="000D0C50" w:rsidRPr="00D04CD0" w:rsidRDefault="000D0C50" w:rsidP="000D0C50">
      <w:pPr>
        <w:autoSpaceDE w:val="0"/>
        <w:autoSpaceDN w:val="0"/>
        <w:adjustRightInd w:val="0"/>
        <w:spacing w:before="0" w:after="0"/>
        <w:ind w:firstLine="567"/>
        <w:rPr>
          <w:rFonts w:ascii="Myriad Pro" w:eastAsia="Times New Roman" w:hAnsi="Myriad Pro" w:cs="Times New Roman"/>
          <w:b/>
          <w:sz w:val="20"/>
          <w:szCs w:val="20"/>
          <w:lang w:eastAsia="ru-RU"/>
        </w:rPr>
      </w:pPr>
    </w:p>
    <w:p w14:paraId="1520F8C7" w14:textId="77777777" w:rsidR="006239F8" w:rsidRPr="00D04CD0" w:rsidRDefault="006239F8" w:rsidP="000D0C50">
      <w:pPr>
        <w:spacing w:before="0" w:after="0" w:line="240" w:lineRule="auto"/>
        <w:jc w:val="center"/>
        <w:rPr>
          <w:rFonts w:ascii="Myriad Pro" w:eastAsia="Times New Roman" w:hAnsi="Myriad Pro" w:cs="Calibri"/>
          <w:b/>
          <w:color w:val="000000"/>
          <w:sz w:val="24"/>
          <w:szCs w:val="24"/>
          <w:lang w:eastAsia="ru-RU"/>
        </w:rPr>
      </w:pPr>
      <w:r w:rsidRPr="00D04CD0">
        <w:rPr>
          <w:rFonts w:ascii="Myriad Pro" w:eastAsia="Times New Roman" w:hAnsi="Myriad Pro" w:cs="Calibri"/>
          <w:b/>
          <w:color w:val="000000"/>
          <w:sz w:val="24"/>
          <w:szCs w:val="24"/>
          <w:lang w:eastAsia="ru-RU"/>
        </w:rPr>
        <w:br w:type="page"/>
      </w:r>
    </w:p>
    <w:p w14:paraId="41B6C4D2" w14:textId="07A92C75" w:rsidR="000D0C50" w:rsidRPr="00D04CD0" w:rsidRDefault="000D0C50" w:rsidP="000D0C50">
      <w:pPr>
        <w:spacing w:before="0" w:after="0" w:line="240" w:lineRule="auto"/>
        <w:jc w:val="center"/>
        <w:rPr>
          <w:rFonts w:ascii="Myriad Pro" w:eastAsia="Times New Roman" w:hAnsi="Myriad Pro" w:cs="Calibri"/>
          <w:b/>
          <w:color w:val="000000"/>
          <w:sz w:val="24"/>
          <w:szCs w:val="24"/>
          <w:lang w:eastAsia="ru-RU"/>
        </w:rPr>
      </w:pPr>
      <w:r w:rsidRPr="00D04CD0">
        <w:rPr>
          <w:rFonts w:ascii="Myriad Pro" w:eastAsia="Times New Roman" w:hAnsi="Myriad Pro" w:cs="Calibri"/>
          <w:b/>
          <w:color w:val="000000"/>
          <w:sz w:val="24"/>
          <w:szCs w:val="24"/>
          <w:lang w:eastAsia="ru-RU"/>
        </w:rPr>
        <w:lastRenderedPageBreak/>
        <w:t xml:space="preserve">Предложение по балансу электрической мощности </w:t>
      </w:r>
      <w:r w:rsidR="00A12EB1">
        <w:rPr>
          <w:rFonts w:ascii="Myriad Pro" w:eastAsia="Times New Roman" w:hAnsi="Myriad Pro" w:cs="Calibri"/>
          <w:b/>
          <w:color w:val="000000"/>
          <w:sz w:val="24"/>
          <w:szCs w:val="24"/>
          <w:lang w:eastAsia="ru-RU"/>
        </w:rPr>
        <w:t>АО </w:t>
      </w:r>
      <w:r w:rsidRPr="00D04CD0">
        <w:rPr>
          <w:rFonts w:ascii="Myriad Pro" w:eastAsia="Times New Roman" w:hAnsi="Myriad Pro" w:cs="Calibri"/>
          <w:b/>
          <w:color w:val="000000"/>
          <w:sz w:val="24"/>
          <w:szCs w:val="24"/>
          <w:lang w:eastAsia="ru-RU"/>
        </w:rPr>
        <w:t>«</w:t>
      </w:r>
      <w:proofErr w:type="spellStart"/>
      <w:r w:rsidRPr="00D04CD0">
        <w:rPr>
          <w:rFonts w:ascii="Myriad Pro" w:eastAsia="Times New Roman" w:hAnsi="Myriad Pro" w:cs="Calibri"/>
          <w:b/>
          <w:color w:val="000000"/>
          <w:sz w:val="24"/>
          <w:szCs w:val="24"/>
          <w:lang w:eastAsia="ru-RU"/>
        </w:rPr>
        <w:t>Янтарьэнерго</w:t>
      </w:r>
      <w:proofErr w:type="spellEnd"/>
      <w:r w:rsidRPr="00D04CD0">
        <w:rPr>
          <w:rFonts w:ascii="Myriad Pro" w:eastAsia="Times New Roman" w:hAnsi="Myriad Pro" w:cs="Calibri"/>
          <w:b/>
          <w:color w:val="000000"/>
          <w:sz w:val="24"/>
          <w:szCs w:val="24"/>
          <w:lang w:eastAsia="ru-RU"/>
        </w:rPr>
        <w:t>» на 2018 год</w:t>
      </w:r>
    </w:p>
    <w:p w14:paraId="1BA98E5F" w14:textId="77777777" w:rsidR="000D0C50" w:rsidRPr="00D04CD0" w:rsidRDefault="000D0C50" w:rsidP="000D0C50">
      <w:pPr>
        <w:spacing w:before="0" w:after="0" w:line="240" w:lineRule="auto"/>
        <w:jc w:val="right"/>
        <w:rPr>
          <w:rFonts w:ascii="Myriad Pro" w:eastAsia="Times New Roman" w:hAnsi="Myriad Pro" w:cs="Times New Roman"/>
          <w:sz w:val="24"/>
          <w:szCs w:val="24"/>
          <w:lang w:eastAsia="ru-RU"/>
        </w:rPr>
      </w:pPr>
      <w:r w:rsidRPr="00D04CD0">
        <w:rPr>
          <w:rFonts w:ascii="Myriad Pro" w:eastAsia="Times New Roman" w:hAnsi="Myriad Pro" w:cs="Times New Roman"/>
          <w:sz w:val="24"/>
          <w:szCs w:val="24"/>
          <w:lang w:eastAsia="ru-RU"/>
        </w:rPr>
        <w:t>МВт</w:t>
      </w:r>
    </w:p>
    <w:tbl>
      <w:tblPr>
        <w:tblW w:w="15204" w:type="dxa"/>
        <w:tblInd w:w="91" w:type="dxa"/>
        <w:tblLook w:val="04A0" w:firstRow="1" w:lastRow="0" w:firstColumn="1" w:lastColumn="0" w:noHBand="0" w:noVBand="1"/>
      </w:tblPr>
      <w:tblGrid>
        <w:gridCol w:w="779"/>
        <w:gridCol w:w="5596"/>
        <w:gridCol w:w="933"/>
        <w:gridCol w:w="904"/>
        <w:gridCol w:w="648"/>
        <w:gridCol w:w="904"/>
        <w:gridCol w:w="905"/>
        <w:gridCol w:w="929"/>
        <w:gridCol w:w="904"/>
        <w:gridCol w:w="643"/>
        <w:gridCol w:w="1154"/>
        <w:gridCol w:w="905"/>
      </w:tblGrid>
      <w:tr w:rsidR="000D0C50" w:rsidRPr="00D04CD0" w14:paraId="1F2C1D44" w14:textId="77777777" w:rsidTr="001D4FD3">
        <w:trPr>
          <w:trHeight w:val="20"/>
        </w:trPr>
        <w:tc>
          <w:tcPr>
            <w:tcW w:w="7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2C7A36F" w14:textId="3F528B43" w:rsidR="000D0C50" w:rsidRPr="00D04CD0" w:rsidRDefault="00A91C99"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Pr>
                <w:rFonts w:ascii="Myriad Pro" w:eastAsia="Times New Roman" w:hAnsi="Myriad Pro" w:cs="Times New Roman"/>
                <w:b/>
                <w:color w:val="FFFFFF" w:themeColor="background1"/>
                <w:sz w:val="20"/>
                <w:szCs w:val="20"/>
                <w:lang w:eastAsia="ru-RU"/>
              </w:rPr>
              <w:t>№ </w:t>
            </w:r>
            <w:r w:rsidR="000D0C50" w:rsidRPr="00D04CD0">
              <w:rPr>
                <w:rFonts w:ascii="Myriad Pro" w:eastAsia="Times New Roman" w:hAnsi="Myriad Pro" w:cs="Times New Roman"/>
                <w:b/>
                <w:color w:val="FFFFFF" w:themeColor="background1"/>
                <w:sz w:val="20"/>
                <w:szCs w:val="20"/>
                <w:lang w:eastAsia="ru-RU"/>
              </w:rPr>
              <w:t>п/п</w:t>
            </w:r>
          </w:p>
        </w:tc>
        <w:tc>
          <w:tcPr>
            <w:tcW w:w="55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FD5B9C2"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Показатели</w:t>
            </w:r>
          </w:p>
        </w:tc>
        <w:tc>
          <w:tcPr>
            <w:tcW w:w="429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544188C"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2016 г. Факт</w:t>
            </w:r>
          </w:p>
        </w:tc>
        <w:tc>
          <w:tcPr>
            <w:tcW w:w="453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06EA13B" w14:textId="77777777" w:rsidR="000D0C50" w:rsidRPr="00D04CD0" w:rsidRDefault="000D0C50" w:rsidP="000D0C50">
            <w:pPr>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2018 г. Расчет</w:t>
            </w:r>
          </w:p>
        </w:tc>
      </w:tr>
      <w:tr w:rsidR="000D0C50" w:rsidRPr="00D04CD0" w14:paraId="206E0A33" w14:textId="77777777" w:rsidTr="001D4FD3">
        <w:trPr>
          <w:trHeight w:val="20"/>
        </w:trPr>
        <w:tc>
          <w:tcPr>
            <w:tcW w:w="7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6B8275"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p>
        </w:tc>
        <w:tc>
          <w:tcPr>
            <w:tcW w:w="55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78AAA8"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p>
        </w:tc>
        <w:tc>
          <w:tcPr>
            <w:tcW w:w="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37B516"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Всего</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2B06D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ВН</w:t>
            </w:r>
          </w:p>
        </w:tc>
        <w:tc>
          <w:tcPr>
            <w:tcW w:w="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B1B3FB"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СН1</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526A3E"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СН2</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C29FFE"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НН</w:t>
            </w:r>
          </w:p>
        </w:tc>
        <w:tc>
          <w:tcPr>
            <w:tcW w:w="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80BA7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Всего</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7DAC30"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ВН</w:t>
            </w:r>
          </w:p>
        </w:tc>
        <w:tc>
          <w:tcPr>
            <w:tcW w:w="6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43822F"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СН1</w:t>
            </w:r>
          </w:p>
        </w:tc>
        <w:tc>
          <w:tcPr>
            <w:tcW w:w="1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E6094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СН2</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FE0E0F"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НН</w:t>
            </w:r>
          </w:p>
        </w:tc>
      </w:tr>
      <w:tr w:rsidR="000D0C50" w:rsidRPr="00D04CD0" w14:paraId="76076112" w14:textId="77777777" w:rsidTr="001D4FD3">
        <w:trPr>
          <w:trHeight w:val="20"/>
        </w:trPr>
        <w:tc>
          <w:tcPr>
            <w:tcW w:w="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88A1B92"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w:t>
            </w:r>
          </w:p>
        </w:tc>
        <w:tc>
          <w:tcPr>
            <w:tcW w:w="5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509019"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2</w:t>
            </w:r>
          </w:p>
        </w:tc>
        <w:tc>
          <w:tcPr>
            <w:tcW w:w="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B4E3AE"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3</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C8F4076"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4</w:t>
            </w:r>
          </w:p>
        </w:tc>
        <w:tc>
          <w:tcPr>
            <w:tcW w:w="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A8B5D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5</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9543A0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6</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42878A"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7</w:t>
            </w:r>
          </w:p>
        </w:tc>
        <w:tc>
          <w:tcPr>
            <w:tcW w:w="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6569C0B"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8</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ACFC7C"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9</w:t>
            </w:r>
          </w:p>
        </w:tc>
        <w:tc>
          <w:tcPr>
            <w:tcW w:w="6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E5ED425"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10</w:t>
            </w:r>
          </w:p>
        </w:tc>
        <w:tc>
          <w:tcPr>
            <w:tcW w:w="1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FD8B00"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11</w:t>
            </w: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7CA46B6"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b/>
                <w:color w:val="FFFFFF" w:themeColor="background1"/>
                <w:sz w:val="20"/>
                <w:szCs w:val="20"/>
                <w:lang w:eastAsia="ru-RU"/>
              </w:rPr>
            </w:pPr>
            <w:r w:rsidRPr="00D04CD0">
              <w:rPr>
                <w:rFonts w:ascii="Myriad Pro" w:eastAsia="Times New Roman" w:hAnsi="Myriad Pro" w:cs="Times New Roman"/>
                <w:b/>
                <w:color w:val="FFFFFF" w:themeColor="background1"/>
                <w:sz w:val="20"/>
                <w:szCs w:val="20"/>
                <w:lang w:eastAsia="ru-RU"/>
              </w:rPr>
              <w:t>12</w:t>
            </w:r>
          </w:p>
        </w:tc>
      </w:tr>
      <w:tr w:rsidR="000D0C50" w:rsidRPr="00D04CD0" w14:paraId="404D8E0A" w14:textId="77777777" w:rsidTr="001D4FD3">
        <w:trPr>
          <w:trHeight w:val="20"/>
        </w:trPr>
        <w:tc>
          <w:tcPr>
            <w:tcW w:w="77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423EF25"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w:t>
            </w:r>
          </w:p>
        </w:tc>
        <w:tc>
          <w:tcPr>
            <w:tcW w:w="5596" w:type="dxa"/>
            <w:tcBorders>
              <w:top w:val="single" w:sz="4" w:space="0" w:color="FFFFFF" w:themeColor="background1"/>
              <w:left w:val="nil"/>
              <w:bottom w:val="single" w:sz="4" w:space="0" w:color="auto"/>
              <w:right w:val="nil"/>
            </w:tcBorders>
            <w:shd w:val="clear" w:color="auto" w:fill="auto"/>
            <w:vAlign w:val="center"/>
            <w:hideMark/>
          </w:tcPr>
          <w:p w14:paraId="419A1ECE"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Поступление мощности сеть, всего</w:t>
            </w:r>
          </w:p>
        </w:tc>
        <w:tc>
          <w:tcPr>
            <w:tcW w:w="933"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09C9FC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567,78</w:t>
            </w:r>
          </w:p>
        </w:tc>
        <w:tc>
          <w:tcPr>
            <w:tcW w:w="9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AB429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563,36</w:t>
            </w:r>
          </w:p>
        </w:tc>
        <w:tc>
          <w:tcPr>
            <w:tcW w:w="6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26101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43300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385,49</w:t>
            </w:r>
          </w:p>
        </w:tc>
        <w:tc>
          <w:tcPr>
            <w:tcW w:w="9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96138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219,88</w:t>
            </w:r>
          </w:p>
        </w:tc>
        <w:tc>
          <w:tcPr>
            <w:tcW w:w="92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778B2A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567,68</w:t>
            </w:r>
          </w:p>
        </w:tc>
        <w:tc>
          <w:tcPr>
            <w:tcW w:w="90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C69C35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563,74</w:t>
            </w:r>
          </w:p>
        </w:tc>
        <w:tc>
          <w:tcPr>
            <w:tcW w:w="64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07806A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7A3D58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384,35</w:t>
            </w:r>
          </w:p>
        </w:tc>
        <w:tc>
          <w:tcPr>
            <w:tcW w:w="90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344C53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220,91</w:t>
            </w:r>
          </w:p>
        </w:tc>
      </w:tr>
      <w:tr w:rsidR="000D0C50" w:rsidRPr="00D04CD0" w14:paraId="666BED70" w14:textId="77777777" w:rsidTr="001D4FD3">
        <w:trPr>
          <w:trHeight w:val="20"/>
        </w:trPr>
        <w:tc>
          <w:tcPr>
            <w:tcW w:w="7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EFA09"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1.1</w:t>
            </w:r>
          </w:p>
        </w:tc>
        <w:tc>
          <w:tcPr>
            <w:tcW w:w="5596" w:type="dxa"/>
            <w:tcBorders>
              <w:top w:val="single" w:sz="4" w:space="0" w:color="auto"/>
              <w:left w:val="nil"/>
              <w:bottom w:val="single" w:sz="4" w:space="0" w:color="auto"/>
              <w:right w:val="nil"/>
            </w:tcBorders>
            <w:shd w:val="clear" w:color="auto" w:fill="auto"/>
            <w:vAlign w:val="center"/>
            <w:hideMark/>
          </w:tcPr>
          <w:p w14:paraId="42DB1465"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из смежной сети, всего</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AA3A8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42947D6D"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559C886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7129AE0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381,08</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6706683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219,88</w:t>
            </w: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7BD8AA7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4210A90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1431D0C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56225A1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380,42</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7EE65C3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220,91</w:t>
            </w:r>
          </w:p>
        </w:tc>
      </w:tr>
      <w:tr w:rsidR="000D0C50" w:rsidRPr="00D04CD0" w14:paraId="66E7B46C" w14:textId="77777777" w:rsidTr="001D4FD3">
        <w:trPr>
          <w:trHeight w:val="20"/>
        </w:trPr>
        <w:tc>
          <w:tcPr>
            <w:tcW w:w="779" w:type="dxa"/>
            <w:vMerge/>
            <w:tcBorders>
              <w:top w:val="single" w:sz="4" w:space="0" w:color="auto"/>
              <w:left w:val="single" w:sz="4" w:space="0" w:color="auto"/>
              <w:bottom w:val="single" w:sz="4" w:space="0" w:color="auto"/>
              <w:right w:val="single" w:sz="4" w:space="0" w:color="auto"/>
            </w:tcBorders>
            <w:vAlign w:val="center"/>
            <w:hideMark/>
          </w:tcPr>
          <w:p w14:paraId="5580C484"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p>
        </w:tc>
        <w:tc>
          <w:tcPr>
            <w:tcW w:w="5596" w:type="dxa"/>
            <w:tcBorders>
              <w:top w:val="single" w:sz="4" w:space="0" w:color="auto"/>
              <w:left w:val="nil"/>
              <w:bottom w:val="single" w:sz="4" w:space="0" w:color="auto"/>
              <w:right w:val="nil"/>
            </w:tcBorders>
            <w:shd w:val="clear" w:color="auto" w:fill="auto"/>
            <w:vAlign w:val="center"/>
            <w:hideMark/>
          </w:tcPr>
          <w:p w14:paraId="47FFEC32"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в том числе из сети</w:t>
            </w:r>
          </w:p>
        </w:tc>
        <w:tc>
          <w:tcPr>
            <w:tcW w:w="9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517C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043CF59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31A5AD3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3BF211C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50A01AF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2937474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48B5541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6F66E6A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59AB12F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1302A10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65E098A5" w14:textId="77777777" w:rsidTr="001D4FD3">
        <w:trPr>
          <w:trHeight w:val="20"/>
        </w:trPr>
        <w:tc>
          <w:tcPr>
            <w:tcW w:w="779" w:type="dxa"/>
            <w:vMerge/>
            <w:tcBorders>
              <w:top w:val="single" w:sz="4" w:space="0" w:color="auto"/>
              <w:left w:val="single" w:sz="4" w:space="0" w:color="auto"/>
              <w:bottom w:val="single" w:sz="4" w:space="0" w:color="auto"/>
              <w:right w:val="single" w:sz="4" w:space="0" w:color="auto"/>
            </w:tcBorders>
            <w:vAlign w:val="center"/>
            <w:hideMark/>
          </w:tcPr>
          <w:p w14:paraId="6201863F"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p>
        </w:tc>
        <w:tc>
          <w:tcPr>
            <w:tcW w:w="5596" w:type="dxa"/>
            <w:tcBorders>
              <w:top w:val="single" w:sz="4" w:space="0" w:color="auto"/>
              <w:left w:val="nil"/>
              <w:bottom w:val="single" w:sz="4" w:space="0" w:color="auto"/>
              <w:right w:val="nil"/>
            </w:tcBorders>
            <w:shd w:val="clear" w:color="auto" w:fill="auto"/>
            <w:vAlign w:val="center"/>
            <w:hideMark/>
          </w:tcPr>
          <w:p w14:paraId="6F88181E"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ВН</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12330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381,08</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7C3D792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5D5E8C1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0F301E0D"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381,08</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43FDA33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746ACA7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380,42</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3FE7445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2635FED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007E8F9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380,42</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1258708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324F2A66" w14:textId="77777777" w:rsidTr="001D4FD3">
        <w:trPr>
          <w:trHeight w:val="20"/>
        </w:trPr>
        <w:tc>
          <w:tcPr>
            <w:tcW w:w="779" w:type="dxa"/>
            <w:vMerge/>
            <w:tcBorders>
              <w:top w:val="single" w:sz="4" w:space="0" w:color="auto"/>
              <w:left w:val="single" w:sz="4" w:space="0" w:color="auto"/>
              <w:bottom w:val="single" w:sz="4" w:space="0" w:color="auto"/>
              <w:right w:val="single" w:sz="4" w:space="0" w:color="auto"/>
            </w:tcBorders>
            <w:vAlign w:val="center"/>
            <w:hideMark/>
          </w:tcPr>
          <w:p w14:paraId="744CD57B"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p>
        </w:tc>
        <w:tc>
          <w:tcPr>
            <w:tcW w:w="5596" w:type="dxa"/>
            <w:tcBorders>
              <w:top w:val="single" w:sz="4" w:space="0" w:color="auto"/>
              <w:left w:val="nil"/>
              <w:bottom w:val="single" w:sz="4" w:space="0" w:color="auto"/>
              <w:right w:val="nil"/>
            </w:tcBorders>
            <w:shd w:val="clear" w:color="auto" w:fill="auto"/>
            <w:vAlign w:val="center"/>
            <w:hideMark/>
          </w:tcPr>
          <w:p w14:paraId="42A6C89E"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СН1</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6B35D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12FCFD7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0E94132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61AF61A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204172F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09E47C3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1D7F42C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363251A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4372EFF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2B6DE74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256ABFDD" w14:textId="77777777" w:rsidTr="001D4FD3">
        <w:trPr>
          <w:trHeight w:val="20"/>
        </w:trPr>
        <w:tc>
          <w:tcPr>
            <w:tcW w:w="779" w:type="dxa"/>
            <w:vMerge/>
            <w:tcBorders>
              <w:top w:val="single" w:sz="4" w:space="0" w:color="auto"/>
              <w:left w:val="single" w:sz="4" w:space="0" w:color="auto"/>
              <w:bottom w:val="single" w:sz="4" w:space="0" w:color="auto"/>
              <w:right w:val="single" w:sz="4" w:space="0" w:color="auto"/>
            </w:tcBorders>
            <w:vAlign w:val="center"/>
            <w:hideMark/>
          </w:tcPr>
          <w:p w14:paraId="221A5217"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p>
        </w:tc>
        <w:tc>
          <w:tcPr>
            <w:tcW w:w="5596" w:type="dxa"/>
            <w:tcBorders>
              <w:top w:val="single" w:sz="4" w:space="0" w:color="auto"/>
              <w:left w:val="nil"/>
              <w:bottom w:val="single" w:sz="4" w:space="0" w:color="auto"/>
              <w:right w:val="nil"/>
            </w:tcBorders>
            <w:shd w:val="clear" w:color="auto" w:fill="auto"/>
            <w:vAlign w:val="center"/>
            <w:hideMark/>
          </w:tcPr>
          <w:p w14:paraId="66CBF752"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СН11</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DC031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219,88</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4870792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1DE5A70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0E45EF7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2C018BD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219,88</w:t>
            </w: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525E937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220,91</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114D213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56FF152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12DBC73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14769CD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220,91</w:t>
            </w:r>
          </w:p>
        </w:tc>
      </w:tr>
      <w:tr w:rsidR="000D0C50" w:rsidRPr="00D04CD0" w14:paraId="55A79BBB" w14:textId="77777777" w:rsidTr="001D4FD3">
        <w:trPr>
          <w:trHeight w:val="20"/>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F5522"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1.2</w:t>
            </w:r>
          </w:p>
        </w:tc>
        <w:tc>
          <w:tcPr>
            <w:tcW w:w="5596" w:type="dxa"/>
            <w:tcBorders>
              <w:top w:val="single" w:sz="4" w:space="0" w:color="auto"/>
              <w:left w:val="nil"/>
              <w:bottom w:val="single" w:sz="4" w:space="0" w:color="auto"/>
              <w:right w:val="nil"/>
            </w:tcBorders>
            <w:shd w:val="clear" w:color="000000" w:fill="FFFFFF"/>
            <w:vAlign w:val="center"/>
            <w:hideMark/>
          </w:tcPr>
          <w:p w14:paraId="7D81B6A4"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от электростанций</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48A1B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1,12</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2171F31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2B87264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7AD332D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1,12</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13539C1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0998A4D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1,01</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3FF83DD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316A5A3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5813F7C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1,01</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11145FB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1643B1AA" w14:textId="77777777" w:rsidTr="001D4FD3">
        <w:trPr>
          <w:trHeight w:val="20"/>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E4900"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w:t>
            </w:r>
          </w:p>
        </w:tc>
        <w:tc>
          <w:tcPr>
            <w:tcW w:w="5596" w:type="dxa"/>
            <w:tcBorders>
              <w:top w:val="single" w:sz="4" w:space="0" w:color="auto"/>
              <w:left w:val="nil"/>
              <w:bottom w:val="single" w:sz="4" w:space="0" w:color="auto"/>
              <w:right w:val="nil"/>
            </w:tcBorders>
            <w:shd w:val="clear" w:color="000000" w:fill="FFFFFF"/>
            <w:vAlign w:val="center"/>
            <w:hideMark/>
          </w:tcPr>
          <w:p w14:paraId="31134657"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от других поставщиков (в т. ч. с оптового рынка)</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7E3A1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564,19</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44867C7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563,36</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76609B7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733A239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0,83</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18732FA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15F788D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564,57</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54484C0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563,74</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749AB3A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6DEA6C6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0,83</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554D6C6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059CD664" w14:textId="77777777" w:rsidTr="001D4FD3">
        <w:trPr>
          <w:trHeight w:val="20"/>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373DD"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1.4</w:t>
            </w:r>
          </w:p>
        </w:tc>
        <w:tc>
          <w:tcPr>
            <w:tcW w:w="5596" w:type="dxa"/>
            <w:tcBorders>
              <w:top w:val="single" w:sz="4" w:space="0" w:color="auto"/>
              <w:left w:val="nil"/>
              <w:bottom w:val="single" w:sz="4" w:space="0" w:color="auto"/>
              <w:right w:val="nil"/>
            </w:tcBorders>
            <w:shd w:val="clear" w:color="000000" w:fill="FFFFFF"/>
            <w:vAlign w:val="center"/>
            <w:hideMark/>
          </w:tcPr>
          <w:p w14:paraId="2580CC77"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поступление мощности от других организаций (суммарно)</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30A94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2,47</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3ADADD8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7971BB5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1B2BF78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2,47</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00C2EB0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29" w:type="dxa"/>
            <w:tcBorders>
              <w:top w:val="single" w:sz="4" w:space="0" w:color="auto"/>
              <w:left w:val="nil"/>
              <w:bottom w:val="single" w:sz="4" w:space="0" w:color="auto"/>
              <w:right w:val="single" w:sz="4" w:space="0" w:color="auto"/>
            </w:tcBorders>
            <w:shd w:val="clear" w:color="auto" w:fill="auto"/>
            <w:noWrap/>
            <w:vAlign w:val="center"/>
            <w:hideMark/>
          </w:tcPr>
          <w:p w14:paraId="50C02DB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2,10</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77A7613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3" w:type="dxa"/>
            <w:tcBorders>
              <w:top w:val="single" w:sz="4" w:space="0" w:color="auto"/>
              <w:left w:val="nil"/>
              <w:bottom w:val="single" w:sz="4" w:space="0" w:color="auto"/>
              <w:right w:val="single" w:sz="4" w:space="0" w:color="auto"/>
            </w:tcBorders>
            <w:shd w:val="clear" w:color="auto" w:fill="auto"/>
            <w:noWrap/>
            <w:vAlign w:val="center"/>
            <w:hideMark/>
          </w:tcPr>
          <w:p w14:paraId="6B4A1B3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14:paraId="1503779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2,10</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410F5E2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50C52E39" w14:textId="77777777" w:rsidTr="001D4FD3">
        <w:trPr>
          <w:trHeight w:val="20"/>
        </w:trPr>
        <w:tc>
          <w:tcPr>
            <w:tcW w:w="7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97F56"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w:t>
            </w:r>
          </w:p>
        </w:tc>
        <w:tc>
          <w:tcPr>
            <w:tcW w:w="5596" w:type="dxa"/>
            <w:tcBorders>
              <w:top w:val="single" w:sz="4" w:space="0" w:color="auto"/>
              <w:left w:val="nil"/>
              <w:bottom w:val="single" w:sz="4" w:space="0" w:color="auto"/>
              <w:right w:val="nil"/>
            </w:tcBorders>
            <w:shd w:val="clear" w:color="auto" w:fill="auto"/>
            <w:vAlign w:val="center"/>
            <w:hideMark/>
          </w:tcPr>
          <w:p w14:paraId="6EF6EB3E"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Потери мощности в сети</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ABA40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96,48</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00C0A02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24,61</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78CC921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5B0D76B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23,16</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2E90215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48,71</w:t>
            </w: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6A5B34A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98,05</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47FF0FA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26,21</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1F07791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7CBD4CE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21,50</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053B58A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50,34</w:t>
            </w:r>
          </w:p>
        </w:tc>
      </w:tr>
      <w:tr w:rsidR="000D0C50" w:rsidRPr="00D04CD0" w14:paraId="06B57D5A" w14:textId="77777777" w:rsidTr="001D4FD3">
        <w:trPr>
          <w:trHeight w:val="20"/>
        </w:trPr>
        <w:tc>
          <w:tcPr>
            <w:tcW w:w="779" w:type="dxa"/>
            <w:vMerge/>
            <w:tcBorders>
              <w:top w:val="single" w:sz="4" w:space="0" w:color="auto"/>
              <w:left w:val="single" w:sz="4" w:space="0" w:color="auto"/>
              <w:bottom w:val="single" w:sz="4" w:space="0" w:color="auto"/>
              <w:right w:val="single" w:sz="4" w:space="0" w:color="auto"/>
            </w:tcBorders>
            <w:vAlign w:val="center"/>
            <w:hideMark/>
          </w:tcPr>
          <w:p w14:paraId="378B30F3"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p>
        </w:tc>
        <w:tc>
          <w:tcPr>
            <w:tcW w:w="5596" w:type="dxa"/>
            <w:tcBorders>
              <w:top w:val="single" w:sz="4" w:space="0" w:color="auto"/>
              <w:left w:val="nil"/>
              <w:bottom w:val="single" w:sz="4" w:space="0" w:color="auto"/>
              <w:right w:val="nil"/>
            </w:tcBorders>
            <w:shd w:val="clear" w:color="auto" w:fill="auto"/>
            <w:vAlign w:val="center"/>
            <w:hideMark/>
          </w:tcPr>
          <w:p w14:paraId="71E1B7DC"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то же в % (п. 1.1 / п. 1.3)</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576E1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16,99</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6427CCF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4,37</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65EEDA6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173D5D83"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6,01</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283937FE"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22,15</w:t>
            </w: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3625D71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17,27</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64B9D364"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4,65</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47EF801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nil"/>
            </w:tcBorders>
            <w:shd w:val="clear" w:color="auto" w:fill="auto"/>
            <w:noWrap/>
            <w:vAlign w:val="center"/>
            <w:hideMark/>
          </w:tcPr>
          <w:p w14:paraId="4A11C74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5,59</w:t>
            </w:r>
          </w:p>
        </w:tc>
        <w:tc>
          <w:tcPr>
            <w:tcW w:w="90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15B460"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22,79</w:t>
            </w:r>
          </w:p>
        </w:tc>
      </w:tr>
      <w:tr w:rsidR="000D0C50" w:rsidRPr="00D04CD0" w14:paraId="0529A260" w14:textId="77777777" w:rsidTr="001D4FD3">
        <w:trPr>
          <w:trHeight w:val="20"/>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69B31"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w:t>
            </w:r>
          </w:p>
        </w:tc>
        <w:tc>
          <w:tcPr>
            <w:tcW w:w="5596" w:type="dxa"/>
            <w:tcBorders>
              <w:top w:val="single" w:sz="4" w:space="0" w:color="auto"/>
              <w:left w:val="nil"/>
              <w:bottom w:val="single" w:sz="4" w:space="0" w:color="auto"/>
              <w:right w:val="nil"/>
            </w:tcBorders>
            <w:shd w:val="clear" w:color="auto" w:fill="auto"/>
            <w:vAlign w:val="center"/>
            <w:hideMark/>
          </w:tcPr>
          <w:p w14:paraId="5BCC9B2A"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Мощность на производственные и хозяйственные нужды</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69778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0,89</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101BEECF"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0,89</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1AA5307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4E41716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3FA8D915"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4B9CD1D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0,75</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5A2B35C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0,75</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46BB7CEB"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21B42AD9"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17DC9AC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0D0C50" w:rsidRPr="00D04CD0" w14:paraId="620B81E5" w14:textId="77777777" w:rsidTr="001D4FD3">
        <w:trPr>
          <w:trHeight w:val="20"/>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7028F" w14:textId="77777777" w:rsidR="000D0C50" w:rsidRPr="00D04CD0" w:rsidRDefault="000D0C50" w:rsidP="000D0C50">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w:t>
            </w:r>
          </w:p>
        </w:tc>
        <w:tc>
          <w:tcPr>
            <w:tcW w:w="5596" w:type="dxa"/>
            <w:tcBorders>
              <w:top w:val="single" w:sz="4" w:space="0" w:color="auto"/>
              <w:left w:val="nil"/>
              <w:bottom w:val="single" w:sz="4" w:space="0" w:color="auto"/>
              <w:right w:val="nil"/>
            </w:tcBorders>
            <w:shd w:val="clear" w:color="auto" w:fill="auto"/>
            <w:vAlign w:val="center"/>
            <w:hideMark/>
          </w:tcPr>
          <w:p w14:paraId="2439FEF1" w14:textId="77777777" w:rsidR="000D0C50" w:rsidRPr="00D04CD0" w:rsidRDefault="000D0C50" w:rsidP="000D0C50">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Полезный отпуск из сети</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F638F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471,29</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03F45EA2"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157,67</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50DF2CD7"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1CC81298"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142,45</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427E0691"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171,17</w:t>
            </w: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77CECF1A"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469,63</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53EBFDE6"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157,12</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1F78384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621489F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141,95</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48FE623C" w14:textId="77777777" w:rsidR="000D0C50" w:rsidRPr="00D04CD0" w:rsidRDefault="000D0C50"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170,57</w:t>
            </w:r>
          </w:p>
        </w:tc>
      </w:tr>
      <w:tr w:rsidR="00904B86" w:rsidRPr="00904B86" w14:paraId="590ED1FD" w14:textId="77777777" w:rsidTr="001D4FD3">
        <w:trPr>
          <w:trHeight w:val="20"/>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A368F" w14:textId="77777777" w:rsidR="00904B86" w:rsidRPr="00904B86" w:rsidRDefault="00904B86" w:rsidP="00904B86">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4.1.</w:t>
            </w:r>
          </w:p>
        </w:tc>
        <w:tc>
          <w:tcPr>
            <w:tcW w:w="5596" w:type="dxa"/>
            <w:tcBorders>
              <w:top w:val="single" w:sz="4" w:space="0" w:color="auto"/>
              <w:left w:val="nil"/>
              <w:bottom w:val="single" w:sz="4" w:space="0" w:color="auto"/>
              <w:right w:val="nil"/>
            </w:tcBorders>
            <w:shd w:val="clear" w:color="auto" w:fill="auto"/>
            <w:vAlign w:val="center"/>
            <w:hideMark/>
          </w:tcPr>
          <w:p w14:paraId="25ABDCA6" w14:textId="77777777" w:rsidR="00904B86" w:rsidRPr="00904B86" w:rsidRDefault="00904B86" w:rsidP="00904B86">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Заявленная (расчетная) мощность собственных потребителей, пользующихся региональными электрическими сетями</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3C97D5" w14:textId="249911A6"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2899A3D1" w14:textId="1F46C1C2"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292E4FCF" w14:textId="7883E8A5"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70B88B97" w14:textId="7780F27B"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72D0266D" w14:textId="28E3524B"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365F0621" w14:textId="33D8D998"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767AF46E" w14:textId="21206799"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660014FF" w14:textId="73332814"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2C32705A" w14:textId="0C957CC2"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260CEDE3" w14:textId="5DDFCAC2"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r>
      <w:tr w:rsidR="00904B86" w:rsidRPr="00904B86" w14:paraId="5A286845" w14:textId="77777777" w:rsidTr="001D4FD3">
        <w:trPr>
          <w:trHeight w:val="20"/>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ABD6A" w14:textId="77777777" w:rsidR="00904B86" w:rsidRPr="00904B86" w:rsidRDefault="00904B86" w:rsidP="00904B86">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4.2</w:t>
            </w:r>
          </w:p>
        </w:tc>
        <w:tc>
          <w:tcPr>
            <w:tcW w:w="5596" w:type="dxa"/>
            <w:tcBorders>
              <w:top w:val="single" w:sz="4" w:space="0" w:color="auto"/>
              <w:left w:val="nil"/>
              <w:bottom w:val="single" w:sz="4" w:space="0" w:color="auto"/>
              <w:right w:val="nil"/>
            </w:tcBorders>
            <w:shd w:val="clear" w:color="auto" w:fill="auto"/>
            <w:vAlign w:val="center"/>
            <w:hideMark/>
          </w:tcPr>
          <w:p w14:paraId="53615191" w14:textId="77777777" w:rsidR="00904B86" w:rsidRPr="00904B86" w:rsidRDefault="00904B86" w:rsidP="00904B86">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Заявленная (расчетная) мощность потребителей оптового рынка</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82FB25" w14:textId="5735D3F2"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415,65</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56E9A19E" w14:textId="6DB9FF58"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105,21</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5BEA08CF" w14:textId="1385D6C5"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3C60C1F2" w14:textId="0DD9910C"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147,82</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66FD2519" w14:textId="45811B89"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162,63</w:t>
            </w: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1885152A" w14:textId="719EB1DC"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412,08</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4489A102" w14:textId="3A287664"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98,40</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6EF29EC5" w14:textId="3D52ADB9"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6CC1CB9F" w14:textId="42352F0A"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149,44</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61AD8DDE" w14:textId="602E5911"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164,24</w:t>
            </w:r>
          </w:p>
        </w:tc>
      </w:tr>
      <w:tr w:rsidR="00904B86" w:rsidRPr="00904B86" w14:paraId="0F1BB521" w14:textId="77777777" w:rsidTr="001D4FD3">
        <w:trPr>
          <w:trHeight w:val="20"/>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50B1D" w14:textId="77777777" w:rsidR="00904B86" w:rsidRPr="00904B86" w:rsidRDefault="00904B86" w:rsidP="00904B86">
            <w:pPr>
              <w:autoSpaceDE w:val="0"/>
              <w:autoSpaceDN w:val="0"/>
              <w:adjustRightInd w:val="0"/>
              <w:spacing w:before="0" w:after="0" w:line="240" w:lineRule="auto"/>
              <w:jc w:val="center"/>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4.3.</w:t>
            </w:r>
          </w:p>
        </w:tc>
        <w:tc>
          <w:tcPr>
            <w:tcW w:w="5596" w:type="dxa"/>
            <w:tcBorders>
              <w:top w:val="single" w:sz="4" w:space="0" w:color="auto"/>
              <w:left w:val="nil"/>
              <w:bottom w:val="single" w:sz="4" w:space="0" w:color="auto"/>
              <w:right w:val="nil"/>
            </w:tcBorders>
            <w:shd w:val="clear" w:color="auto" w:fill="auto"/>
            <w:vAlign w:val="center"/>
            <w:hideMark/>
          </w:tcPr>
          <w:p w14:paraId="1CF82E88" w14:textId="77777777" w:rsidR="00904B86" w:rsidRPr="00904B86" w:rsidRDefault="00904B86" w:rsidP="00904B86">
            <w:pPr>
              <w:autoSpaceDE w:val="0"/>
              <w:autoSpaceDN w:val="0"/>
              <w:adjustRightInd w:val="0"/>
              <w:spacing w:before="0" w:after="0" w:line="240" w:lineRule="auto"/>
              <w:jc w:val="lef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в другие организации</w:t>
            </w:r>
          </w:p>
        </w:tc>
        <w:tc>
          <w:tcPr>
            <w:tcW w:w="9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1DC675" w14:textId="60A80329"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92,71</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29537968" w14:textId="6FD308B9"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64,86</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02654AD9" w14:textId="0E028EAE"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02F525ED" w14:textId="10A64486"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5,84</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14:paraId="11BCA655" w14:textId="6345525F"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22,01</w:t>
            </w:r>
          </w:p>
        </w:tc>
        <w:tc>
          <w:tcPr>
            <w:tcW w:w="929" w:type="dxa"/>
            <w:tcBorders>
              <w:top w:val="single" w:sz="4" w:space="0" w:color="auto"/>
              <w:left w:val="nil"/>
              <w:bottom w:val="single" w:sz="4" w:space="0" w:color="auto"/>
              <w:right w:val="single" w:sz="4" w:space="0" w:color="auto"/>
            </w:tcBorders>
            <w:shd w:val="clear" w:color="000000" w:fill="FFFFFF"/>
            <w:noWrap/>
            <w:vAlign w:val="center"/>
            <w:hideMark/>
          </w:tcPr>
          <w:p w14:paraId="0D45BBF5" w14:textId="4AE9B7CB"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101,75</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474850E2" w14:textId="4ABB22ED"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73,50</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3C53BC32" w14:textId="0837B3E6"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p>
        </w:tc>
        <w:tc>
          <w:tcPr>
            <w:tcW w:w="1154" w:type="dxa"/>
            <w:tcBorders>
              <w:top w:val="single" w:sz="4" w:space="0" w:color="auto"/>
              <w:left w:val="nil"/>
              <w:bottom w:val="single" w:sz="4" w:space="0" w:color="auto"/>
              <w:right w:val="single" w:sz="4" w:space="0" w:color="auto"/>
            </w:tcBorders>
            <w:shd w:val="clear" w:color="000000" w:fill="FFFFFF"/>
            <w:noWrap/>
            <w:vAlign w:val="center"/>
            <w:hideMark/>
          </w:tcPr>
          <w:p w14:paraId="7367A679" w14:textId="19084A84"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5,87</w:t>
            </w:r>
          </w:p>
        </w:tc>
        <w:tc>
          <w:tcPr>
            <w:tcW w:w="904" w:type="dxa"/>
            <w:tcBorders>
              <w:top w:val="single" w:sz="4" w:space="0" w:color="auto"/>
              <w:left w:val="nil"/>
              <w:bottom w:val="single" w:sz="4" w:space="0" w:color="auto"/>
              <w:right w:val="single" w:sz="4" w:space="0" w:color="auto"/>
            </w:tcBorders>
            <w:shd w:val="clear" w:color="000000" w:fill="FFFFFF"/>
            <w:noWrap/>
            <w:vAlign w:val="center"/>
            <w:hideMark/>
          </w:tcPr>
          <w:p w14:paraId="6A6A67C4" w14:textId="4569C9F5" w:rsidR="00904B86" w:rsidRPr="00904B86" w:rsidRDefault="00904B86" w:rsidP="00904B86">
            <w:pPr>
              <w:autoSpaceDE w:val="0"/>
              <w:autoSpaceDN w:val="0"/>
              <w:adjustRightInd w:val="0"/>
              <w:spacing w:before="0" w:after="0" w:line="240" w:lineRule="auto"/>
              <w:jc w:val="right"/>
              <w:rPr>
                <w:rFonts w:ascii="Myriad Pro" w:eastAsia="Times New Roman" w:hAnsi="Myriad Pro" w:cs="Times New Roman"/>
                <w:sz w:val="20"/>
                <w:szCs w:val="20"/>
                <w:lang w:eastAsia="ru-RU"/>
              </w:rPr>
            </w:pPr>
            <w:r w:rsidRPr="00904B86">
              <w:rPr>
                <w:rFonts w:ascii="Myriad Pro" w:eastAsia="Times New Roman" w:hAnsi="Myriad Pro" w:cs="Times New Roman"/>
                <w:sz w:val="20"/>
                <w:szCs w:val="20"/>
                <w:lang w:eastAsia="ru-RU"/>
              </w:rPr>
              <w:t>22,38</w:t>
            </w:r>
          </w:p>
        </w:tc>
      </w:tr>
    </w:tbl>
    <w:p w14:paraId="6E830FD2" w14:textId="77777777" w:rsidR="000D0C50" w:rsidRPr="00D04CD0" w:rsidRDefault="000D0C50" w:rsidP="000D0C50">
      <w:pPr>
        <w:spacing w:before="0" w:after="160" w:line="259" w:lineRule="auto"/>
        <w:jc w:val="left"/>
        <w:rPr>
          <w:rFonts w:ascii="Myriad Pro" w:eastAsia="Times New Roman" w:hAnsi="Myriad Pro" w:cs="Times New Roman"/>
          <w:sz w:val="26"/>
          <w:szCs w:val="26"/>
          <w:lang w:eastAsia="ru-RU"/>
        </w:rPr>
        <w:sectPr w:rsidR="000D0C50" w:rsidRPr="00D04CD0" w:rsidSect="001D4FD3">
          <w:pgSz w:w="16838" w:h="11906" w:orient="landscape"/>
          <w:pgMar w:top="1701" w:right="851" w:bottom="851" w:left="851" w:header="709" w:footer="709" w:gutter="0"/>
          <w:cols w:space="708"/>
          <w:docGrid w:linePitch="360"/>
        </w:sectPr>
      </w:pPr>
    </w:p>
    <w:p w14:paraId="3502DF21" w14:textId="2699EC1F" w:rsidR="000D0C50" w:rsidRPr="00D04CD0" w:rsidRDefault="000D0C50" w:rsidP="000D0C50">
      <w:pPr>
        <w:widowControl w:val="0"/>
        <w:spacing w:before="0" w:after="0"/>
        <w:ind w:firstLine="709"/>
        <w:rPr>
          <w:rFonts w:ascii="Myriad Pro" w:eastAsia="Times New Roman" w:hAnsi="Myriad Pro" w:cs="Times New Roman"/>
          <w:color w:val="0D0D0D" w:themeColor="text1" w:themeTint="F2"/>
          <w:sz w:val="26"/>
          <w:szCs w:val="26"/>
          <w:lang w:eastAsia="ru-RU"/>
        </w:rPr>
      </w:pPr>
      <w:r w:rsidRPr="00D04CD0">
        <w:rPr>
          <w:rFonts w:ascii="Myriad Pro" w:eastAsia="Times New Roman" w:hAnsi="Myriad Pro" w:cs="Times New Roman"/>
          <w:color w:val="0D0D0D" w:themeColor="text1" w:themeTint="F2"/>
          <w:sz w:val="26"/>
          <w:szCs w:val="26"/>
          <w:lang w:eastAsia="ru-RU"/>
        </w:rPr>
        <w:lastRenderedPageBreak/>
        <w:t xml:space="preserve">Число часов использования мощности, принятое </w:t>
      </w:r>
      <w:r w:rsidR="00A12EB1">
        <w:rPr>
          <w:rFonts w:ascii="Myriad Pro" w:eastAsia="Times New Roman" w:hAnsi="Myriad Pro" w:cs="Times New Roman"/>
          <w:color w:val="0D0D0D" w:themeColor="text1" w:themeTint="F2"/>
          <w:sz w:val="26"/>
          <w:szCs w:val="26"/>
          <w:lang w:eastAsia="ru-RU"/>
        </w:rPr>
        <w:t>АО </w:t>
      </w:r>
      <w:r w:rsidRPr="00D04CD0">
        <w:rPr>
          <w:rFonts w:ascii="Myriad Pro" w:eastAsia="Times New Roman" w:hAnsi="Myriad Pro" w:cs="Times New Roman"/>
          <w:color w:val="0D0D0D" w:themeColor="text1" w:themeTint="F2"/>
          <w:sz w:val="26"/>
          <w:szCs w:val="26"/>
          <w:lang w:eastAsia="ru-RU"/>
        </w:rPr>
        <w:t>«</w:t>
      </w:r>
      <w:proofErr w:type="spellStart"/>
      <w:r w:rsidRPr="00D04CD0">
        <w:rPr>
          <w:rFonts w:ascii="Myriad Pro" w:eastAsia="Times New Roman" w:hAnsi="Myriad Pro" w:cs="Times New Roman"/>
          <w:color w:val="0D0D0D" w:themeColor="text1" w:themeTint="F2"/>
          <w:sz w:val="26"/>
          <w:szCs w:val="26"/>
          <w:lang w:eastAsia="ru-RU"/>
        </w:rPr>
        <w:t>Янтарьэнерго</w:t>
      </w:r>
      <w:proofErr w:type="spellEnd"/>
      <w:r w:rsidRPr="00D04CD0">
        <w:rPr>
          <w:rFonts w:ascii="Myriad Pro" w:eastAsia="Times New Roman" w:hAnsi="Myriad Pro" w:cs="Times New Roman"/>
          <w:color w:val="0D0D0D" w:themeColor="text1" w:themeTint="F2"/>
          <w:sz w:val="26"/>
          <w:szCs w:val="26"/>
          <w:lang w:eastAsia="ru-RU"/>
        </w:rPr>
        <w:t xml:space="preserve">» при формировании балансовых показателей на 2017 год, составляет 6 687 или на 0,3% выше значения за базовый период (2015 г.). В части группы население – соответствует 7 431 часов. Число часов использования мощности, принятое </w:t>
      </w:r>
      <w:r w:rsidR="00A12EB1">
        <w:rPr>
          <w:rFonts w:ascii="Myriad Pro" w:eastAsia="Times New Roman" w:hAnsi="Myriad Pro" w:cs="Times New Roman"/>
          <w:color w:val="0D0D0D" w:themeColor="text1" w:themeTint="F2"/>
          <w:sz w:val="26"/>
          <w:szCs w:val="26"/>
          <w:lang w:eastAsia="ru-RU"/>
        </w:rPr>
        <w:t>АО </w:t>
      </w:r>
      <w:r w:rsidRPr="00D04CD0">
        <w:rPr>
          <w:rFonts w:ascii="Myriad Pro" w:eastAsia="Times New Roman" w:hAnsi="Myriad Pro" w:cs="Times New Roman"/>
          <w:color w:val="0D0D0D" w:themeColor="text1" w:themeTint="F2"/>
          <w:sz w:val="26"/>
          <w:szCs w:val="26"/>
          <w:lang w:eastAsia="ru-RU"/>
        </w:rPr>
        <w:t>«</w:t>
      </w:r>
      <w:proofErr w:type="spellStart"/>
      <w:r w:rsidRPr="00D04CD0">
        <w:rPr>
          <w:rFonts w:ascii="Myriad Pro" w:eastAsia="Times New Roman" w:hAnsi="Myriad Pro" w:cs="Times New Roman"/>
          <w:color w:val="0D0D0D" w:themeColor="text1" w:themeTint="F2"/>
          <w:sz w:val="26"/>
          <w:szCs w:val="26"/>
          <w:lang w:eastAsia="ru-RU"/>
        </w:rPr>
        <w:t>Янтарьэнерго</w:t>
      </w:r>
      <w:proofErr w:type="spellEnd"/>
      <w:r w:rsidRPr="00D04CD0">
        <w:rPr>
          <w:rFonts w:ascii="Myriad Pro" w:eastAsia="Times New Roman" w:hAnsi="Myriad Pro" w:cs="Times New Roman"/>
          <w:color w:val="0D0D0D" w:themeColor="text1" w:themeTint="F2"/>
          <w:sz w:val="26"/>
          <w:szCs w:val="26"/>
          <w:lang w:eastAsia="ru-RU"/>
        </w:rPr>
        <w:t>» при формировании балансовых показателей на 2018 год, составляет 6 687 или на 0,3% выше значения за базовый период (2016 г.). В части группы население – соответствует 7 431 часов.</w:t>
      </w:r>
    </w:p>
    <w:p w14:paraId="4A36C7EF" w14:textId="0C7C473A" w:rsidR="000D0C50" w:rsidRPr="00D04CD0" w:rsidRDefault="000D0C50" w:rsidP="000D0C50">
      <w:pPr>
        <w:widowControl w:val="0"/>
        <w:spacing w:before="0" w:after="0"/>
        <w:ind w:firstLine="709"/>
        <w:rPr>
          <w:rFonts w:ascii="Myriad Pro" w:eastAsia="Times New Roman" w:hAnsi="Myriad Pro" w:cs="Times New Roman"/>
          <w:color w:val="0D0D0D" w:themeColor="text1" w:themeTint="F2"/>
          <w:sz w:val="26"/>
          <w:szCs w:val="26"/>
          <w:lang w:eastAsia="ru-RU"/>
        </w:rPr>
        <w:sectPr w:rsidR="000D0C50" w:rsidRPr="00D04CD0" w:rsidSect="00F131CA">
          <w:headerReference w:type="default" r:id="rId15"/>
          <w:footerReference w:type="default" r:id="rId16"/>
          <w:pgSz w:w="11906" w:h="16838"/>
          <w:pgMar w:top="1134" w:right="850" w:bottom="1134" w:left="1701" w:header="708" w:footer="708" w:gutter="0"/>
          <w:cols w:space="708"/>
          <w:docGrid w:linePitch="360"/>
        </w:sectPr>
      </w:pPr>
      <w:r w:rsidRPr="00D04CD0">
        <w:rPr>
          <w:rFonts w:ascii="Myriad Pro" w:eastAsia="Times New Roman" w:hAnsi="Myriad Pro" w:cs="Times New Roman"/>
          <w:color w:val="0D0D0D" w:themeColor="text1" w:themeTint="F2"/>
          <w:sz w:val="26"/>
          <w:szCs w:val="26"/>
          <w:lang w:eastAsia="ru-RU"/>
        </w:rPr>
        <w:t xml:space="preserve">В соответствии с предложением </w:t>
      </w:r>
      <w:r w:rsidR="00A12EB1">
        <w:rPr>
          <w:rFonts w:ascii="Myriad Pro" w:eastAsia="Times New Roman" w:hAnsi="Myriad Pro" w:cs="Times New Roman"/>
          <w:color w:val="0D0D0D" w:themeColor="text1" w:themeTint="F2"/>
          <w:sz w:val="26"/>
          <w:szCs w:val="26"/>
          <w:lang w:eastAsia="ru-RU"/>
        </w:rPr>
        <w:t>АО </w:t>
      </w:r>
      <w:r w:rsidRPr="00D04CD0">
        <w:rPr>
          <w:rFonts w:ascii="Myriad Pro" w:eastAsia="Times New Roman" w:hAnsi="Myriad Pro" w:cs="Times New Roman"/>
          <w:color w:val="0D0D0D" w:themeColor="text1" w:themeTint="F2"/>
          <w:sz w:val="26"/>
          <w:szCs w:val="26"/>
          <w:lang w:eastAsia="ru-RU"/>
        </w:rPr>
        <w:t>«</w:t>
      </w:r>
      <w:proofErr w:type="spellStart"/>
      <w:r w:rsidRPr="00D04CD0">
        <w:rPr>
          <w:rFonts w:ascii="Myriad Pro" w:eastAsia="Times New Roman" w:hAnsi="Myriad Pro" w:cs="Times New Roman"/>
          <w:color w:val="0D0D0D" w:themeColor="text1" w:themeTint="F2"/>
          <w:sz w:val="26"/>
          <w:szCs w:val="26"/>
          <w:lang w:eastAsia="ru-RU"/>
        </w:rPr>
        <w:t>Янтарьэнерго</w:t>
      </w:r>
      <w:proofErr w:type="spellEnd"/>
      <w:r w:rsidRPr="00D04CD0">
        <w:rPr>
          <w:rFonts w:ascii="Myriad Pro" w:eastAsia="Times New Roman" w:hAnsi="Myriad Pro" w:cs="Times New Roman"/>
          <w:color w:val="0D0D0D" w:themeColor="text1" w:themeTint="F2"/>
          <w:sz w:val="26"/>
          <w:szCs w:val="26"/>
          <w:lang w:eastAsia="ru-RU"/>
        </w:rPr>
        <w:t>» структура распределения объемов полезного отпуска электроэнергии компании по группам потребителей и уровням напряжения на 2017 г. в целом соответствует структуре базового 2015 года: основная доля приходится на прочих потребителей - 67%, оставшиеся 33% - на группу населения. Структура распределения объемов полезного отпуска, заявленная Обществом на 2018 в целом так же схожа со структурой 2016 года (34% - население; 66% - прочие потребители)</w:t>
      </w:r>
    </w:p>
    <w:p w14:paraId="32A0F896" w14:textId="77777777" w:rsidR="000D0C50" w:rsidRPr="00D04CD0" w:rsidRDefault="000D0C50" w:rsidP="000D0C50">
      <w:pPr>
        <w:widowControl w:val="0"/>
        <w:spacing w:before="0" w:after="0"/>
        <w:ind w:firstLine="709"/>
        <w:jc w:val="center"/>
        <w:rPr>
          <w:rFonts w:ascii="Myriad Pro" w:eastAsia="Times New Roman" w:hAnsi="Myriad Pro" w:cs="Times New Roman"/>
          <w:b/>
          <w:bCs/>
          <w:color w:val="0D0D0D" w:themeColor="text1" w:themeTint="F2"/>
          <w:sz w:val="26"/>
          <w:szCs w:val="26"/>
          <w:lang w:eastAsia="ru-RU"/>
        </w:rPr>
      </w:pPr>
      <w:r w:rsidRPr="00D04CD0">
        <w:rPr>
          <w:rFonts w:ascii="Myriad Pro" w:eastAsia="Times New Roman" w:hAnsi="Myriad Pro" w:cs="Times New Roman"/>
          <w:b/>
          <w:bCs/>
          <w:color w:val="0D0D0D" w:themeColor="text1" w:themeTint="F2"/>
          <w:sz w:val="26"/>
          <w:szCs w:val="26"/>
          <w:lang w:eastAsia="ru-RU"/>
        </w:rPr>
        <w:lastRenderedPageBreak/>
        <w:t>Структура баланса электрической энергии и мощности по группам потребителей на 2017 год</w:t>
      </w:r>
    </w:p>
    <w:tbl>
      <w:tblPr>
        <w:tblW w:w="14524" w:type="dxa"/>
        <w:tblLook w:val="04A0" w:firstRow="1" w:lastRow="0" w:firstColumn="1" w:lastColumn="0" w:noHBand="0" w:noVBand="1"/>
      </w:tblPr>
      <w:tblGrid>
        <w:gridCol w:w="517"/>
        <w:gridCol w:w="1605"/>
        <w:gridCol w:w="1349"/>
        <w:gridCol w:w="1134"/>
        <w:gridCol w:w="851"/>
        <w:gridCol w:w="1134"/>
        <w:gridCol w:w="1134"/>
        <w:gridCol w:w="992"/>
        <w:gridCol w:w="992"/>
        <w:gridCol w:w="993"/>
        <w:gridCol w:w="1211"/>
        <w:gridCol w:w="796"/>
        <w:gridCol w:w="1816"/>
      </w:tblGrid>
      <w:tr w:rsidR="000D0C50" w:rsidRPr="00D04CD0" w14:paraId="2B57225B" w14:textId="77777777" w:rsidTr="00734C26">
        <w:trPr>
          <w:trHeight w:val="20"/>
        </w:trPr>
        <w:tc>
          <w:tcPr>
            <w:tcW w:w="517"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646D6762"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w:t>
            </w:r>
          </w:p>
          <w:p w14:paraId="54241316"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п/п</w:t>
            </w:r>
          </w:p>
        </w:tc>
        <w:tc>
          <w:tcPr>
            <w:tcW w:w="16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FD0FD5"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Группа потребителей</w:t>
            </w:r>
          </w:p>
        </w:tc>
        <w:tc>
          <w:tcPr>
            <w:tcW w:w="560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5513E1"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 xml:space="preserve">Объем полезного отпуска электроэнергии, млн. </w:t>
            </w:r>
            <w:proofErr w:type="spellStart"/>
            <w:r w:rsidRPr="00D04CD0">
              <w:rPr>
                <w:rFonts w:ascii="Myriad Pro" w:eastAsia="Times New Roman" w:hAnsi="Myriad Pro" w:cs="Arial"/>
                <w:b/>
                <w:bCs/>
                <w:color w:val="FFFFFF"/>
                <w:sz w:val="20"/>
                <w:szCs w:val="20"/>
                <w:lang w:eastAsia="ru-RU"/>
              </w:rPr>
              <w:t>кВт·ч</w:t>
            </w:r>
            <w:proofErr w:type="spellEnd"/>
          </w:p>
        </w:tc>
        <w:tc>
          <w:tcPr>
            <w:tcW w:w="498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E86CBE"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Заявленная (расчетная) мощность, тыс. кВт</w:t>
            </w:r>
          </w:p>
        </w:tc>
        <w:tc>
          <w:tcPr>
            <w:tcW w:w="1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A06BDF"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число часов использования, час</w:t>
            </w:r>
          </w:p>
        </w:tc>
      </w:tr>
      <w:tr w:rsidR="00255D57" w:rsidRPr="00D04CD0" w14:paraId="615BD145" w14:textId="77777777" w:rsidTr="00734C26">
        <w:trPr>
          <w:trHeight w:val="20"/>
        </w:trPr>
        <w:tc>
          <w:tcPr>
            <w:tcW w:w="517"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CDB674"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p>
        </w:tc>
        <w:tc>
          <w:tcPr>
            <w:tcW w:w="16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DD5F3A" w14:textId="77777777" w:rsidR="000D0C50" w:rsidRPr="00D04CD0" w:rsidRDefault="000D0C50" w:rsidP="000D0C50">
            <w:pPr>
              <w:spacing w:before="0" w:after="0" w:line="240" w:lineRule="auto"/>
              <w:jc w:val="left"/>
              <w:rPr>
                <w:rFonts w:ascii="Myriad Pro" w:eastAsia="Times New Roman" w:hAnsi="Myriad Pro" w:cs="Arial"/>
                <w:b/>
                <w:bCs/>
                <w:color w:val="FFFFFF"/>
                <w:sz w:val="20"/>
                <w:szCs w:val="20"/>
                <w:lang w:eastAsia="ru-RU"/>
              </w:rPr>
            </w:pP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59AFACD"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всего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594764B"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ВН</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8B03B3"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СН1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F19A571"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СН11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5ECE1D4"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НН</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BA04C92"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всего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FA64C9D"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ВН</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9D5F920"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СН1</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0C33583"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СН11</w:t>
            </w:r>
          </w:p>
        </w:tc>
        <w:tc>
          <w:tcPr>
            <w:tcW w:w="7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BE8CA37"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НН</w:t>
            </w:r>
          </w:p>
        </w:tc>
        <w:tc>
          <w:tcPr>
            <w:tcW w:w="1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5CA281D6"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p>
        </w:tc>
      </w:tr>
      <w:tr w:rsidR="00255D57" w:rsidRPr="00D04CD0" w14:paraId="728CF6DD" w14:textId="77777777" w:rsidTr="00734C26">
        <w:trPr>
          <w:trHeight w:val="20"/>
        </w:trPr>
        <w:tc>
          <w:tcPr>
            <w:tcW w:w="5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A783ECD"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w:t>
            </w:r>
          </w:p>
        </w:tc>
        <w:tc>
          <w:tcPr>
            <w:tcW w:w="1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20E062F"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F0FE608"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FF89A25"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F3E6417"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792C0B6"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3F7F7B5"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AE6C2AD"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1C76494"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9</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96A53D0"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10</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F1E286F"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11</w:t>
            </w:r>
          </w:p>
        </w:tc>
        <w:tc>
          <w:tcPr>
            <w:tcW w:w="7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301E3F2"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12</w:t>
            </w:r>
          </w:p>
        </w:tc>
        <w:tc>
          <w:tcPr>
            <w:tcW w:w="1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A92888A"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13</w:t>
            </w:r>
          </w:p>
        </w:tc>
      </w:tr>
      <w:tr w:rsidR="000D0C50" w:rsidRPr="00D04CD0" w14:paraId="5CBCDA78" w14:textId="77777777" w:rsidTr="00734C26">
        <w:trPr>
          <w:trHeight w:val="20"/>
        </w:trPr>
        <w:tc>
          <w:tcPr>
            <w:tcW w:w="14524" w:type="dxa"/>
            <w:gridSpan w:val="13"/>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4E7693C"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Базовый период - 2015г</w:t>
            </w:r>
          </w:p>
        </w:tc>
      </w:tr>
      <w:tr w:rsidR="000D0C50" w:rsidRPr="00D04CD0" w14:paraId="715AA39F" w14:textId="77777777" w:rsidTr="00734C26">
        <w:trPr>
          <w:trHeight w:val="20"/>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541605DC"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w:t>
            </w:r>
          </w:p>
        </w:tc>
        <w:tc>
          <w:tcPr>
            <w:tcW w:w="1605" w:type="dxa"/>
            <w:tcBorders>
              <w:top w:val="nil"/>
              <w:left w:val="nil"/>
              <w:bottom w:val="single" w:sz="4" w:space="0" w:color="auto"/>
              <w:right w:val="single" w:sz="4" w:space="0" w:color="auto"/>
            </w:tcBorders>
            <w:shd w:val="clear" w:color="auto" w:fill="auto"/>
            <w:vAlign w:val="center"/>
            <w:hideMark/>
          </w:tcPr>
          <w:p w14:paraId="6BEBA1B6"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Базовые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49A7A652"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3FA48483"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851" w:type="dxa"/>
            <w:tcBorders>
              <w:top w:val="nil"/>
              <w:left w:val="nil"/>
              <w:bottom w:val="single" w:sz="4" w:space="0" w:color="auto"/>
              <w:right w:val="single" w:sz="4" w:space="0" w:color="auto"/>
            </w:tcBorders>
            <w:shd w:val="clear" w:color="auto" w:fill="auto"/>
            <w:noWrap/>
            <w:vAlign w:val="center"/>
            <w:hideMark/>
          </w:tcPr>
          <w:p w14:paraId="257C5E92"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2F44DDBC"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7FFB2ED7"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992" w:type="dxa"/>
            <w:tcBorders>
              <w:top w:val="nil"/>
              <w:left w:val="nil"/>
              <w:bottom w:val="single" w:sz="4" w:space="0" w:color="auto"/>
              <w:right w:val="single" w:sz="4" w:space="0" w:color="auto"/>
            </w:tcBorders>
            <w:shd w:val="clear" w:color="auto" w:fill="auto"/>
            <w:noWrap/>
            <w:vAlign w:val="center"/>
            <w:hideMark/>
          </w:tcPr>
          <w:p w14:paraId="6240DB20"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992" w:type="dxa"/>
            <w:tcBorders>
              <w:top w:val="nil"/>
              <w:left w:val="nil"/>
              <w:bottom w:val="single" w:sz="4" w:space="0" w:color="auto"/>
              <w:right w:val="single" w:sz="4" w:space="0" w:color="auto"/>
            </w:tcBorders>
            <w:shd w:val="clear" w:color="auto" w:fill="auto"/>
            <w:noWrap/>
            <w:vAlign w:val="center"/>
            <w:hideMark/>
          </w:tcPr>
          <w:p w14:paraId="6D233F8D"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7C49F7C2"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211" w:type="dxa"/>
            <w:tcBorders>
              <w:top w:val="nil"/>
              <w:left w:val="nil"/>
              <w:bottom w:val="single" w:sz="4" w:space="0" w:color="auto"/>
              <w:right w:val="single" w:sz="4" w:space="0" w:color="auto"/>
            </w:tcBorders>
            <w:shd w:val="clear" w:color="auto" w:fill="auto"/>
            <w:noWrap/>
            <w:vAlign w:val="center"/>
            <w:hideMark/>
          </w:tcPr>
          <w:p w14:paraId="3CB2D147"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796" w:type="dxa"/>
            <w:tcBorders>
              <w:top w:val="nil"/>
              <w:left w:val="nil"/>
              <w:bottom w:val="single" w:sz="4" w:space="0" w:color="auto"/>
              <w:right w:val="single" w:sz="4" w:space="0" w:color="auto"/>
            </w:tcBorders>
            <w:shd w:val="clear" w:color="auto" w:fill="auto"/>
            <w:noWrap/>
            <w:vAlign w:val="center"/>
            <w:hideMark/>
          </w:tcPr>
          <w:p w14:paraId="331357C0"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816" w:type="dxa"/>
            <w:tcBorders>
              <w:top w:val="nil"/>
              <w:left w:val="nil"/>
              <w:bottom w:val="single" w:sz="4" w:space="0" w:color="auto"/>
              <w:right w:val="single" w:sz="4" w:space="0" w:color="auto"/>
            </w:tcBorders>
            <w:shd w:val="clear" w:color="auto" w:fill="auto"/>
            <w:noWrap/>
            <w:vAlign w:val="center"/>
            <w:hideMark/>
          </w:tcPr>
          <w:p w14:paraId="081A3B1E"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r>
      <w:tr w:rsidR="000D0C50" w:rsidRPr="00D04CD0" w14:paraId="75BF2A01" w14:textId="77777777" w:rsidTr="00734C26">
        <w:trPr>
          <w:trHeight w:val="20"/>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3D43EDAB"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w:t>
            </w:r>
          </w:p>
        </w:tc>
        <w:tc>
          <w:tcPr>
            <w:tcW w:w="1605" w:type="dxa"/>
            <w:tcBorders>
              <w:top w:val="nil"/>
              <w:left w:val="nil"/>
              <w:bottom w:val="single" w:sz="4" w:space="0" w:color="auto"/>
              <w:right w:val="single" w:sz="4" w:space="0" w:color="auto"/>
            </w:tcBorders>
            <w:shd w:val="clear" w:color="auto" w:fill="auto"/>
            <w:vAlign w:val="center"/>
            <w:hideMark/>
          </w:tcPr>
          <w:p w14:paraId="720189F7"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Население</w:t>
            </w:r>
          </w:p>
        </w:tc>
        <w:tc>
          <w:tcPr>
            <w:tcW w:w="1349" w:type="dxa"/>
            <w:tcBorders>
              <w:top w:val="nil"/>
              <w:left w:val="nil"/>
              <w:bottom w:val="single" w:sz="4" w:space="0" w:color="auto"/>
              <w:right w:val="single" w:sz="4" w:space="0" w:color="auto"/>
            </w:tcBorders>
            <w:shd w:val="clear" w:color="auto" w:fill="auto"/>
            <w:noWrap/>
            <w:vAlign w:val="center"/>
            <w:hideMark/>
          </w:tcPr>
          <w:p w14:paraId="4016C88F"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1 121,18</w:t>
            </w:r>
          </w:p>
        </w:tc>
        <w:tc>
          <w:tcPr>
            <w:tcW w:w="1134" w:type="dxa"/>
            <w:tcBorders>
              <w:top w:val="nil"/>
              <w:left w:val="nil"/>
              <w:bottom w:val="single" w:sz="4" w:space="0" w:color="auto"/>
              <w:right w:val="single" w:sz="4" w:space="0" w:color="auto"/>
            </w:tcBorders>
            <w:shd w:val="clear" w:color="auto" w:fill="auto"/>
            <w:noWrap/>
            <w:vAlign w:val="center"/>
            <w:hideMark/>
          </w:tcPr>
          <w:p w14:paraId="4518EB4B"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851" w:type="dxa"/>
            <w:tcBorders>
              <w:top w:val="nil"/>
              <w:left w:val="nil"/>
              <w:bottom w:val="single" w:sz="4" w:space="0" w:color="auto"/>
              <w:right w:val="single" w:sz="4" w:space="0" w:color="auto"/>
            </w:tcBorders>
            <w:shd w:val="clear" w:color="auto" w:fill="auto"/>
            <w:noWrap/>
            <w:vAlign w:val="center"/>
            <w:hideMark/>
          </w:tcPr>
          <w:p w14:paraId="680771D0"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00A6230A"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124,52</w:t>
            </w:r>
          </w:p>
        </w:tc>
        <w:tc>
          <w:tcPr>
            <w:tcW w:w="1134" w:type="dxa"/>
            <w:tcBorders>
              <w:top w:val="nil"/>
              <w:left w:val="nil"/>
              <w:bottom w:val="single" w:sz="4" w:space="0" w:color="auto"/>
              <w:right w:val="single" w:sz="4" w:space="0" w:color="auto"/>
            </w:tcBorders>
            <w:shd w:val="clear" w:color="auto" w:fill="auto"/>
            <w:noWrap/>
            <w:vAlign w:val="center"/>
            <w:hideMark/>
          </w:tcPr>
          <w:p w14:paraId="009AEE62"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996,66</w:t>
            </w:r>
          </w:p>
        </w:tc>
        <w:tc>
          <w:tcPr>
            <w:tcW w:w="992" w:type="dxa"/>
            <w:tcBorders>
              <w:top w:val="nil"/>
              <w:left w:val="nil"/>
              <w:bottom w:val="single" w:sz="4" w:space="0" w:color="auto"/>
              <w:right w:val="single" w:sz="4" w:space="0" w:color="auto"/>
            </w:tcBorders>
            <w:shd w:val="clear" w:color="auto" w:fill="auto"/>
            <w:noWrap/>
            <w:vAlign w:val="center"/>
            <w:hideMark/>
          </w:tcPr>
          <w:p w14:paraId="52B7DE79"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221,23</w:t>
            </w:r>
          </w:p>
        </w:tc>
        <w:tc>
          <w:tcPr>
            <w:tcW w:w="992" w:type="dxa"/>
            <w:tcBorders>
              <w:top w:val="nil"/>
              <w:left w:val="nil"/>
              <w:bottom w:val="single" w:sz="4" w:space="0" w:color="auto"/>
              <w:right w:val="single" w:sz="4" w:space="0" w:color="auto"/>
            </w:tcBorders>
            <w:shd w:val="clear" w:color="auto" w:fill="auto"/>
            <w:noWrap/>
            <w:vAlign w:val="center"/>
            <w:hideMark/>
          </w:tcPr>
          <w:p w14:paraId="72DEA81F"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62E4AEE3"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211" w:type="dxa"/>
            <w:tcBorders>
              <w:top w:val="nil"/>
              <w:left w:val="nil"/>
              <w:bottom w:val="single" w:sz="4" w:space="0" w:color="auto"/>
              <w:right w:val="single" w:sz="4" w:space="0" w:color="auto"/>
            </w:tcBorders>
            <w:shd w:val="clear" w:color="auto" w:fill="auto"/>
            <w:noWrap/>
            <w:vAlign w:val="center"/>
            <w:hideMark/>
          </w:tcPr>
          <w:p w14:paraId="7A161D97"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24,69</w:t>
            </w:r>
          </w:p>
        </w:tc>
        <w:tc>
          <w:tcPr>
            <w:tcW w:w="796" w:type="dxa"/>
            <w:tcBorders>
              <w:top w:val="nil"/>
              <w:left w:val="nil"/>
              <w:bottom w:val="single" w:sz="4" w:space="0" w:color="auto"/>
              <w:right w:val="single" w:sz="4" w:space="0" w:color="auto"/>
            </w:tcBorders>
            <w:shd w:val="clear" w:color="auto" w:fill="auto"/>
            <w:noWrap/>
            <w:vAlign w:val="center"/>
            <w:hideMark/>
          </w:tcPr>
          <w:p w14:paraId="3D7A35F9"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196,54</w:t>
            </w:r>
          </w:p>
        </w:tc>
        <w:tc>
          <w:tcPr>
            <w:tcW w:w="1816" w:type="dxa"/>
            <w:tcBorders>
              <w:top w:val="nil"/>
              <w:left w:val="nil"/>
              <w:bottom w:val="single" w:sz="4" w:space="0" w:color="auto"/>
              <w:right w:val="single" w:sz="4" w:space="0" w:color="auto"/>
            </w:tcBorders>
            <w:shd w:val="clear" w:color="auto" w:fill="auto"/>
            <w:noWrap/>
            <w:vAlign w:val="center"/>
            <w:hideMark/>
          </w:tcPr>
          <w:p w14:paraId="14755EB6"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5 068,00</w:t>
            </w:r>
          </w:p>
        </w:tc>
      </w:tr>
      <w:tr w:rsidR="000D0C50" w:rsidRPr="00D04CD0" w14:paraId="0371B06A" w14:textId="77777777" w:rsidTr="00734C26">
        <w:trPr>
          <w:trHeight w:val="20"/>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41BB69EA"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w:t>
            </w:r>
          </w:p>
        </w:tc>
        <w:tc>
          <w:tcPr>
            <w:tcW w:w="1605" w:type="dxa"/>
            <w:tcBorders>
              <w:top w:val="nil"/>
              <w:left w:val="nil"/>
              <w:bottom w:val="single" w:sz="4" w:space="0" w:color="auto"/>
              <w:right w:val="single" w:sz="4" w:space="0" w:color="auto"/>
            </w:tcBorders>
            <w:shd w:val="clear" w:color="auto" w:fill="auto"/>
            <w:vAlign w:val="center"/>
            <w:hideMark/>
          </w:tcPr>
          <w:p w14:paraId="4DDB1218"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Прочие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6852059F"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2 266,93</w:t>
            </w:r>
          </w:p>
        </w:tc>
        <w:tc>
          <w:tcPr>
            <w:tcW w:w="1134" w:type="dxa"/>
            <w:tcBorders>
              <w:top w:val="nil"/>
              <w:left w:val="nil"/>
              <w:bottom w:val="single" w:sz="4" w:space="0" w:color="auto"/>
              <w:right w:val="single" w:sz="4" w:space="0" w:color="auto"/>
            </w:tcBorders>
            <w:shd w:val="clear" w:color="auto" w:fill="auto"/>
            <w:noWrap/>
            <w:vAlign w:val="center"/>
            <w:hideMark/>
          </w:tcPr>
          <w:p w14:paraId="2DAE9BF9"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1 130,87</w:t>
            </w:r>
          </w:p>
        </w:tc>
        <w:tc>
          <w:tcPr>
            <w:tcW w:w="851" w:type="dxa"/>
            <w:tcBorders>
              <w:top w:val="nil"/>
              <w:left w:val="nil"/>
              <w:bottom w:val="single" w:sz="4" w:space="0" w:color="auto"/>
              <w:right w:val="single" w:sz="4" w:space="0" w:color="auto"/>
            </w:tcBorders>
            <w:shd w:val="clear" w:color="auto" w:fill="auto"/>
            <w:noWrap/>
            <w:vAlign w:val="center"/>
            <w:hideMark/>
          </w:tcPr>
          <w:p w14:paraId="1EA278EC"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5A05CAED"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915,47</w:t>
            </w:r>
          </w:p>
        </w:tc>
        <w:tc>
          <w:tcPr>
            <w:tcW w:w="1134" w:type="dxa"/>
            <w:tcBorders>
              <w:top w:val="nil"/>
              <w:left w:val="nil"/>
              <w:bottom w:val="single" w:sz="4" w:space="0" w:color="auto"/>
              <w:right w:val="single" w:sz="4" w:space="0" w:color="auto"/>
            </w:tcBorders>
            <w:shd w:val="clear" w:color="auto" w:fill="auto"/>
            <w:noWrap/>
            <w:vAlign w:val="center"/>
            <w:hideMark/>
          </w:tcPr>
          <w:p w14:paraId="2B46D418"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220,59</w:t>
            </w:r>
          </w:p>
        </w:tc>
        <w:tc>
          <w:tcPr>
            <w:tcW w:w="992" w:type="dxa"/>
            <w:tcBorders>
              <w:top w:val="nil"/>
              <w:left w:val="nil"/>
              <w:bottom w:val="single" w:sz="4" w:space="0" w:color="auto"/>
              <w:right w:val="single" w:sz="4" w:space="0" w:color="auto"/>
            </w:tcBorders>
            <w:shd w:val="clear" w:color="auto" w:fill="auto"/>
            <w:noWrap/>
            <w:vAlign w:val="center"/>
            <w:hideMark/>
          </w:tcPr>
          <w:p w14:paraId="57436912"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287,14</w:t>
            </w:r>
          </w:p>
        </w:tc>
        <w:tc>
          <w:tcPr>
            <w:tcW w:w="992" w:type="dxa"/>
            <w:tcBorders>
              <w:top w:val="nil"/>
              <w:left w:val="nil"/>
              <w:bottom w:val="single" w:sz="4" w:space="0" w:color="auto"/>
              <w:right w:val="single" w:sz="4" w:space="0" w:color="auto"/>
            </w:tcBorders>
            <w:shd w:val="clear" w:color="auto" w:fill="auto"/>
            <w:noWrap/>
            <w:vAlign w:val="center"/>
            <w:hideMark/>
          </w:tcPr>
          <w:p w14:paraId="5022B4E6"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143,89</w:t>
            </w:r>
          </w:p>
        </w:tc>
        <w:tc>
          <w:tcPr>
            <w:tcW w:w="993" w:type="dxa"/>
            <w:tcBorders>
              <w:top w:val="nil"/>
              <w:left w:val="nil"/>
              <w:bottom w:val="single" w:sz="4" w:space="0" w:color="auto"/>
              <w:right w:val="single" w:sz="4" w:space="0" w:color="auto"/>
            </w:tcBorders>
            <w:shd w:val="clear" w:color="auto" w:fill="auto"/>
            <w:noWrap/>
            <w:vAlign w:val="center"/>
            <w:hideMark/>
          </w:tcPr>
          <w:p w14:paraId="5E82C1D5"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211" w:type="dxa"/>
            <w:tcBorders>
              <w:top w:val="nil"/>
              <w:left w:val="nil"/>
              <w:bottom w:val="single" w:sz="4" w:space="0" w:color="auto"/>
              <w:right w:val="single" w:sz="4" w:space="0" w:color="auto"/>
            </w:tcBorders>
            <w:shd w:val="clear" w:color="auto" w:fill="auto"/>
            <w:noWrap/>
            <w:vAlign w:val="center"/>
            <w:hideMark/>
          </w:tcPr>
          <w:p w14:paraId="5952DFE5"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115,94</w:t>
            </w:r>
          </w:p>
        </w:tc>
        <w:tc>
          <w:tcPr>
            <w:tcW w:w="796" w:type="dxa"/>
            <w:tcBorders>
              <w:top w:val="nil"/>
              <w:left w:val="nil"/>
              <w:bottom w:val="single" w:sz="4" w:space="0" w:color="auto"/>
              <w:right w:val="single" w:sz="4" w:space="0" w:color="auto"/>
            </w:tcBorders>
            <w:shd w:val="clear" w:color="auto" w:fill="auto"/>
            <w:noWrap/>
            <w:vAlign w:val="center"/>
            <w:hideMark/>
          </w:tcPr>
          <w:p w14:paraId="5B643406"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27,31</w:t>
            </w:r>
          </w:p>
        </w:tc>
        <w:tc>
          <w:tcPr>
            <w:tcW w:w="1816" w:type="dxa"/>
            <w:tcBorders>
              <w:top w:val="nil"/>
              <w:left w:val="nil"/>
              <w:bottom w:val="single" w:sz="4" w:space="0" w:color="auto"/>
              <w:right w:val="single" w:sz="4" w:space="0" w:color="auto"/>
            </w:tcBorders>
            <w:shd w:val="clear" w:color="auto" w:fill="auto"/>
            <w:noWrap/>
            <w:vAlign w:val="center"/>
            <w:hideMark/>
          </w:tcPr>
          <w:p w14:paraId="2E2CB03C"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7 895,00</w:t>
            </w:r>
          </w:p>
        </w:tc>
      </w:tr>
      <w:tr w:rsidR="000D0C50" w:rsidRPr="00D04CD0" w14:paraId="65766F08" w14:textId="77777777" w:rsidTr="00734C26">
        <w:trPr>
          <w:trHeight w:val="20"/>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3B8971FA"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3.1.</w:t>
            </w:r>
          </w:p>
        </w:tc>
        <w:tc>
          <w:tcPr>
            <w:tcW w:w="1605" w:type="dxa"/>
            <w:tcBorders>
              <w:top w:val="nil"/>
              <w:left w:val="nil"/>
              <w:bottom w:val="single" w:sz="4" w:space="0" w:color="auto"/>
              <w:right w:val="single" w:sz="4" w:space="0" w:color="auto"/>
            </w:tcBorders>
            <w:shd w:val="clear" w:color="auto" w:fill="auto"/>
            <w:vAlign w:val="center"/>
            <w:hideMark/>
          </w:tcPr>
          <w:p w14:paraId="22E668C0"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в том числе бюджетные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7C4D5AEC"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266,07</w:t>
            </w:r>
          </w:p>
        </w:tc>
        <w:tc>
          <w:tcPr>
            <w:tcW w:w="1134" w:type="dxa"/>
            <w:tcBorders>
              <w:top w:val="nil"/>
              <w:left w:val="nil"/>
              <w:bottom w:val="single" w:sz="4" w:space="0" w:color="auto"/>
              <w:right w:val="single" w:sz="4" w:space="0" w:color="auto"/>
            </w:tcBorders>
            <w:shd w:val="clear" w:color="auto" w:fill="auto"/>
            <w:noWrap/>
            <w:vAlign w:val="center"/>
            <w:hideMark/>
          </w:tcPr>
          <w:p w14:paraId="3EA61362"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18,80</w:t>
            </w:r>
          </w:p>
        </w:tc>
        <w:tc>
          <w:tcPr>
            <w:tcW w:w="851" w:type="dxa"/>
            <w:tcBorders>
              <w:top w:val="nil"/>
              <w:left w:val="nil"/>
              <w:bottom w:val="single" w:sz="4" w:space="0" w:color="auto"/>
              <w:right w:val="single" w:sz="4" w:space="0" w:color="auto"/>
            </w:tcBorders>
            <w:shd w:val="clear" w:color="auto" w:fill="auto"/>
            <w:noWrap/>
            <w:vAlign w:val="center"/>
            <w:hideMark/>
          </w:tcPr>
          <w:p w14:paraId="044275FD"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04B52728"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169,24</w:t>
            </w:r>
          </w:p>
        </w:tc>
        <w:tc>
          <w:tcPr>
            <w:tcW w:w="1134" w:type="dxa"/>
            <w:tcBorders>
              <w:top w:val="nil"/>
              <w:left w:val="nil"/>
              <w:bottom w:val="single" w:sz="4" w:space="0" w:color="auto"/>
              <w:right w:val="single" w:sz="4" w:space="0" w:color="auto"/>
            </w:tcBorders>
            <w:shd w:val="clear" w:color="auto" w:fill="auto"/>
            <w:noWrap/>
            <w:vAlign w:val="center"/>
            <w:hideMark/>
          </w:tcPr>
          <w:p w14:paraId="34ABDE82"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78,02</w:t>
            </w:r>
          </w:p>
        </w:tc>
        <w:tc>
          <w:tcPr>
            <w:tcW w:w="992" w:type="dxa"/>
            <w:tcBorders>
              <w:top w:val="nil"/>
              <w:left w:val="nil"/>
              <w:bottom w:val="single" w:sz="4" w:space="0" w:color="auto"/>
              <w:right w:val="single" w:sz="4" w:space="0" w:color="auto"/>
            </w:tcBorders>
            <w:shd w:val="clear" w:color="auto" w:fill="auto"/>
            <w:noWrap/>
            <w:vAlign w:val="center"/>
            <w:hideMark/>
          </w:tcPr>
          <w:p w14:paraId="4083E4D0"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34,10</w:t>
            </w:r>
          </w:p>
        </w:tc>
        <w:tc>
          <w:tcPr>
            <w:tcW w:w="992" w:type="dxa"/>
            <w:tcBorders>
              <w:top w:val="nil"/>
              <w:left w:val="nil"/>
              <w:bottom w:val="single" w:sz="4" w:space="0" w:color="auto"/>
              <w:right w:val="single" w:sz="4" w:space="0" w:color="auto"/>
            </w:tcBorders>
            <w:shd w:val="clear" w:color="auto" w:fill="auto"/>
            <w:noWrap/>
            <w:vAlign w:val="center"/>
            <w:hideMark/>
          </w:tcPr>
          <w:p w14:paraId="1EEDD342"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4,15</w:t>
            </w:r>
          </w:p>
        </w:tc>
        <w:tc>
          <w:tcPr>
            <w:tcW w:w="993" w:type="dxa"/>
            <w:tcBorders>
              <w:top w:val="nil"/>
              <w:left w:val="nil"/>
              <w:bottom w:val="single" w:sz="4" w:space="0" w:color="auto"/>
              <w:right w:val="single" w:sz="4" w:space="0" w:color="auto"/>
            </w:tcBorders>
            <w:shd w:val="clear" w:color="auto" w:fill="auto"/>
            <w:noWrap/>
            <w:vAlign w:val="center"/>
            <w:hideMark/>
          </w:tcPr>
          <w:p w14:paraId="24CE60B2"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w:t>
            </w:r>
          </w:p>
        </w:tc>
        <w:tc>
          <w:tcPr>
            <w:tcW w:w="1211" w:type="dxa"/>
            <w:tcBorders>
              <w:top w:val="nil"/>
              <w:left w:val="nil"/>
              <w:bottom w:val="single" w:sz="4" w:space="0" w:color="auto"/>
              <w:right w:val="single" w:sz="4" w:space="0" w:color="auto"/>
            </w:tcBorders>
            <w:shd w:val="clear" w:color="auto" w:fill="auto"/>
            <w:noWrap/>
            <w:vAlign w:val="center"/>
            <w:hideMark/>
          </w:tcPr>
          <w:p w14:paraId="1C605EB7"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21,81</w:t>
            </w:r>
          </w:p>
        </w:tc>
        <w:tc>
          <w:tcPr>
            <w:tcW w:w="796" w:type="dxa"/>
            <w:tcBorders>
              <w:top w:val="nil"/>
              <w:left w:val="nil"/>
              <w:bottom w:val="single" w:sz="4" w:space="0" w:color="auto"/>
              <w:right w:val="single" w:sz="4" w:space="0" w:color="auto"/>
            </w:tcBorders>
            <w:shd w:val="clear" w:color="auto" w:fill="auto"/>
            <w:noWrap/>
            <w:vAlign w:val="center"/>
            <w:hideMark/>
          </w:tcPr>
          <w:p w14:paraId="381E41FC"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8,14</w:t>
            </w:r>
          </w:p>
        </w:tc>
        <w:tc>
          <w:tcPr>
            <w:tcW w:w="1816" w:type="dxa"/>
            <w:tcBorders>
              <w:top w:val="nil"/>
              <w:left w:val="nil"/>
              <w:bottom w:val="single" w:sz="4" w:space="0" w:color="auto"/>
              <w:right w:val="single" w:sz="4" w:space="0" w:color="auto"/>
            </w:tcBorders>
            <w:shd w:val="clear" w:color="auto" w:fill="auto"/>
            <w:noWrap/>
            <w:vAlign w:val="center"/>
            <w:hideMark/>
          </w:tcPr>
          <w:p w14:paraId="7BD64087"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Times New Roman"/>
                <w:sz w:val="20"/>
                <w:szCs w:val="20"/>
                <w:lang w:eastAsia="ru-RU"/>
              </w:rPr>
              <w:t>7 803,00</w:t>
            </w:r>
          </w:p>
        </w:tc>
      </w:tr>
      <w:tr w:rsidR="000D0C50" w:rsidRPr="00D04CD0" w14:paraId="2EAF6D96" w14:textId="77777777" w:rsidTr="00734C26">
        <w:trPr>
          <w:trHeight w:val="20"/>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0B8E66A4"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4</w:t>
            </w:r>
          </w:p>
        </w:tc>
        <w:tc>
          <w:tcPr>
            <w:tcW w:w="1605" w:type="dxa"/>
            <w:tcBorders>
              <w:top w:val="nil"/>
              <w:left w:val="nil"/>
              <w:bottom w:val="single" w:sz="4" w:space="0" w:color="auto"/>
              <w:right w:val="single" w:sz="4" w:space="0" w:color="auto"/>
            </w:tcBorders>
            <w:shd w:val="clear" w:color="auto" w:fill="auto"/>
            <w:vAlign w:val="center"/>
            <w:hideMark/>
          </w:tcPr>
          <w:p w14:paraId="71046828" w14:textId="77777777" w:rsidR="000D0C50" w:rsidRPr="00D04CD0" w:rsidRDefault="000D0C50" w:rsidP="000D0C50">
            <w:pPr>
              <w:spacing w:before="0" w:after="0" w:line="240" w:lineRule="auto"/>
              <w:jc w:val="lef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Итого</w:t>
            </w:r>
          </w:p>
        </w:tc>
        <w:tc>
          <w:tcPr>
            <w:tcW w:w="1349" w:type="dxa"/>
            <w:tcBorders>
              <w:top w:val="nil"/>
              <w:left w:val="nil"/>
              <w:bottom w:val="single" w:sz="4" w:space="0" w:color="auto"/>
              <w:right w:val="single" w:sz="4" w:space="0" w:color="auto"/>
            </w:tcBorders>
            <w:shd w:val="clear" w:color="auto" w:fill="auto"/>
            <w:noWrap/>
            <w:vAlign w:val="center"/>
            <w:hideMark/>
          </w:tcPr>
          <w:p w14:paraId="511CCAC7"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3 388,11</w:t>
            </w:r>
          </w:p>
        </w:tc>
        <w:tc>
          <w:tcPr>
            <w:tcW w:w="1134" w:type="dxa"/>
            <w:tcBorders>
              <w:top w:val="nil"/>
              <w:left w:val="nil"/>
              <w:bottom w:val="single" w:sz="4" w:space="0" w:color="auto"/>
              <w:right w:val="single" w:sz="4" w:space="0" w:color="auto"/>
            </w:tcBorders>
            <w:shd w:val="clear" w:color="auto" w:fill="auto"/>
            <w:noWrap/>
            <w:vAlign w:val="center"/>
            <w:hideMark/>
          </w:tcPr>
          <w:p w14:paraId="589C250F"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1 130,87</w:t>
            </w:r>
          </w:p>
        </w:tc>
        <w:tc>
          <w:tcPr>
            <w:tcW w:w="851" w:type="dxa"/>
            <w:tcBorders>
              <w:top w:val="nil"/>
              <w:left w:val="nil"/>
              <w:bottom w:val="single" w:sz="4" w:space="0" w:color="auto"/>
              <w:right w:val="single" w:sz="4" w:space="0" w:color="auto"/>
            </w:tcBorders>
            <w:shd w:val="clear" w:color="auto" w:fill="auto"/>
            <w:noWrap/>
            <w:vAlign w:val="center"/>
            <w:hideMark/>
          </w:tcPr>
          <w:p w14:paraId="79469872"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2453521D"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1 039,99</w:t>
            </w:r>
          </w:p>
        </w:tc>
        <w:tc>
          <w:tcPr>
            <w:tcW w:w="1134" w:type="dxa"/>
            <w:tcBorders>
              <w:top w:val="nil"/>
              <w:left w:val="nil"/>
              <w:bottom w:val="single" w:sz="4" w:space="0" w:color="auto"/>
              <w:right w:val="single" w:sz="4" w:space="0" w:color="auto"/>
            </w:tcBorders>
            <w:shd w:val="clear" w:color="auto" w:fill="auto"/>
            <w:noWrap/>
            <w:vAlign w:val="center"/>
            <w:hideMark/>
          </w:tcPr>
          <w:p w14:paraId="2B81F063"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1 217,25</w:t>
            </w:r>
          </w:p>
        </w:tc>
        <w:tc>
          <w:tcPr>
            <w:tcW w:w="992" w:type="dxa"/>
            <w:tcBorders>
              <w:top w:val="nil"/>
              <w:left w:val="nil"/>
              <w:bottom w:val="single" w:sz="4" w:space="0" w:color="auto"/>
              <w:right w:val="single" w:sz="4" w:space="0" w:color="auto"/>
            </w:tcBorders>
            <w:shd w:val="clear" w:color="auto" w:fill="auto"/>
            <w:noWrap/>
            <w:vAlign w:val="center"/>
            <w:hideMark/>
          </w:tcPr>
          <w:p w14:paraId="32EFD53D"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508,36</w:t>
            </w:r>
          </w:p>
        </w:tc>
        <w:tc>
          <w:tcPr>
            <w:tcW w:w="992" w:type="dxa"/>
            <w:tcBorders>
              <w:top w:val="nil"/>
              <w:left w:val="nil"/>
              <w:bottom w:val="single" w:sz="4" w:space="0" w:color="auto"/>
              <w:right w:val="single" w:sz="4" w:space="0" w:color="auto"/>
            </w:tcBorders>
            <w:shd w:val="clear" w:color="auto" w:fill="auto"/>
            <w:noWrap/>
            <w:vAlign w:val="center"/>
            <w:hideMark/>
          </w:tcPr>
          <w:p w14:paraId="35D465BE"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143,89</w:t>
            </w:r>
          </w:p>
        </w:tc>
        <w:tc>
          <w:tcPr>
            <w:tcW w:w="993" w:type="dxa"/>
            <w:tcBorders>
              <w:top w:val="nil"/>
              <w:left w:val="nil"/>
              <w:bottom w:val="single" w:sz="4" w:space="0" w:color="auto"/>
              <w:right w:val="single" w:sz="4" w:space="0" w:color="auto"/>
            </w:tcBorders>
            <w:shd w:val="clear" w:color="auto" w:fill="auto"/>
            <w:noWrap/>
            <w:vAlign w:val="center"/>
            <w:hideMark/>
          </w:tcPr>
          <w:p w14:paraId="30500909"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w:t>
            </w:r>
          </w:p>
        </w:tc>
        <w:tc>
          <w:tcPr>
            <w:tcW w:w="1211" w:type="dxa"/>
            <w:tcBorders>
              <w:top w:val="nil"/>
              <w:left w:val="nil"/>
              <w:bottom w:val="single" w:sz="4" w:space="0" w:color="auto"/>
              <w:right w:val="single" w:sz="4" w:space="0" w:color="auto"/>
            </w:tcBorders>
            <w:shd w:val="clear" w:color="auto" w:fill="auto"/>
            <w:noWrap/>
            <w:vAlign w:val="center"/>
            <w:hideMark/>
          </w:tcPr>
          <w:p w14:paraId="09775E0A"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140,63</w:t>
            </w:r>
          </w:p>
        </w:tc>
        <w:tc>
          <w:tcPr>
            <w:tcW w:w="796" w:type="dxa"/>
            <w:tcBorders>
              <w:top w:val="nil"/>
              <w:left w:val="nil"/>
              <w:bottom w:val="single" w:sz="4" w:space="0" w:color="auto"/>
              <w:right w:val="single" w:sz="4" w:space="0" w:color="auto"/>
            </w:tcBorders>
            <w:shd w:val="clear" w:color="auto" w:fill="auto"/>
            <w:noWrap/>
            <w:vAlign w:val="center"/>
            <w:hideMark/>
          </w:tcPr>
          <w:p w14:paraId="435F48D9" w14:textId="77777777" w:rsidR="000D0C50" w:rsidRPr="00D04CD0" w:rsidRDefault="000D0C50" w:rsidP="00467CF1">
            <w:pPr>
              <w:spacing w:before="0" w:after="0" w:line="240" w:lineRule="auto"/>
              <w:ind w:left="-77"/>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223,85</w:t>
            </w:r>
          </w:p>
        </w:tc>
        <w:tc>
          <w:tcPr>
            <w:tcW w:w="1816" w:type="dxa"/>
            <w:tcBorders>
              <w:top w:val="nil"/>
              <w:left w:val="nil"/>
              <w:bottom w:val="single" w:sz="4" w:space="0" w:color="auto"/>
              <w:right w:val="single" w:sz="4" w:space="0" w:color="auto"/>
            </w:tcBorders>
            <w:shd w:val="clear" w:color="auto" w:fill="auto"/>
            <w:noWrap/>
            <w:vAlign w:val="center"/>
            <w:hideMark/>
          </w:tcPr>
          <w:p w14:paraId="397A94E8"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Times New Roman"/>
                <w:b/>
                <w:bCs/>
                <w:sz w:val="20"/>
                <w:szCs w:val="20"/>
                <w:lang w:eastAsia="ru-RU"/>
              </w:rPr>
              <w:t>6 665,00</w:t>
            </w:r>
          </w:p>
        </w:tc>
      </w:tr>
      <w:tr w:rsidR="000D0C50" w:rsidRPr="00D04CD0" w14:paraId="312FC37D" w14:textId="77777777" w:rsidTr="00734C26">
        <w:trPr>
          <w:trHeight w:val="20"/>
        </w:trPr>
        <w:tc>
          <w:tcPr>
            <w:tcW w:w="14524"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BDD26"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Период регулирования - 201</w:t>
            </w:r>
            <w:r w:rsidRPr="00D04CD0">
              <w:rPr>
                <w:rFonts w:ascii="Myriad Pro" w:eastAsia="Times New Roman" w:hAnsi="Myriad Pro" w:cs="Arial"/>
                <w:color w:val="000000"/>
                <w:sz w:val="20"/>
                <w:szCs w:val="20"/>
                <w:lang w:val="en-US" w:eastAsia="ru-RU"/>
              </w:rPr>
              <w:t>7</w:t>
            </w:r>
            <w:r w:rsidRPr="00D04CD0">
              <w:rPr>
                <w:rFonts w:ascii="Myriad Pro" w:eastAsia="Times New Roman" w:hAnsi="Myriad Pro" w:cs="Arial"/>
                <w:color w:val="000000"/>
                <w:sz w:val="20"/>
                <w:szCs w:val="20"/>
                <w:lang w:eastAsia="ru-RU"/>
              </w:rPr>
              <w:t>г</w:t>
            </w:r>
          </w:p>
        </w:tc>
      </w:tr>
      <w:tr w:rsidR="000D0C50" w:rsidRPr="00D04CD0" w14:paraId="3EDDC9FD" w14:textId="77777777" w:rsidTr="00734C26">
        <w:trPr>
          <w:trHeight w:val="20"/>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106B4D3B"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w:t>
            </w:r>
          </w:p>
        </w:tc>
        <w:tc>
          <w:tcPr>
            <w:tcW w:w="1605" w:type="dxa"/>
            <w:tcBorders>
              <w:top w:val="nil"/>
              <w:left w:val="nil"/>
              <w:bottom w:val="single" w:sz="4" w:space="0" w:color="auto"/>
              <w:right w:val="single" w:sz="4" w:space="0" w:color="auto"/>
            </w:tcBorders>
            <w:shd w:val="clear" w:color="auto" w:fill="auto"/>
            <w:vAlign w:val="center"/>
            <w:hideMark/>
          </w:tcPr>
          <w:p w14:paraId="7F7E9A76"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Базовые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36F88C64"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782EA4FA"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851" w:type="dxa"/>
            <w:tcBorders>
              <w:top w:val="nil"/>
              <w:left w:val="nil"/>
              <w:bottom w:val="single" w:sz="4" w:space="0" w:color="auto"/>
              <w:right w:val="single" w:sz="4" w:space="0" w:color="auto"/>
            </w:tcBorders>
            <w:shd w:val="clear" w:color="auto" w:fill="auto"/>
            <w:noWrap/>
            <w:vAlign w:val="center"/>
            <w:hideMark/>
          </w:tcPr>
          <w:p w14:paraId="307C040E"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20B46308"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4347EA7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92" w:type="dxa"/>
            <w:tcBorders>
              <w:top w:val="nil"/>
              <w:left w:val="nil"/>
              <w:bottom w:val="single" w:sz="4" w:space="0" w:color="auto"/>
              <w:right w:val="single" w:sz="4" w:space="0" w:color="auto"/>
            </w:tcBorders>
            <w:shd w:val="clear" w:color="auto" w:fill="auto"/>
            <w:noWrap/>
            <w:vAlign w:val="center"/>
            <w:hideMark/>
          </w:tcPr>
          <w:p w14:paraId="38FBD3A4"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92" w:type="dxa"/>
            <w:tcBorders>
              <w:top w:val="nil"/>
              <w:left w:val="nil"/>
              <w:bottom w:val="single" w:sz="4" w:space="0" w:color="auto"/>
              <w:right w:val="single" w:sz="4" w:space="0" w:color="auto"/>
            </w:tcBorders>
            <w:shd w:val="clear" w:color="auto" w:fill="auto"/>
            <w:noWrap/>
            <w:vAlign w:val="center"/>
            <w:hideMark/>
          </w:tcPr>
          <w:p w14:paraId="2FF31BB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1C79F20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211" w:type="dxa"/>
            <w:tcBorders>
              <w:top w:val="nil"/>
              <w:left w:val="nil"/>
              <w:bottom w:val="single" w:sz="4" w:space="0" w:color="auto"/>
              <w:right w:val="single" w:sz="4" w:space="0" w:color="auto"/>
            </w:tcBorders>
            <w:shd w:val="clear" w:color="auto" w:fill="auto"/>
            <w:noWrap/>
            <w:vAlign w:val="center"/>
            <w:hideMark/>
          </w:tcPr>
          <w:p w14:paraId="0D45B349"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796" w:type="dxa"/>
            <w:tcBorders>
              <w:top w:val="nil"/>
              <w:left w:val="nil"/>
              <w:bottom w:val="single" w:sz="4" w:space="0" w:color="auto"/>
              <w:right w:val="single" w:sz="4" w:space="0" w:color="auto"/>
            </w:tcBorders>
            <w:shd w:val="clear" w:color="auto" w:fill="auto"/>
            <w:noWrap/>
            <w:vAlign w:val="center"/>
            <w:hideMark/>
          </w:tcPr>
          <w:p w14:paraId="45FB9D5C"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816" w:type="dxa"/>
            <w:tcBorders>
              <w:top w:val="nil"/>
              <w:left w:val="nil"/>
              <w:bottom w:val="single" w:sz="4" w:space="0" w:color="auto"/>
              <w:right w:val="single" w:sz="4" w:space="0" w:color="auto"/>
            </w:tcBorders>
            <w:shd w:val="clear" w:color="auto" w:fill="auto"/>
            <w:noWrap/>
            <w:vAlign w:val="center"/>
            <w:hideMark/>
          </w:tcPr>
          <w:p w14:paraId="60D0A1D8"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r>
      <w:tr w:rsidR="000D0C50" w:rsidRPr="00D04CD0" w14:paraId="086E4156" w14:textId="77777777" w:rsidTr="00734C26">
        <w:trPr>
          <w:trHeight w:val="20"/>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5D9AC5AD"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w:t>
            </w:r>
          </w:p>
        </w:tc>
        <w:tc>
          <w:tcPr>
            <w:tcW w:w="1605" w:type="dxa"/>
            <w:tcBorders>
              <w:top w:val="nil"/>
              <w:left w:val="nil"/>
              <w:bottom w:val="single" w:sz="4" w:space="0" w:color="auto"/>
              <w:right w:val="single" w:sz="4" w:space="0" w:color="auto"/>
            </w:tcBorders>
            <w:shd w:val="clear" w:color="auto" w:fill="auto"/>
            <w:vAlign w:val="center"/>
            <w:hideMark/>
          </w:tcPr>
          <w:p w14:paraId="159E64BA"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Население</w:t>
            </w:r>
          </w:p>
        </w:tc>
        <w:tc>
          <w:tcPr>
            <w:tcW w:w="1349" w:type="dxa"/>
            <w:tcBorders>
              <w:top w:val="nil"/>
              <w:left w:val="nil"/>
              <w:bottom w:val="single" w:sz="4" w:space="0" w:color="auto"/>
              <w:right w:val="single" w:sz="4" w:space="0" w:color="auto"/>
            </w:tcBorders>
            <w:shd w:val="clear" w:color="auto" w:fill="auto"/>
            <w:noWrap/>
            <w:vAlign w:val="center"/>
            <w:hideMark/>
          </w:tcPr>
          <w:p w14:paraId="788AF61A"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1 144,17</w:t>
            </w:r>
          </w:p>
        </w:tc>
        <w:tc>
          <w:tcPr>
            <w:tcW w:w="1134" w:type="dxa"/>
            <w:tcBorders>
              <w:top w:val="nil"/>
              <w:left w:val="nil"/>
              <w:bottom w:val="single" w:sz="4" w:space="0" w:color="auto"/>
              <w:right w:val="single" w:sz="4" w:space="0" w:color="auto"/>
            </w:tcBorders>
            <w:shd w:val="clear" w:color="auto" w:fill="auto"/>
            <w:noWrap/>
            <w:vAlign w:val="center"/>
            <w:hideMark/>
          </w:tcPr>
          <w:p w14:paraId="06104F0A"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851" w:type="dxa"/>
            <w:tcBorders>
              <w:top w:val="nil"/>
              <w:left w:val="nil"/>
              <w:bottom w:val="single" w:sz="4" w:space="0" w:color="auto"/>
              <w:right w:val="single" w:sz="4" w:space="0" w:color="auto"/>
            </w:tcBorders>
            <w:shd w:val="clear" w:color="auto" w:fill="auto"/>
            <w:noWrap/>
            <w:vAlign w:val="center"/>
            <w:hideMark/>
          </w:tcPr>
          <w:p w14:paraId="3AB4F565"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4B36F77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136,17</w:t>
            </w:r>
          </w:p>
        </w:tc>
        <w:tc>
          <w:tcPr>
            <w:tcW w:w="1134" w:type="dxa"/>
            <w:tcBorders>
              <w:top w:val="nil"/>
              <w:left w:val="nil"/>
              <w:bottom w:val="single" w:sz="4" w:space="0" w:color="auto"/>
              <w:right w:val="single" w:sz="4" w:space="0" w:color="auto"/>
            </w:tcBorders>
            <w:shd w:val="clear" w:color="auto" w:fill="auto"/>
            <w:noWrap/>
            <w:vAlign w:val="center"/>
            <w:hideMark/>
          </w:tcPr>
          <w:p w14:paraId="16C0468E"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1 008,00</w:t>
            </w:r>
          </w:p>
        </w:tc>
        <w:tc>
          <w:tcPr>
            <w:tcW w:w="992" w:type="dxa"/>
            <w:tcBorders>
              <w:top w:val="nil"/>
              <w:left w:val="nil"/>
              <w:bottom w:val="single" w:sz="4" w:space="0" w:color="auto"/>
              <w:right w:val="single" w:sz="4" w:space="0" w:color="auto"/>
            </w:tcBorders>
            <w:shd w:val="clear" w:color="auto" w:fill="auto"/>
            <w:noWrap/>
            <w:vAlign w:val="center"/>
            <w:hideMark/>
          </w:tcPr>
          <w:p w14:paraId="695F8382"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153,97</w:t>
            </w:r>
          </w:p>
        </w:tc>
        <w:tc>
          <w:tcPr>
            <w:tcW w:w="992" w:type="dxa"/>
            <w:tcBorders>
              <w:top w:val="nil"/>
              <w:left w:val="nil"/>
              <w:bottom w:val="single" w:sz="4" w:space="0" w:color="auto"/>
              <w:right w:val="single" w:sz="4" w:space="0" w:color="auto"/>
            </w:tcBorders>
            <w:shd w:val="clear" w:color="auto" w:fill="auto"/>
            <w:noWrap/>
            <w:vAlign w:val="center"/>
            <w:hideMark/>
          </w:tcPr>
          <w:p w14:paraId="10450ED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4456DDD7"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211" w:type="dxa"/>
            <w:tcBorders>
              <w:top w:val="nil"/>
              <w:left w:val="nil"/>
              <w:bottom w:val="single" w:sz="4" w:space="0" w:color="auto"/>
              <w:right w:val="single" w:sz="4" w:space="0" w:color="auto"/>
            </w:tcBorders>
            <w:shd w:val="clear" w:color="auto" w:fill="auto"/>
            <w:noWrap/>
            <w:vAlign w:val="center"/>
            <w:hideMark/>
          </w:tcPr>
          <w:p w14:paraId="5389607D"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18,16</w:t>
            </w:r>
          </w:p>
        </w:tc>
        <w:tc>
          <w:tcPr>
            <w:tcW w:w="796" w:type="dxa"/>
            <w:tcBorders>
              <w:top w:val="nil"/>
              <w:left w:val="nil"/>
              <w:bottom w:val="single" w:sz="4" w:space="0" w:color="auto"/>
              <w:right w:val="single" w:sz="4" w:space="0" w:color="auto"/>
            </w:tcBorders>
            <w:shd w:val="clear" w:color="auto" w:fill="auto"/>
            <w:noWrap/>
            <w:vAlign w:val="center"/>
            <w:hideMark/>
          </w:tcPr>
          <w:p w14:paraId="58477E04"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135,82</w:t>
            </w:r>
          </w:p>
        </w:tc>
        <w:tc>
          <w:tcPr>
            <w:tcW w:w="1816" w:type="dxa"/>
            <w:tcBorders>
              <w:top w:val="nil"/>
              <w:left w:val="nil"/>
              <w:bottom w:val="single" w:sz="4" w:space="0" w:color="auto"/>
              <w:right w:val="single" w:sz="4" w:space="0" w:color="auto"/>
            </w:tcBorders>
            <w:shd w:val="clear" w:color="auto" w:fill="auto"/>
            <w:noWrap/>
            <w:vAlign w:val="center"/>
            <w:hideMark/>
          </w:tcPr>
          <w:p w14:paraId="49BA3ACA"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7 431,00</w:t>
            </w:r>
          </w:p>
        </w:tc>
      </w:tr>
      <w:tr w:rsidR="000D0C50" w:rsidRPr="00D04CD0" w14:paraId="2B940CDB" w14:textId="77777777" w:rsidTr="00734C26">
        <w:trPr>
          <w:trHeight w:val="20"/>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08CD2D94"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w:t>
            </w:r>
          </w:p>
        </w:tc>
        <w:tc>
          <w:tcPr>
            <w:tcW w:w="1605" w:type="dxa"/>
            <w:tcBorders>
              <w:top w:val="nil"/>
              <w:left w:val="nil"/>
              <w:bottom w:val="single" w:sz="4" w:space="0" w:color="auto"/>
              <w:right w:val="single" w:sz="4" w:space="0" w:color="auto"/>
            </w:tcBorders>
            <w:shd w:val="clear" w:color="auto" w:fill="auto"/>
            <w:vAlign w:val="center"/>
            <w:hideMark/>
          </w:tcPr>
          <w:p w14:paraId="425A361F"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Прочие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19DB155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2 284,54</w:t>
            </w:r>
          </w:p>
        </w:tc>
        <w:tc>
          <w:tcPr>
            <w:tcW w:w="1134" w:type="dxa"/>
            <w:tcBorders>
              <w:top w:val="nil"/>
              <w:left w:val="nil"/>
              <w:bottom w:val="single" w:sz="4" w:space="0" w:color="auto"/>
              <w:right w:val="single" w:sz="4" w:space="0" w:color="auto"/>
            </w:tcBorders>
            <w:shd w:val="clear" w:color="auto" w:fill="auto"/>
            <w:noWrap/>
            <w:vAlign w:val="center"/>
            <w:hideMark/>
          </w:tcPr>
          <w:p w14:paraId="04CD4D92"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1 144,42</w:t>
            </w:r>
          </w:p>
        </w:tc>
        <w:tc>
          <w:tcPr>
            <w:tcW w:w="851" w:type="dxa"/>
            <w:tcBorders>
              <w:top w:val="nil"/>
              <w:left w:val="nil"/>
              <w:bottom w:val="single" w:sz="4" w:space="0" w:color="auto"/>
              <w:right w:val="single" w:sz="4" w:space="0" w:color="auto"/>
            </w:tcBorders>
            <w:shd w:val="clear" w:color="auto" w:fill="auto"/>
            <w:noWrap/>
            <w:vAlign w:val="center"/>
            <w:hideMark/>
          </w:tcPr>
          <w:p w14:paraId="532593A8"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39E8805"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916,28</w:t>
            </w:r>
          </w:p>
        </w:tc>
        <w:tc>
          <w:tcPr>
            <w:tcW w:w="1134" w:type="dxa"/>
            <w:tcBorders>
              <w:top w:val="nil"/>
              <w:left w:val="nil"/>
              <w:bottom w:val="single" w:sz="4" w:space="0" w:color="auto"/>
              <w:right w:val="single" w:sz="4" w:space="0" w:color="auto"/>
            </w:tcBorders>
            <w:shd w:val="clear" w:color="auto" w:fill="auto"/>
            <w:noWrap/>
            <w:vAlign w:val="center"/>
            <w:hideMark/>
          </w:tcPr>
          <w:p w14:paraId="53D5088C"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223,84</w:t>
            </w:r>
          </w:p>
        </w:tc>
        <w:tc>
          <w:tcPr>
            <w:tcW w:w="992" w:type="dxa"/>
            <w:tcBorders>
              <w:top w:val="nil"/>
              <w:left w:val="nil"/>
              <w:bottom w:val="single" w:sz="4" w:space="0" w:color="auto"/>
              <w:right w:val="single" w:sz="4" w:space="0" w:color="auto"/>
            </w:tcBorders>
            <w:shd w:val="clear" w:color="auto" w:fill="auto"/>
            <w:noWrap/>
            <w:vAlign w:val="center"/>
            <w:hideMark/>
          </w:tcPr>
          <w:p w14:paraId="2EB5CFCE"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358,75</w:t>
            </w:r>
          </w:p>
        </w:tc>
        <w:tc>
          <w:tcPr>
            <w:tcW w:w="992" w:type="dxa"/>
            <w:tcBorders>
              <w:top w:val="nil"/>
              <w:left w:val="nil"/>
              <w:bottom w:val="single" w:sz="4" w:space="0" w:color="auto"/>
              <w:right w:val="single" w:sz="4" w:space="0" w:color="auto"/>
            </w:tcBorders>
            <w:shd w:val="clear" w:color="auto" w:fill="auto"/>
            <w:noWrap/>
            <w:vAlign w:val="center"/>
            <w:hideMark/>
          </w:tcPr>
          <w:p w14:paraId="0FF1EFB9"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162,14</w:t>
            </w:r>
          </w:p>
        </w:tc>
        <w:tc>
          <w:tcPr>
            <w:tcW w:w="993" w:type="dxa"/>
            <w:tcBorders>
              <w:top w:val="nil"/>
              <w:left w:val="nil"/>
              <w:bottom w:val="single" w:sz="4" w:space="0" w:color="auto"/>
              <w:right w:val="single" w:sz="4" w:space="0" w:color="auto"/>
            </w:tcBorders>
            <w:shd w:val="clear" w:color="auto" w:fill="auto"/>
            <w:noWrap/>
            <w:vAlign w:val="center"/>
            <w:hideMark/>
          </w:tcPr>
          <w:p w14:paraId="4F865689"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211" w:type="dxa"/>
            <w:tcBorders>
              <w:top w:val="nil"/>
              <w:left w:val="nil"/>
              <w:bottom w:val="single" w:sz="4" w:space="0" w:color="auto"/>
              <w:right w:val="single" w:sz="4" w:space="0" w:color="auto"/>
            </w:tcBorders>
            <w:shd w:val="clear" w:color="auto" w:fill="auto"/>
            <w:noWrap/>
            <w:vAlign w:val="center"/>
            <w:hideMark/>
          </w:tcPr>
          <w:p w14:paraId="6FB2A6CD"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133,23</w:t>
            </w:r>
          </w:p>
        </w:tc>
        <w:tc>
          <w:tcPr>
            <w:tcW w:w="796" w:type="dxa"/>
            <w:tcBorders>
              <w:top w:val="nil"/>
              <w:left w:val="nil"/>
              <w:bottom w:val="single" w:sz="4" w:space="0" w:color="auto"/>
              <w:right w:val="single" w:sz="4" w:space="0" w:color="auto"/>
            </w:tcBorders>
            <w:shd w:val="clear" w:color="auto" w:fill="auto"/>
            <w:noWrap/>
            <w:vAlign w:val="center"/>
            <w:hideMark/>
          </w:tcPr>
          <w:p w14:paraId="33B5E8EE"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63,39</w:t>
            </w:r>
          </w:p>
        </w:tc>
        <w:tc>
          <w:tcPr>
            <w:tcW w:w="1816" w:type="dxa"/>
            <w:tcBorders>
              <w:top w:val="nil"/>
              <w:left w:val="nil"/>
              <w:bottom w:val="single" w:sz="4" w:space="0" w:color="auto"/>
              <w:right w:val="single" w:sz="4" w:space="0" w:color="auto"/>
            </w:tcBorders>
            <w:shd w:val="clear" w:color="auto" w:fill="auto"/>
            <w:noWrap/>
            <w:vAlign w:val="center"/>
            <w:hideMark/>
          </w:tcPr>
          <w:p w14:paraId="64B5C003"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6 368,00</w:t>
            </w:r>
          </w:p>
        </w:tc>
      </w:tr>
      <w:tr w:rsidR="000D0C50" w:rsidRPr="00D04CD0" w14:paraId="1943564D" w14:textId="77777777" w:rsidTr="00734C26">
        <w:trPr>
          <w:trHeight w:val="20"/>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69BDF843"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3.1.</w:t>
            </w:r>
          </w:p>
        </w:tc>
        <w:tc>
          <w:tcPr>
            <w:tcW w:w="1605" w:type="dxa"/>
            <w:tcBorders>
              <w:top w:val="nil"/>
              <w:left w:val="nil"/>
              <w:bottom w:val="single" w:sz="4" w:space="0" w:color="auto"/>
              <w:right w:val="single" w:sz="4" w:space="0" w:color="auto"/>
            </w:tcBorders>
            <w:shd w:val="clear" w:color="auto" w:fill="auto"/>
            <w:vAlign w:val="center"/>
            <w:hideMark/>
          </w:tcPr>
          <w:p w14:paraId="37E9FFDA"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в том числе бюджетные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27091C0C"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274,81</w:t>
            </w:r>
          </w:p>
        </w:tc>
        <w:tc>
          <w:tcPr>
            <w:tcW w:w="1134" w:type="dxa"/>
            <w:tcBorders>
              <w:top w:val="nil"/>
              <w:left w:val="nil"/>
              <w:bottom w:val="single" w:sz="4" w:space="0" w:color="auto"/>
              <w:right w:val="single" w:sz="4" w:space="0" w:color="auto"/>
            </w:tcBorders>
            <w:shd w:val="clear" w:color="auto" w:fill="auto"/>
            <w:noWrap/>
            <w:vAlign w:val="center"/>
            <w:hideMark/>
          </w:tcPr>
          <w:p w14:paraId="2385C7A3"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19,24</w:t>
            </w:r>
          </w:p>
        </w:tc>
        <w:tc>
          <w:tcPr>
            <w:tcW w:w="851" w:type="dxa"/>
            <w:tcBorders>
              <w:top w:val="nil"/>
              <w:left w:val="nil"/>
              <w:bottom w:val="single" w:sz="4" w:space="0" w:color="auto"/>
              <w:right w:val="single" w:sz="4" w:space="0" w:color="auto"/>
            </w:tcBorders>
            <w:shd w:val="clear" w:color="auto" w:fill="auto"/>
            <w:noWrap/>
            <w:vAlign w:val="center"/>
            <w:hideMark/>
          </w:tcPr>
          <w:p w14:paraId="5E48726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1C5AEB5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175,88</w:t>
            </w:r>
          </w:p>
        </w:tc>
        <w:tc>
          <w:tcPr>
            <w:tcW w:w="1134" w:type="dxa"/>
            <w:tcBorders>
              <w:top w:val="nil"/>
              <w:left w:val="nil"/>
              <w:bottom w:val="single" w:sz="4" w:space="0" w:color="auto"/>
              <w:right w:val="single" w:sz="4" w:space="0" w:color="auto"/>
            </w:tcBorders>
            <w:shd w:val="clear" w:color="auto" w:fill="auto"/>
            <w:noWrap/>
            <w:vAlign w:val="center"/>
            <w:hideMark/>
          </w:tcPr>
          <w:p w14:paraId="67030201"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79,70</w:t>
            </w:r>
          </w:p>
        </w:tc>
        <w:tc>
          <w:tcPr>
            <w:tcW w:w="992" w:type="dxa"/>
            <w:tcBorders>
              <w:top w:val="nil"/>
              <w:left w:val="nil"/>
              <w:bottom w:val="single" w:sz="4" w:space="0" w:color="auto"/>
              <w:right w:val="single" w:sz="4" w:space="0" w:color="auto"/>
            </w:tcBorders>
            <w:shd w:val="clear" w:color="auto" w:fill="auto"/>
            <w:noWrap/>
            <w:vAlign w:val="center"/>
            <w:hideMark/>
          </w:tcPr>
          <w:p w14:paraId="7970D04E"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35,82</w:t>
            </w:r>
          </w:p>
        </w:tc>
        <w:tc>
          <w:tcPr>
            <w:tcW w:w="992" w:type="dxa"/>
            <w:tcBorders>
              <w:top w:val="nil"/>
              <w:left w:val="nil"/>
              <w:bottom w:val="single" w:sz="4" w:space="0" w:color="auto"/>
              <w:right w:val="single" w:sz="4" w:space="0" w:color="auto"/>
            </w:tcBorders>
            <w:shd w:val="clear" w:color="auto" w:fill="auto"/>
            <w:noWrap/>
            <w:vAlign w:val="center"/>
            <w:hideMark/>
          </w:tcPr>
          <w:p w14:paraId="77F42869"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4,24</w:t>
            </w:r>
          </w:p>
        </w:tc>
        <w:tc>
          <w:tcPr>
            <w:tcW w:w="993" w:type="dxa"/>
            <w:tcBorders>
              <w:top w:val="nil"/>
              <w:left w:val="nil"/>
              <w:bottom w:val="single" w:sz="4" w:space="0" w:color="auto"/>
              <w:right w:val="single" w:sz="4" w:space="0" w:color="auto"/>
            </w:tcBorders>
            <w:shd w:val="clear" w:color="auto" w:fill="auto"/>
            <w:noWrap/>
            <w:vAlign w:val="center"/>
            <w:hideMark/>
          </w:tcPr>
          <w:p w14:paraId="6CBF2985"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211" w:type="dxa"/>
            <w:tcBorders>
              <w:top w:val="nil"/>
              <w:left w:val="nil"/>
              <w:bottom w:val="single" w:sz="4" w:space="0" w:color="auto"/>
              <w:right w:val="single" w:sz="4" w:space="0" w:color="auto"/>
            </w:tcBorders>
            <w:shd w:val="clear" w:color="auto" w:fill="auto"/>
            <w:noWrap/>
            <w:vAlign w:val="center"/>
            <w:hideMark/>
          </w:tcPr>
          <w:p w14:paraId="7CA8CA6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22,92</w:t>
            </w:r>
          </w:p>
        </w:tc>
        <w:tc>
          <w:tcPr>
            <w:tcW w:w="796" w:type="dxa"/>
            <w:tcBorders>
              <w:top w:val="nil"/>
              <w:left w:val="nil"/>
              <w:bottom w:val="single" w:sz="4" w:space="0" w:color="auto"/>
              <w:right w:val="single" w:sz="4" w:space="0" w:color="auto"/>
            </w:tcBorders>
            <w:shd w:val="clear" w:color="auto" w:fill="auto"/>
            <w:noWrap/>
            <w:vAlign w:val="center"/>
            <w:hideMark/>
          </w:tcPr>
          <w:p w14:paraId="7268B6D7"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8,66</w:t>
            </w:r>
          </w:p>
        </w:tc>
        <w:tc>
          <w:tcPr>
            <w:tcW w:w="1816" w:type="dxa"/>
            <w:tcBorders>
              <w:top w:val="nil"/>
              <w:left w:val="nil"/>
              <w:bottom w:val="single" w:sz="4" w:space="0" w:color="auto"/>
              <w:right w:val="single" w:sz="4" w:space="0" w:color="auto"/>
            </w:tcBorders>
            <w:shd w:val="clear" w:color="auto" w:fill="auto"/>
            <w:noWrap/>
            <w:vAlign w:val="center"/>
            <w:hideMark/>
          </w:tcPr>
          <w:p w14:paraId="363B3A9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7 673,00</w:t>
            </w:r>
          </w:p>
        </w:tc>
      </w:tr>
      <w:tr w:rsidR="000D0C50" w:rsidRPr="00D04CD0" w14:paraId="159D78C3" w14:textId="77777777" w:rsidTr="00734C26">
        <w:trPr>
          <w:trHeight w:val="20"/>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4752783A"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4</w:t>
            </w:r>
          </w:p>
        </w:tc>
        <w:tc>
          <w:tcPr>
            <w:tcW w:w="1605" w:type="dxa"/>
            <w:tcBorders>
              <w:top w:val="nil"/>
              <w:left w:val="nil"/>
              <w:bottom w:val="single" w:sz="4" w:space="0" w:color="auto"/>
              <w:right w:val="single" w:sz="4" w:space="0" w:color="auto"/>
            </w:tcBorders>
            <w:shd w:val="clear" w:color="auto" w:fill="auto"/>
            <w:vAlign w:val="center"/>
            <w:hideMark/>
          </w:tcPr>
          <w:p w14:paraId="41DB2203" w14:textId="77777777" w:rsidR="000D0C50" w:rsidRPr="00D04CD0" w:rsidRDefault="000D0C50" w:rsidP="000D0C50">
            <w:pPr>
              <w:spacing w:before="0" w:after="0" w:line="240" w:lineRule="auto"/>
              <w:jc w:val="lef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Итого</w:t>
            </w:r>
          </w:p>
        </w:tc>
        <w:tc>
          <w:tcPr>
            <w:tcW w:w="1349" w:type="dxa"/>
            <w:tcBorders>
              <w:top w:val="nil"/>
              <w:left w:val="nil"/>
              <w:bottom w:val="single" w:sz="4" w:space="0" w:color="auto"/>
              <w:right w:val="single" w:sz="4" w:space="0" w:color="auto"/>
            </w:tcBorders>
            <w:shd w:val="clear" w:color="auto" w:fill="auto"/>
            <w:noWrap/>
            <w:vAlign w:val="center"/>
            <w:hideMark/>
          </w:tcPr>
          <w:p w14:paraId="0EB497DF"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3 428,70</w:t>
            </w:r>
          </w:p>
        </w:tc>
        <w:tc>
          <w:tcPr>
            <w:tcW w:w="1134" w:type="dxa"/>
            <w:tcBorders>
              <w:top w:val="nil"/>
              <w:left w:val="nil"/>
              <w:bottom w:val="single" w:sz="4" w:space="0" w:color="auto"/>
              <w:right w:val="single" w:sz="4" w:space="0" w:color="auto"/>
            </w:tcBorders>
            <w:shd w:val="clear" w:color="auto" w:fill="auto"/>
            <w:noWrap/>
            <w:vAlign w:val="center"/>
            <w:hideMark/>
          </w:tcPr>
          <w:p w14:paraId="41330421"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1 144,42</w:t>
            </w:r>
          </w:p>
        </w:tc>
        <w:tc>
          <w:tcPr>
            <w:tcW w:w="851" w:type="dxa"/>
            <w:tcBorders>
              <w:top w:val="nil"/>
              <w:left w:val="nil"/>
              <w:bottom w:val="single" w:sz="4" w:space="0" w:color="auto"/>
              <w:right w:val="single" w:sz="4" w:space="0" w:color="auto"/>
            </w:tcBorders>
            <w:shd w:val="clear" w:color="auto" w:fill="auto"/>
            <w:noWrap/>
            <w:vAlign w:val="center"/>
            <w:hideMark/>
          </w:tcPr>
          <w:p w14:paraId="5D322FB7"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95D757E"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1 052,45</w:t>
            </w:r>
          </w:p>
        </w:tc>
        <w:tc>
          <w:tcPr>
            <w:tcW w:w="1134" w:type="dxa"/>
            <w:tcBorders>
              <w:top w:val="nil"/>
              <w:left w:val="nil"/>
              <w:bottom w:val="single" w:sz="4" w:space="0" w:color="auto"/>
              <w:right w:val="single" w:sz="4" w:space="0" w:color="auto"/>
            </w:tcBorders>
            <w:shd w:val="clear" w:color="auto" w:fill="auto"/>
            <w:noWrap/>
            <w:vAlign w:val="center"/>
            <w:hideMark/>
          </w:tcPr>
          <w:p w14:paraId="41713FD6"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1 231,83</w:t>
            </w:r>
          </w:p>
        </w:tc>
        <w:tc>
          <w:tcPr>
            <w:tcW w:w="992" w:type="dxa"/>
            <w:tcBorders>
              <w:top w:val="nil"/>
              <w:left w:val="nil"/>
              <w:bottom w:val="single" w:sz="4" w:space="0" w:color="auto"/>
              <w:right w:val="single" w:sz="4" w:space="0" w:color="auto"/>
            </w:tcBorders>
            <w:shd w:val="clear" w:color="auto" w:fill="auto"/>
            <w:noWrap/>
            <w:vAlign w:val="center"/>
            <w:hideMark/>
          </w:tcPr>
          <w:p w14:paraId="30AABF26"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512,72</w:t>
            </w:r>
          </w:p>
        </w:tc>
        <w:tc>
          <w:tcPr>
            <w:tcW w:w="992" w:type="dxa"/>
            <w:tcBorders>
              <w:top w:val="nil"/>
              <w:left w:val="nil"/>
              <w:bottom w:val="single" w:sz="4" w:space="0" w:color="auto"/>
              <w:right w:val="single" w:sz="4" w:space="0" w:color="auto"/>
            </w:tcBorders>
            <w:shd w:val="clear" w:color="auto" w:fill="auto"/>
            <w:noWrap/>
            <w:vAlign w:val="center"/>
            <w:hideMark/>
          </w:tcPr>
          <w:p w14:paraId="2173D672"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162,14</w:t>
            </w:r>
          </w:p>
        </w:tc>
        <w:tc>
          <w:tcPr>
            <w:tcW w:w="993" w:type="dxa"/>
            <w:tcBorders>
              <w:top w:val="nil"/>
              <w:left w:val="nil"/>
              <w:bottom w:val="single" w:sz="4" w:space="0" w:color="auto"/>
              <w:right w:val="single" w:sz="4" w:space="0" w:color="auto"/>
            </w:tcBorders>
            <w:shd w:val="clear" w:color="auto" w:fill="auto"/>
            <w:noWrap/>
            <w:vAlign w:val="center"/>
            <w:hideMark/>
          </w:tcPr>
          <w:p w14:paraId="73F68B62"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w:t>
            </w:r>
          </w:p>
        </w:tc>
        <w:tc>
          <w:tcPr>
            <w:tcW w:w="1211" w:type="dxa"/>
            <w:tcBorders>
              <w:top w:val="nil"/>
              <w:left w:val="nil"/>
              <w:bottom w:val="single" w:sz="4" w:space="0" w:color="auto"/>
              <w:right w:val="single" w:sz="4" w:space="0" w:color="auto"/>
            </w:tcBorders>
            <w:shd w:val="clear" w:color="auto" w:fill="auto"/>
            <w:noWrap/>
            <w:vAlign w:val="center"/>
            <w:hideMark/>
          </w:tcPr>
          <w:p w14:paraId="544E22BD"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151,38</w:t>
            </w:r>
          </w:p>
        </w:tc>
        <w:tc>
          <w:tcPr>
            <w:tcW w:w="796" w:type="dxa"/>
            <w:tcBorders>
              <w:top w:val="nil"/>
              <w:left w:val="nil"/>
              <w:bottom w:val="single" w:sz="4" w:space="0" w:color="auto"/>
              <w:right w:val="single" w:sz="4" w:space="0" w:color="auto"/>
            </w:tcBorders>
            <w:shd w:val="clear" w:color="auto" w:fill="auto"/>
            <w:noWrap/>
            <w:vAlign w:val="center"/>
            <w:hideMark/>
          </w:tcPr>
          <w:p w14:paraId="54979B7A" w14:textId="77777777" w:rsidR="000D0C50" w:rsidRPr="00D04CD0" w:rsidRDefault="000D0C50" w:rsidP="000D0C50">
            <w:pPr>
              <w:spacing w:before="0" w:after="0" w:line="240" w:lineRule="auto"/>
              <w:ind w:left="-77"/>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199,21</w:t>
            </w:r>
          </w:p>
        </w:tc>
        <w:tc>
          <w:tcPr>
            <w:tcW w:w="1816" w:type="dxa"/>
            <w:tcBorders>
              <w:top w:val="nil"/>
              <w:left w:val="nil"/>
              <w:bottom w:val="single" w:sz="4" w:space="0" w:color="auto"/>
              <w:right w:val="single" w:sz="4" w:space="0" w:color="auto"/>
            </w:tcBorders>
            <w:shd w:val="clear" w:color="auto" w:fill="auto"/>
            <w:noWrap/>
            <w:vAlign w:val="center"/>
            <w:hideMark/>
          </w:tcPr>
          <w:p w14:paraId="573489F6"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6 687,00</w:t>
            </w:r>
          </w:p>
        </w:tc>
      </w:tr>
    </w:tbl>
    <w:p w14:paraId="552E94E0" w14:textId="77777777" w:rsidR="006239F8" w:rsidRPr="00D04CD0" w:rsidRDefault="006239F8" w:rsidP="000D0C50">
      <w:pPr>
        <w:widowControl w:val="0"/>
        <w:spacing w:before="0" w:after="0"/>
        <w:ind w:firstLine="709"/>
        <w:jc w:val="center"/>
        <w:rPr>
          <w:rFonts w:ascii="Myriad Pro" w:eastAsia="Times New Roman" w:hAnsi="Myriad Pro" w:cs="Times New Roman"/>
          <w:b/>
          <w:bCs/>
          <w:color w:val="0D0D0D" w:themeColor="text1" w:themeTint="F2"/>
          <w:sz w:val="26"/>
          <w:szCs w:val="26"/>
          <w:lang w:eastAsia="ru-RU"/>
        </w:rPr>
      </w:pPr>
      <w:r w:rsidRPr="00D04CD0">
        <w:rPr>
          <w:rFonts w:ascii="Myriad Pro" w:eastAsia="Times New Roman" w:hAnsi="Myriad Pro" w:cs="Times New Roman"/>
          <w:b/>
          <w:bCs/>
          <w:color w:val="0D0D0D" w:themeColor="text1" w:themeTint="F2"/>
          <w:sz w:val="26"/>
          <w:szCs w:val="26"/>
          <w:lang w:eastAsia="ru-RU"/>
        </w:rPr>
        <w:br w:type="page"/>
      </w:r>
    </w:p>
    <w:p w14:paraId="77122C83" w14:textId="77777777" w:rsidR="000D0C50" w:rsidRPr="00D04CD0" w:rsidRDefault="000D0C50" w:rsidP="000D0C50">
      <w:pPr>
        <w:widowControl w:val="0"/>
        <w:spacing w:before="0" w:after="0"/>
        <w:ind w:firstLine="709"/>
        <w:jc w:val="center"/>
        <w:rPr>
          <w:rFonts w:ascii="Myriad Pro" w:eastAsia="Times New Roman" w:hAnsi="Myriad Pro" w:cs="Times New Roman"/>
          <w:b/>
          <w:bCs/>
          <w:color w:val="0D0D0D" w:themeColor="text1" w:themeTint="F2"/>
          <w:sz w:val="26"/>
          <w:szCs w:val="26"/>
          <w:lang w:eastAsia="ru-RU"/>
        </w:rPr>
      </w:pPr>
      <w:r w:rsidRPr="00D04CD0">
        <w:rPr>
          <w:rFonts w:ascii="Myriad Pro" w:eastAsia="Times New Roman" w:hAnsi="Myriad Pro" w:cs="Times New Roman"/>
          <w:b/>
          <w:bCs/>
          <w:color w:val="0D0D0D" w:themeColor="text1" w:themeTint="F2"/>
          <w:sz w:val="26"/>
          <w:szCs w:val="26"/>
          <w:lang w:eastAsia="ru-RU"/>
        </w:rPr>
        <w:lastRenderedPageBreak/>
        <w:t>Структура баланса электрической энергии и мощности по группам потребителей на 2018 год</w:t>
      </w:r>
    </w:p>
    <w:tbl>
      <w:tblPr>
        <w:tblW w:w="14560" w:type="dxa"/>
        <w:tblLook w:val="04A0" w:firstRow="1" w:lastRow="0" w:firstColumn="1" w:lastColumn="0" w:noHBand="0" w:noVBand="1"/>
      </w:tblPr>
      <w:tblGrid>
        <w:gridCol w:w="516"/>
        <w:gridCol w:w="1596"/>
        <w:gridCol w:w="1343"/>
        <w:gridCol w:w="1130"/>
        <w:gridCol w:w="848"/>
        <w:gridCol w:w="1130"/>
        <w:gridCol w:w="1130"/>
        <w:gridCol w:w="989"/>
        <w:gridCol w:w="989"/>
        <w:gridCol w:w="990"/>
        <w:gridCol w:w="1207"/>
        <w:gridCol w:w="883"/>
        <w:gridCol w:w="1809"/>
      </w:tblGrid>
      <w:tr w:rsidR="000D0C50" w:rsidRPr="00D04CD0" w14:paraId="28183A80" w14:textId="77777777" w:rsidTr="00734C26">
        <w:trPr>
          <w:trHeight w:val="20"/>
        </w:trPr>
        <w:tc>
          <w:tcPr>
            <w:tcW w:w="516"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0F42A750"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w:t>
            </w:r>
          </w:p>
          <w:p w14:paraId="0B195626"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п/п</w:t>
            </w:r>
          </w:p>
        </w:tc>
        <w:tc>
          <w:tcPr>
            <w:tcW w:w="15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0A981D"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Группа потребителей</w:t>
            </w:r>
          </w:p>
        </w:tc>
        <w:tc>
          <w:tcPr>
            <w:tcW w:w="558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7A8619"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 xml:space="preserve">Объем полезного отпуска электроэнергии, млн. </w:t>
            </w:r>
            <w:proofErr w:type="spellStart"/>
            <w:r w:rsidRPr="00D04CD0">
              <w:rPr>
                <w:rFonts w:ascii="Myriad Pro" w:eastAsia="Times New Roman" w:hAnsi="Myriad Pro" w:cs="Arial"/>
                <w:b/>
                <w:bCs/>
                <w:color w:val="FFFFFF"/>
                <w:sz w:val="20"/>
                <w:szCs w:val="20"/>
                <w:lang w:eastAsia="ru-RU"/>
              </w:rPr>
              <w:t>кВт·ч</w:t>
            </w:r>
            <w:proofErr w:type="spellEnd"/>
          </w:p>
        </w:tc>
        <w:tc>
          <w:tcPr>
            <w:tcW w:w="505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7746B2"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Заявленная (расчетная) мощность, тыс. кВт</w:t>
            </w:r>
          </w:p>
        </w:tc>
        <w:tc>
          <w:tcPr>
            <w:tcW w:w="1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DFFDCC"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число часов использования, час</w:t>
            </w:r>
          </w:p>
        </w:tc>
      </w:tr>
      <w:tr w:rsidR="00255D57" w:rsidRPr="00D04CD0" w14:paraId="5330A639" w14:textId="77777777" w:rsidTr="00734C26">
        <w:trPr>
          <w:trHeight w:val="20"/>
        </w:trPr>
        <w:tc>
          <w:tcPr>
            <w:tcW w:w="516"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890D9A"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p>
        </w:tc>
        <w:tc>
          <w:tcPr>
            <w:tcW w:w="15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DBA343" w14:textId="77777777" w:rsidR="000D0C50" w:rsidRPr="00D04CD0" w:rsidRDefault="000D0C50" w:rsidP="000D0C50">
            <w:pPr>
              <w:spacing w:before="0" w:after="0" w:line="240" w:lineRule="auto"/>
              <w:jc w:val="left"/>
              <w:rPr>
                <w:rFonts w:ascii="Myriad Pro" w:eastAsia="Times New Roman" w:hAnsi="Myriad Pro" w:cs="Arial"/>
                <w:b/>
                <w:bCs/>
                <w:color w:val="FFFFFF"/>
                <w:sz w:val="20"/>
                <w:szCs w:val="20"/>
                <w:lang w:eastAsia="ru-RU"/>
              </w:rPr>
            </w:pPr>
          </w:p>
        </w:tc>
        <w:tc>
          <w:tcPr>
            <w:tcW w:w="1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D1324C4"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всего</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27674D4"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ВН</w:t>
            </w:r>
          </w:p>
        </w:tc>
        <w:tc>
          <w:tcPr>
            <w:tcW w:w="8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56CCC25"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СН1</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9E08D31"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СН11</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695846A"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НН</w:t>
            </w:r>
          </w:p>
        </w:tc>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105BAC4"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всего</w:t>
            </w:r>
          </w:p>
        </w:tc>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3DAA608"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ВН</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620368F"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СН1</w:t>
            </w:r>
          </w:p>
        </w:tc>
        <w:tc>
          <w:tcPr>
            <w:tcW w:w="1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CD9C185"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СН11</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8E206A5"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НН</w:t>
            </w:r>
          </w:p>
        </w:tc>
        <w:tc>
          <w:tcPr>
            <w:tcW w:w="1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1225E78C"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p>
        </w:tc>
      </w:tr>
      <w:tr w:rsidR="00255D57" w:rsidRPr="00D04CD0" w14:paraId="1E8A32C7" w14:textId="77777777" w:rsidTr="00734C26">
        <w:trPr>
          <w:trHeight w:val="20"/>
        </w:trPr>
        <w:tc>
          <w:tcPr>
            <w:tcW w:w="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C65B3AC"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w:t>
            </w:r>
          </w:p>
        </w:tc>
        <w:tc>
          <w:tcPr>
            <w:tcW w:w="1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4AA9498"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w:t>
            </w:r>
          </w:p>
        </w:tc>
        <w:tc>
          <w:tcPr>
            <w:tcW w:w="1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F134D29"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3</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283CB60"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4</w:t>
            </w:r>
          </w:p>
        </w:tc>
        <w:tc>
          <w:tcPr>
            <w:tcW w:w="8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51E0588"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5</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BC6FC5D"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6</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CC39FB"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7</w:t>
            </w:r>
          </w:p>
        </w:tc>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4D8FC85"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8</w:t>
            </w:r>
          </w:p>
        </w:tc>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35C45D9"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9</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F04CE8"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10</w:t>
            </w:r>
          </w:p>
        </w:tc>
        <w:tc>
          <w:tcPr>
            <w:tcW w:w="1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EC32729"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11</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FC249A7"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12</w:t>
            </w:r>
          </w:p>
        </w:tc>
        <w:tc>
          <w:tcPr>
            <w:tcW w:w="1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B906BF3" w14:textId="77777777" w:rsidR="000D0C50" w:rsidRPr="00D04CD0"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13</w:t>
            </w:r>
          </w:p>
        </w:tc>
      </w:tr>
      <w:tr w:rsidR="000D0C50" w:rsidRPr="00D04CD0" w14:paraId="1D15B894" w14:textId="77777777" w:rsidTr="00734C26">
        <w:trPr>
          <w:trHeight w:val="20"/>
        </w:trPr>
        <w:tc>
          <w:tcPr>
            <w:tcW w:w="14560" w:type="dxa"/>
            <w:gridSpan w:val="13"/>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6CACC8B"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Базовый период - 2016г</w:t>
            </w:r>
          </w:p>
        </w:tc>
      </w:tr>
      <w:tr w:rsidR="00467CF1" w:rsidRPr="00D04CD0" w14:paraId="490AB781" w14:textId="77777777" w:rsidTr="00734C26">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6556D590"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w:t>
            </w:r>
          </w:p>
        </w:tc>
        <w:tc>
          <w:tcPr>
            <w:tcW w:w="1596" w:type="dxa"/>
            <w:tcBorders>
              <w:top w:val="nil"/>
              <w:left w:val="nil"/>
              <w:bottom w:val="single" w:sz="4" w:space="0" w:color="auto"/>
              <w:right w:val="single" w:sz="4" w:space="0" w:color="auto"/>
            </w:tcBorders>
            <w:shd w:val="clear" w:color="auto" w:fill="auto"/>
            <w:vAlign w:val="center"/>
            <w:hideMark/>
          </w:tcPr>
          <w:p w14:paraId="4F4BE04F"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Базовые потребители</w:t>
            </w:r>
          </w:p>
        </w:tc>
        <w:tc>
          <w:tcPr>
            <w:tcW w:w="1343" w:type="dxa"/>
            <w:tcBorders>
              <w:top w:val="nil"/>
              <w:left w:val="nil"/>
              <w:bottom w:val="single" w:sz="4" w:space="0" w:color="auto"/>
              <w:right w:val="single" w:sz="4" w:space="0" w:color="auto"/>
            </w:tcBorders>
            <w:shd w:val="clear" w:color="auto" w:fill="auto"/>
            <w:noWrap/>
            <w:vAlign w:val="center"/>
            <w:hideMark/>
          </w:tcPr>
          <w:p w14:paraId="2CE91F3A"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065FB67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848" w:type="dxa"/>
            <w:tcBorders>
              <w:top w:val="nil"/>
              <w:left w:val="nil"/>
              <w:bottom w:val="single" w:sz="4" w:space="0" w:color="auto"/>
              <w:right w:val="single" w:sz="4" w:space="0" w:color="auto"/>
            </w:tcBorders>
            <w:shd w:val="clear" w:color="auto" w:fill="auto"/>
            <w:noWrap/>
            <w:vAlign w:val="center"/>
            <w:hideMark/>
          </w:tcPr>
          <w:p w14:paraId="20E77DCC"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6BD1C609"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69A739A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89" w:type="dxa"/>
            <w:tcBorders>
              <w:top w:val="nil"/>
              <w:left w:val="nil"/>
              <w:bottom w:val="single" w:sz="4" w:space="0" w:color="auto"/>
              <w:right w:val="single" w:sz="4" w:space="0" w:color="auto"/>
            </w:tcBorders>
            <w:shd w:val="clear" w:color="auto" w:fill="auto"/>
            <w:noWrap/>
            <w:vAlign w:val="center"/>
            <w:hideMark/>
          </w:tcPr>
          <w:p w14:paraId="4F5CD68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89" w:type="dxa"/>
            <w:tcBorders>
              <w:top w:val="nil"/>
              <w:left w:val="nil"/>
              <w:bottom w:val="single" w:sz="4" w:space="0" w:color="auto"/>
              <w:right w:val="single" w:sz="4" w:space="0" w:color="auto"/>
            </w:tcBorders>
            <w:shd w:val="clear" w:color="auto" w:fill="auto"/>
            <w:noWrap/>
            <w:vAlign w:val="center"/>
            <w:hideMark/>
          </w:tcPr>
          <w:p w14:paraId="379DC3DE"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90" w:type="dxa"/>
            <w:tcBorders>
              <w:top w:val="nil"/>
              <w:left w:val="nil"/>
              <w:bottom w:val="single" w:sz="4" w:space="0" w:color="auto"/>
              <w:right w:val="single" w:sz="4" w:space="0" w:color="auto"/>
            </w:tcBorders>
            <w:shd w:val="clear" w:color="auto" w:fill="auto"/>
            <w:noWrap/>
            <w:vAlign w:val="center"/>
            <w:hideMark/>
          </w:tcPr>
          <w:p w14:paraId="3A6FED8C"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207" w:type="dxa"/>
            <w:tcBorders>
              <w:top w:val="nil"/>
              <w:left w:val="nil"/>
              <w:bottom w:val="single" w:sz="4" w:space="0" w:color="auto"/>
              <w:right w:val="single" w:sz="4" w:space="0" w:color="auto"/>
            </w:tcBorders>
            <w:shd w:val="clear" w:color="auto" w:fill="auto"/>
            <w:noWrap/>
            <w:vAlign w:val="center"/>
            <w:hideMark/>
          </w:tcPr>
          <w:p w14:paraId="72F8DBCA"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883" w:type="dxa"/>
            <w:tcBorders>
              <w:top w:val="nil"/>
              <w:left w:val="nil"/>
              <w:bottom w:val="single" w:sz="4" w:space="0" w:color="auto"/>
              <w:right w:val="single" w:sz="4" w:space="0" w:color="auto"/>
            </w:tcBorders>
            <w:shd w:val="clear" w:color="auto" w:fill="auto"/>
            <w:noWrap/>
            <w:vAlign w:val="center"/>
            <w:hideMark/>
          </w:tcPr>
          <w:p w14:paraId="5014BC9B"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809" w:type="dxa"/>
            <w:tcBorders>
              <w:top w:val="nil"/>
              <w:left w:val="nil"/>
              <w:bottom w:val="single" w:sz="4" w:space="0" w:color="auto"/>
              <w:right w:val="single" w:sz="4" w:space="0" w:color="auto"/>
            </w:tcBorders>
            <w:shd w:val="clear" w:color="auto" w:fill="auto"/>
            <w:noWrap/>
            <w:vAlign w:val="center"/>
            <w:hideMark/>
          </w:tcPr>
          <w:p w14:paraId="469479A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r>
      <w:tr w:rsidR="00467CF1" w:rsidRPr="00D04CD0" w14:paraId="4804E1BC" w14:textId="77777777" w:rsidTr="00734C26">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3B2EBB89"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w:t>
            </w:r>
          </w:p>
        </w:tc>
        <w:tc>
          <w:tcPr>
            <w:tcW w:w="1596" w:type="dxa"/>
            <w:tcBorders>
              <w:top w:val="nil"/>
              <w:left w:val="nil"/>
              <w:bottom w:val="single" w:sz="4" w:space="0" w:color="auto"/>
              <w:right w:val="single" w:sz="4" w:space="0" w:color="auto"/>
            </w:tcBorders>
            <w:shd w:val="clear" w:color="auto" w:fill="auto"/>
            <w:vAlign w:val="center"/>
            <w:hideMark/>
          </w:tcPr>
          <w:p w14:paraId="0ADD5149"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Население</w:t>
            </w:r>
          </w:p>
        </w:tc>
        <w:tc>
          <w:tcPr>
            <w:tcW w:w="1343" w:type="dxa"/>
            <w:tcBorders>
              <w:top w:val="nil"/>
              <w:left w:val="nil"/>
              <w:bottom w:val="single" w:sz="4" w:space="0" w:color="auto"/>
              <w:right w:val="single" w:sz="4" w:space="0" w:color="auto"/>
            </w:tcBorders>
            <w:shd w:val="clear" w:color="auto" w:fill="auto"/>
            <w:noWrap/>
            <w:vAlign w:val="center"/>
            <w:hideMark/>
          </w:tcPr>
          <w:p w14:paraId="6784212D"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1 150,98</w:t>
            </w:r>
          </w:p>
        </w:tc>
        <w:tc>
          <w:tcPr>
            <w:tcW w:w="1130" w:type="dxa"/>
            <w:tcBorders>
              <w:top w:val="nil"/>
              <w:left w:val="nil"/>
              <w:bottom w:val="single" w:sz="4" w:space="0" w:color="auto"/>
              <w:right w:val="single" w:sz="4" w:space="0" w:color="auto"/>
            </w:tcBorders>
            <w:shd w:val="clear" w:color="auto" w:fill="auto"/>
            <w:noWrap/>
            <w:vAlign w:val="center"/>
            <w:hideMark/>
          </w:tcPr>
          <w:p w14:paraId="52F9BC6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848" w:type="dxa"/>
            <w:tcBorders>
              <w:top w:val="nil"/>
              <w:left w:val="nil"/>
              <w:bottom w:val="single" w:sz="4" w:space="0" w:color="auto"/>
              <w:right w:val="single" w:sz="4" w:space="0" w:color="auto"/>
            </w:tcBorders>
            <w:shd w:val="clear" w:color="auto" w:fill="auto"/>
            <w:noWrap/>
            <w:vAlign w:val="center"/>
            <w:hideMark/>
          </w:tcPr>
          <w:p w14:paraId="51BC8079"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47997461"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126,43</w:t>
            </w:r>
          </w:p>
        </w:tc>
        <w:tc>
          <w:tcPr>
            <w:tcW w:w="1130" w:type="dxa"/>
            <w:tcBorders>
              <w:top w:val="nil"/>
              <w:left w:val="nil"/>
              <w:bottom w:val="single" w:sz="4" w:space="0" w:color="auto"/>
              <w:right w:val="single" w:sz="4" w:space="0" w:color="auto"/>
            </w:tcBorders>
            <w:shd w:val="clear" w:color="auto" w:fill="auto"/>
            <w:noWrap/>
            <w:vAlign w:val="center"/>
            <w:hideMark/>
          </w:tcPr>
          <w:p w14:paraId="65127F95"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1 024,55</w:t>
            </w:r>
          </w:p>
        </w:tc>
        <w:tc>
          <w:tcPr>
            <w:tcW w:w="989" w:type="dxa"/>
            <w:tcBorders>
              <w:top w:val="nil"/>
              <w:left w:val="nil"/>
              <w:bottom w:val="single" w:sz="4" w:space="0" w:color="auto"/>
              <w:right w:val="single" w:sz="4" w:space="0" w:color="auto"/>
            </w:tcBorders>
            <w:shd w:val="clear" w:color="auto" w:fill="auto"/>
            <w:noWrap/>
            <w:vAlign w:val="center"/>
            <w:hideMark/>
          </w:tcPr>
          <w:p w14:paraId="11B568E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153,463</w:t>
            </w:r>
          </w:p>
        </w:tc>
        <w:tc>
          <w:tcPr>
            <w:tcW w:w="989" w:type="dxa"/>
            <w:tcBorders>
              <w:top w:val="nil"/>
              <w:left w:val="nil"/>
              <w:bottom w:val="single" w:sz="4" w:space="0" w:color="auto"/>
              <w:right w:val="single" w:sz="4" w:space="0" w:color="auto"/>
            </w:tcBorders>
            <w:shd w:val="clear" w:color="auto" w:fill="auto"/>
            <w:noWrap/>
            <w:vAlign w:val="center"/>
            <w:hideMark/>
          </w:tcPr>
          <w:p w14:paraId="77850282"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90" w:type="dxa"/>
            <w:tcBorders>
              <w:top w:val="nil"/>
              <w:left w:val="nil"/>
              <w:bottom w:val="single" w:sz="4" w:space="0" w:color="auto"/>
              <w:right w:val="single" w:sz="4" w:space="0" w:color="auto"/>
            </w:tcBorders>
            <w:shd w:val="clear" w:color="auto" w:fill="auto"/>
            <w:noWrap/>
            <w:vAlign w:val="center"/>
            <w:hideMark/>
          </w:tcPr>
          <w:p w14:paraId="44BE2AB7"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207" w:type="dxa"/>
            <w:tcBorders>
              <w:top w:val="nil"/>
              <w:left w:val="nil"/>
              <w:bottom w:val="single" w:sz="4" w:space="0" w:color="auto"/>
              <w:right w:val="single" w:sz="4" w:space="0" w:color="auto"/>
            </w:tcBorders>
            <w:shd w:val="clear" w:color="auto" w:fill="auto"/>
            <w:noWrap/>
            <w:vAlign w:val="center"/>
            <w:hideMark/>
          </w:tcPr>
          <w:p w14:paraId="4E79812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18,952</w:t>
            </w:r>
          </w:p>
        </w:tc>
        <w:tc>
          <w:tcPr>
            <w:tcW w:w="883" w:type="dxa"/>
            <w:tcBorders>
              <w:top w:val="nil"/>
              <w:left w:val="nil"/>
              <w:bottom w:val="single" w:sz="4" w:space="0" w:color="auto"/>
              <w:right w:val="single" w:sz="4" w:space="0" w:color="auto"/>
            </w:tcBorders>
            <w:shd w:val="clear" w:color="auto" w:fill="auto"/>
            <w:noWrap/>
            <w:vAlign w:val="center"/>
            <w:hideMark/>
          </w:tcPr>
          <w:p w14:paraId="265B8FE1"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134,511</w:t>
            </w:r>
          </w:p>
        </w:tc>
        <w:tc>
          <w:tcPr>
            <w:tcW w:w="1809" w:type="dxa"/>
            <w:tcBorders>
              <w:top w:val="nil"/>
              <w:left w:val="nil"/>
              <w:bottom w:val="single" w:sz="4" w:space="0" w:color="auto"/>
              <w:right w:val="single" w:sz="4" w:space="0" w:color="auto"/>
            </w:tcBorders>
            <w:shd w:val="clear" w:color="auto" w:fill="auto"/>
            <w:noWrap/>
            <w:vAlign w:val="center"/>
            <w:hideMark/>
          </w:tcPr>
          <w:p w14:paraId="21AB69C1"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7 500</w:t>
            </w:r>
          </w:p>
        </w:tc>
      </w:tr>
      <w:tr w:rsidR="00467CF1" w:rsidRPr="00D04CD0" w14:paraId="743E35F7" w14:textId="77777777" w:rsidTr="00734C26">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7E54D437"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w:t>
            </w:r>
          </w:p>
        </w:tc>
        <w:tc>
          <w:tcPr>
            <w:tcW w:w="1596" w:type="dxa"/>
            <w:tcBorders>
              <w:top w:val="nil"/>
              <w:left w:val="nil"/>
              <w:bottom w:val="single" w:sz="4" w:space="0" w:color="auto"/>
              <w:right w:val="single" w:sz="4" w:space="0" w:color="auto"/>
            </w:tcBorders>
            <w:shd w:val="clear" w:color="auto" w:fill="auto"/>
            <w:vAlign w:val="center"/>
            <w:hideMark/>
          </w:tcPr>
          <w:p w14:paraId="175E49E7"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Прочие потребители</w:t>
            </w:r>
          </w:p>
        </w:tc>
        <w:tc>
          <w:tcPr>
            <w:tcW w:w="1343" w:type="dxa"/>
            <w:tcBorders>
              <w:top w:val="nil"/>
              <w:left w:val="nil"/>
              <w:bottom w:val="single" w:sz="4" w:space="0" w:color="auto"/>
              <w:right w:val="single" w:sz="4" w:space="0" w:color="auto"/>
            </w:tcBorders>
            <w:shd w:val="clear" w:color="auto" w:fill="auto"/>
            <w:noWrap/>
            <w:vAlign w:val="center"/>
            <w:hideMark/>
          </w:tcPr>
          <w:p w14:paraId="1745E994"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2 360,06</w:t>
            </w:r>
          </w:p>
        </w:tc>
        <w:tc>
          <w:tcPr>
            <w:tcW w:w="1130" w:type="dxa"/>
            <w:tcBorders>
              <w:top w:val="nil"/>
              <w:left w:val="nil"/>
              <w:bottom w:val="single" w:sz="4" w:space="0" w:color="auto"/>
              <w:right w:val="single" w:sz="4" w:space="0" w:color="auto"/>
            </w:tcBorders>
            <w:shd w:val="clear" w:color="auto" w:fill="auto"/>
            <w:noWrap/>
            <w:vAlign w:val="center"/>
            <w:hideMark/>
          </w:tcPr>
          <w:p w14:paraId="701E9141"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1 174,62</w:t>
            </w:r>
          </w:p>
        </w:tc>
        <w:tc>
          <w:tcPr>
            <w:tcW w:w="848" w:type="dxa"/>
            <w:tcBorders>
              <w:top w:val="nil"/>
              <w:left w:val="nil"/>
              <w:bottom w:val="single" w:sz="4" w:space="0" w:color="auto"/>
              <w:right w:val="single" w:sz="4" w:space="0" w:color="auto"/>
            </w:tcBorders>
            <w:shd w:val="clear" w:color="auto" w:fill="auto"/>
            <w:noWrap/>
            <w:vAlign w:val="center"/>
            <w:hideMark/>
          </w:tcPr>
          <w:p w14:paraId="5FB7572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1798878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934,802</w:t>
            </w:r>
          </w:p>
        </w:tc>
        <w:tc>
          <w:tcPr>
            <w:tcW w:w="1130" w:type="dxa"/>
            <w:tcBorders>
              <w:top w:val="nil"/>
              <w:left w:val="nil"/>
              <w:bottom w:val="single" w:sz="4" w:space="0" w:color="auto"/>
              <w:right w:val="single" w:sz="4" w:space="0" w:color="auto"/>
            </w:tcBorders>
            <w:shd w:val="clear" w:color="auto" w:fill="auto"/>
            <w:noWrap/>
            <w:vAlign w:val="center"/>
            <w:hideMark/>
          </w:tcPr>
          <w:p w14:paraId="5195387D"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250,641</w:t>
            </w:r>
          </w:p>
        </w:tc>
        <w:tc>
          <w:tcPr>
            <w:tcW w:w="989" w:type="dxa"/>
            <w:tcBorders>
              <w:top w:val="nil"/>
              <w:left w:val="nil"/>
              <w:bottom w:val="single" w:sz="4" w:space="0" w:color="auto"/>
              <w:right w:val="single" w:sz="4" w:space="0" w:color="auto"/>
            </w:tcBorders>
            <w:shd w:val="clear" w:color="auto" w:fill="auto"/>
            <w:noWrap/>
            <w:vAlign w:val="center"/>
            <w:hideMark/>
          </w:tcPr>
          <w:p w14:paraId="64A4EE72"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354,897</w:t>
            </w:r>
          </w:p>
        </w:tc>
        <w:tc>
          <w:tcPr>
            <w:tcW w:w="989" w:type="dxa"/>
            <w:tcBorders>
              <w:top w:val="nil"/>
              <w:left w:val="nil"/>
              <w:bottom w:val="single" w:sz="4" w:space="0" w:color="auto"/>
              <w:right w:val="single" w:sz="4" w:space="0" w:color="auto"/>
            </w:tcBorders>
            <w:shd w:val="clear" w:color="auto" w:fill="auto"/>
            <w:noWrap/>
            <w:vAlign w:val="center"/>
            <w:hideMark/>
          </w:tcPr>
          <w:p w14:paraId="265C7FDB"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170,072</w:t>
            </w:r>
          </w:p>
        </w:tc>
        <w:tc>
          <w:tcPr>
            <w:tcW w:w="990" w:type="dxa"/>
            <w:tcBorders>
              <w:top w:val="nil"/>
              <w:left w:val="nil"/>
              <w:bottom w:val="single" w:sz="4" w:space="0" w:color="auto"/>
              <w:right w:val="single" w:sz="4" w:space="0" w:color="auto"/>
            </w:tcBorders>
            <w:shd w:val="clear" w:color="auto" w:fill="auto"/>
            <w:noWrap/>
            <w:vAlign w:val="center"/>
            <w:hideMark/>
          </w:tcPr>
          <w:p w14:paraId="45A1B26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207" w:type="dxa"/>
            <w:tcBorders>
              <w:top w:val="nil"/>
              <w:left w:val="nil"/>
              <w:bottom w:val="single" w:sz="4" w:space="0" w:color="auto"/>
              <w:right w:val="single" w:sz="4" w:space="0" w:color="auto"/>
            </w:tcBorders>
            <w:shd w:val="clear" w:color="auto" w:fill="auto"/>
            <w:noWrap/>
            <w:vAlign w:val="center"/>
            <w:hideMark/>
          </w:tcPr>
          <w:p w14:paraId="6744E118"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134,703</w:t>
            </w:r>
          </w:p>
        </w:tc>
        <w:tc>
          <w:tcPr>
            <w:tcW w:w="883" w:type="dxa"/>
            <w:tcBorders>
              <w:top w:val="nil"/>
              <w:left w:val="nil"/>
              <w:bottom w:val="single" w:sz="4" w:space="0" w:color="auto"/>
              <w:right w:val="single" w:sz="4" w:space="0" w:color="auto"/>
            </w:tcBorders>
            <w:shd w:val="clear" w:color="auto" w:fill="auto"/>
            <w:noWrap/>
            <w:vAlign w:val="center"/>
            <w:hideMark/>
          </w:tcPr>
          <w:p w14:paraId="587C35DA"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50,122</w:t>
            </w:r>
          </w:p>
        </w:tc>
        <w:tc>
          <w:tcPr>
            <w:tcW w:w="1809" w:type="dxa"/>
            <w:tcBorders>
              <w:top w:val="nil"/>
              <w:left w:val="nil"/>
              <w:bottom w:val="single" w:sz="4" w:space="0" w:color="auto"/>
              <w:right w:val="single" w:sz="4" w:space="0" w:color="auto"/>
            </w:tcBorders>
            <w:shd w:val="clear" w:color="auto" w:fill="auto"/>
            <w:noWrap/>
            <w:vAlign w:val="center"/>
            <w:hideMark/>
          </w:tcPr>
          <w:p w14:paraId="302AC7C2"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6 650</w:t>
            </w:r>
          </w:p>
        </w:tc>
      </w:tr>
      <w:tr w:rsidR="00467CF1" w:rsidRPr="00D04CD0" w14:paraId="4897AE7B" w14:textId="77777777" w:rsidTr="00734C26">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11A9326E"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3.1.</w:t>
            </w:r>
          </w:p>
        </w:tc>
        <w:tc>
          <w:tcPr>
            <w:tcW w:w="1596" w:type="dxa"/>
            <w:tcBorders>
              <w:top w:val="nil"/>
              <w:left w:val="nil"/>
              <w:bottom w:val="single" w:sz="4" w:space="0" w:color="auto"/>
              <w:right w:val="single" w:sz="4" w:space="0" w:color="auto"/>
            </w:tcBorders>
            <w:shd w:val="clear" w:color="auto" w:fill="auto"/>
            <w:vAlign w:val="center"/>
            <w:hideMark/>
          </w:tcPr>
          <w:p w14:paraId="23005671"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в том числе бюджетные потребители</w:t>
            </w:r>
          </w:p>
        </w:tc>
        <w:tc>
          <w:tcPr>
            <w:tcW w:w="1343" w:type="dxa"/>
            <w:tcBorders>
              <w:top w:val="nil"/>
              <w:left w:val="nil"/>
              <w:bottom w:val="single" w:sz="4" w:space="0" w:color="auto"/>
              <w:right w:val="single" w:sz="4" w:space="0" w:color="auto"/>
            </w:tcBorders>
            <w:shd w:val="clear" w:color="auto" w:fill="auto"/>
            <w:noWrap/>
            <w:vAlign w:val="center"/>
            <w:hideMark/>
          </w:tcPr>
          <w:p w14:paraId="5F00F488"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261,578</w:t>
            </w:r>
          </w:p>
        </w:tc>
        <w:tc>
          <w:tcPr>
            <w:tcW w:w="1130" w:type="dxa"/>
            <w:tcBorders>
              <w:top w:val="nil"/>
              <w:left w:val="nil"/>
              <w:bottom w:val="single" w:sz="4" w:space="0" w:color="auto"/>
              <w:right w:val="single" w:sz="4" w:space="0" w:color="auto"/>
            </w:tcBorders>
            <w:shd w:val="clear" w:color="auto" w:fill="auto"/>
            <w:noWrap/>
            <w:vAlign w:val="center"/>
            <w:hideMark/>
          </w:tcPr>
          <w:p w14:paraId="42B1EA2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18,323</w:t>
            </w:r>
          </w:p>
        </w:tc>
        <w:tc>
          <w:tcPr>
            <w:tcW w:w="848" w:type="dxa"/>
            <w:tcBorders>
              <w:top w:val="nil"/>
              <w:left w:val="nil"/>
              <w:bottom w:val="single" w:sz="4" w:space="0" w:color="auto"/>
              <w:right w:val="single" w:sz="4" w:space="0" w:color="auto"/>
            </w:tcBorders>
            <w:shd w:val="clear" w:color="auto" w:fill="auto"/>
            <w:noWrap/>
            <w:vAlign w:val="center"/>
            <w:hideMark/>
          </w:tcPr>
          <w:p w14:paraId="3E71F2AD"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p>
        </w:tc>
        <w:tc>
          <w:tcPr>
            <w:tcW w:w="1130" w:type="dxa"/>
            <w:tcBorders>
              <w:top w:val="nil"/>
              <w:left w:val="nil"/>
              <w:bottom w:val="single" w:sz="4" w:space="0" w:color="auto"/>
              <w:right w:val="single" w:sz="4" w:space="0" w:color="auto"/>
            </w:tcBorders>
            <w:shd w:val="clear" w:color="auto" w:fill="auto"/>
            <w:noWrap/>
            <w:vAlign w:val="center"/>
            <w:hideMark/>
          </w:tcPr>
          <w:p w14:paraId="3477BC6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147,016</w:t>
            </w:r>
          </w:p>
        </w:tc>
        <w:tc>
          <w:tcPr>
            <w:tcW w:w="1130" w:type="dxa"/>
            <w:tcBorders>
              <w:top w:val="nil"/>
              <w:left w:val="nil"/>
              <w:bottom w:val="single" w:sz="4" w:space="0" w:color="auto"/>
              <w:right w:val="single" w:sz="4" w:space="0" w:color="auto"/>
            </w:tcBorders>
            <w:shd w:val="clear" w:color="auto" w:fill="auto"/>
            <w:noWrap/>
            <w:vAlign w:val="center"/>
            <w:hideMark/>
          </w:tcPr>
          <w:p w14:paraId="70828D6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96,239</w:t>
            </w:r>
          </w:p>
        </w:tc>
        <w:tc>
          <w:tcPr>
            <w:tcW w:w="989" w:type="dxa"/>
            <w:tcBorders>
              <w:top w:val="nil"/>
              <w:left w:val="nil"/>
              <w:bottom w:val="single" w:sz="4" w:space="0" w:color="auto"/>
              <w:right w:val="single" w:sz="4" w:space="0" w:color="auto"/>
            </w:tcBorders>
            <w:shd w:val="clear" w:color="auto" w:fill="auto"/>
            <w:noWrap/>
            <w:vAlign w:val="center"/>
            <w:hideMark/>
          </w:tcPr>
          <w:p w14:paraId="5B78BE01"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36,073</w:t>
            </w:r>
          </w:p>
        </w:tc>
        <w:tc>
          <w:tcPr>
            <w:tcW w:w="989" w:type="dxa"/>
            <w:tcBorders>
              <w:top w:val="nil"/>
              <w:left w:val="nil"/>
              <w:bottom w:val="single" w:sz="4" w:space="0" w:color="auto"/>
              <w:right w:val="single" w:sz="4" w:space="0" w:color="auto"/>
            </w:tcBorders>
            <w:shd w:val="clear" w:color="auto" w:fill="auto"/>
            <w:noWrap/>
            <w:vAlign w:val="center"/>
            <w:hideMark/>
          </w:tcPr>
          <w:p w14:paraId="421E0EB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4,15</w:t>
            </w:r>
          </w:p>
        </w:tc>
        <w:tc>
          <w:tcPr>
            <w:tcW w:w="990" w:type="dxa"/>
            <w:tcBorders>
              <w:top w:val="nil"/>
              <w:left w:val="nil"/>
              <w:bottom w:val="single" w:sz="4" w:space="0" w:color="auto"/>
              <w:right w:val="single" w:sz="4" w:space="0" w:color="auto"/>
            </w:tcBorders>
            <w:shd w:val="clear" w:color="auto" w:fill="auto"/>
            <w:noWrap/>
            <w:vAlign w:val="center"/>
            <w:hideMark/>
          </w:tcPr>
          <w:p w14:paraId="16287BD2"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p>
        </w:tc>
        <w:tc>
          <w:tcPr>
            <w:tcW w:w="1207" w:type="dxa"/>
            <w:tcBorders>
              <w:top w:val="nil"/>
              <w:left w:val="nil"/>
              <w:bottom w:val="single" w:sz="4" w:space="0" w:color="auto"/>
              <w:right w:val="single" w:sz="4" w:space="0" w:color="auto"/>
            </w:tcBorders>
            <w:shd w:val="clear" w:color="auto" w:fill="auto"/>
            <w:noWrap/>
            <w:vAlign w:val="center"/>
            <w:hideMark/>
          </w:tcPr>
          <w:p w14:paraId="2A22F73D"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23,458</w:t>
            </w:r>
          </w:p>
        </w:tc>
        <w:tc>
          <w:tcPr>
            <w:tcW w:w="883" w:type="dxa"/>
            <w:tcBorders>
              <w:top w:val="nil"/>
              <w:left w:val="nil"/>
              <w:bottom w:val="single" w:sz="4" w:space="0" w:color="auto"/>
              <w:right w:val="single" w:sz="4" w:space="0" w:color="auto"/>
            </w:tcBorders>
            <w:shd w:val="clear" w:color="auto" w:fill="auto"/>
            <w:noWrap/>
            <w:vAlign w:val="center"/>
            <w:hideMark/>
          </w:tcPr>
          <w:p w14:paraId="1A73B1BC"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8,465</w:t>
            </w:r>
          </w:p>
        </w:tc>
        <w:tc>
          <w:tcPr>
            <w:tcW w:w="1809" w:type="dxa"/>
            <w:tcBorders>
              <w:top w:val="nil"/>
              <w:left w:val="nil"/>
              <w:bottom w:val="single" w:sz="4" w:space="0" w:color="auto"/>
              <w:right w:val="single" w:sz="4" w:space="0" w:color="auto"/>
            </w:tcBorders>
            <w:shd w:val="clear" w:color="auto" w:fill="auto"/>
            <w:noWrap/>
            <w:vAlign w:val="center"/>
            <w:hideMark/>
          </w:tcPr>
          <w:p w14:paraId="63763337"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7 251</w:t>
            </w:r>
          </w:p>
        </w:tc>
      </w:tr>
      <w:tr w:rsidR="00467CF1" w:rsidRPr="00D04CD0" w14:paraId="11B89EC5" w14:textId="77777777" w:rsidTr="00734C26">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7E0D74EE"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4</w:t>
            </w:r>
          </w:p>
        </w:tc>
        <w:tc>
          <w:tcPr>
            <w:tcW w:w="1596" w:type="dxa"/>
            <w:tcBorders>
              <w:top w:val="nil"/>
              <w:left w:val="nil"/>
              <w:bottom w:val="single" w:sz="4" w:space="0" w:color="auto"/>
              <w:right w:val="single" w:sz="4" w:space="0" w:color="auto"/>
            </w:tcBorders>
            <w:shd w:val="clear" w:color="auto" w:fill="auto"/>
            <w:vAlign w:val="center"/>
            <w:hideMark/>
          </w:tcPr>
          <w:p w14:paraId="654BBCE7" w14:textId="77777777" w:rsidR="000D0C50" w:rsidRPr="00D04CD0" w:rsidRDefault="000D0C50" w:rsidP="000D0C50">
            <w:pPr>
              <w:spacing w:before="0" w:after="0" w:line="240" w:lineRule="auto"/>
              <w:jc w:val="lef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Итого</w:t>
            </w:r>
          </w:p>
        </w:tc>
        <w:tc>
          <w:tcPr>
            <w:tcW w:w="1343" w:type="dxa"/>
            <w:tcBorders>
              <w:top w:val="nil"/>
              <w:left w:val="nil"/>
              <w:bottom w:val="single" w:sz="4" w:space="0" w:color="auto"/>
              <w:right w:val="single" w:sz="4" w:space="0" w:color="auto"/>
            </w:tcBorders>
            <w:shd w:val="clear" w:color="auto" w:fill="auto"/>
            <w:noWrap/>
            <w:vAlign w:val="center"/>
            <w:hideMark/>
          </w:tcPr>
          <w:p w14:paraId="259AE03B"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3 511,04</w:t>
            </w:r>
          </w:p>
        </w:tc>
        <w:tc>
          <w:tcPr>
            <w:tcW w:w="1130" w:type="dxa"/>
            <w:tcBorders>
              <w:top w:val="nil"/>
              <w:left w:val="nil"/>
              <w:bottom w:val="single" w:sz="4" w:space="0" w:color="auto"/>
              <w:right w:val="single" w:sz="4" w:space="0" w:color="auto"/>
            </w:tcBorders>
            <w:shd w:val="clear" w:color="auto" w:fill="auto"/>
            <w:noWrap/>
            <w:vAlign w:val="center"/>
            <w:hideMark/>
          </w:tcPr>
          <w:p w14:paraId="41990A01"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1 174,62</w:t>
            </w:r>
          </w:p>
        </w:tc>
        <w:tc>
          <w:tcPr>
            <w:tcW w:w="848" w:type="dxa"/>
            <w:tcBorders>
              <w:top w:val="nil"/>
              <w:left w:val="nil"/>
              <w:bottom w:val="single" w:sz="4" w:space="0" w:color="auto"/>
              <w:right w:val="single" w:sz="4" w:space="0" w:color="auto"/>
            </w:tcBorders>
            <w:shd w:val="clear" w:color="auto" w:fill="auto"/>
            <w:noWrap/>
            <w:vAlign w:val="center"/>
            <w:hideMark/>
          </w:tcPr>
          <w:p w14:paraId="2721A8A6"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514FAB71" w14:textId="77777777" w:rsidR="000D0C50" w:rsidRPr="00D04CD0" w:rsidRDefault="000D0C50" w:rsidP="00467CF1">
            <w:pPr>
              <w:spacing w:before="0" w:after="0" w:line="240" w:lineRule="auto"/>
              <w:ind w:left="-177" w:right="-198"/>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1061,232</w:t>
            </w:r>
          </w:p>
        </w:tc>
        <w:tc>
          <w:tcPr>
            <w:tcW w:w="1130" w:type="dxa"/>
            <w:tcBorders>
              <w:top w:val="nil"/>
              <w:left w:val="nil"/>
              <w:bottom w:val="single" w:sz="4" w:space="0" w:color="auto"/>
              <w:right w:val="single" w:sz="4" w:space="0" w:color="auto"/>
            </w:tcBorders>
            <w:shd w:val="clear" w:color="auto" w:fill="auto"/>
            <w:noWrap/>
            <w:vAlign w:val="center"/>
            <w:hideMark/>
          </w:tcPr>
          <w:p w14:paraId="7870DE4C"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1 275,19</w:t>
            </w:r>
          </w:p>
        </w:tc>
        <w:tc>
          <w:tcPr>
            <w:tcW w:w="989" w:type="dxa"/>
            <w:tcBorders>
              <w:top w:val="nil"/>
              <w:left w:val="nil"/>
              <w:bottom w:val="single" w:sz="4" w:space="0" w:color="auto"/>
              <w:right w:val="single" w:sz="4" w:space="0" w:color="auto"/>
            </w:tcBorders>
            <w:shd w:val="clear" w:color="auto" w:fill="auto"/>
            <w:noWrap/>
            <w:vAlign w:val="center"/>
            <w:hideMark/>
          </w:tcPr>
          <w:p w14:paraId="1D0CF80E"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508,36</w:t>
            </w:r>
          </w:p>
        </w:tc>
        <w:tc>
          <w:tcPr>
            <w:tcW w:w="989" w:type="dxa"/>
            <w:tcBorders>
              <w:top w:val="nil"/>
              <w:left w:val="nil"/>
              <w:bottom w:val="single" w:sz="4" w:space="0" w:color="auto"/>
              <w:right w:val="single" w:sz="4" w:space="0" w:color="auto"/>
            </w:tcBorders>
            <w:shd w:val="clear" w:color="auto" w:fill="auto"/>
            <w:noWrap/>
            <w:vAlign w:val="center"/>
            <w:hideMark/>
          </w:tcPr>
          <w:p w14:paraId="1595010A" w14:textId="77777777" w:rsidR="000D0C50" w:rsidRPr="00D04CD0" w:rsidRDefault="000D0C50" w:rsidP="00467CF1">
            <w:pPr>
              <w:spacing w:before="0" w:after="0" w:line="240" w:lineRule="auto"/>
              <w:ind w:left="-127" w:right="-84"/>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170,072</w:t>
            </w:r>
          </w:p>
        </w:tc>
        <w:tc>
          <w:tcPr>
            <w:tcW w:w="990" w:type="dxa"/>
            <w:tcBorders>
              <w:top w:val="nil"/>
              <w:left w:val="nil"/>
              <w:bottom w:val="single" w:sz="4" w:space="0" w:color="auto"/>
              <w:right w:val="single" w:sz="4" w:space="0" w:color="auto"/>
            </w:tcBorders>
            <w:shd w:val="clear" w:color="auto" w:fill="auto"/>
            <w:noWrap/>
            <w:vAlign w:val="center"/>
            <w:hideMark/>
          </w:tcPr>
          <w:p w14:paraId="105588D8"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w:t>
            </w:r>
          </w:p>
        </w:tc>
        <w:tc>
          <w:tcPr>
            <w:tcW w:w="1207" w:type="dxa"/>
            <w:tcBorders>
              <w:top w:val="nil"/>
              <w:left w:val="nil"/>
              <w:bottom w:val="single" w:sz="4" w:space="0" w:color="auto"/>
              <w:right w:val="single" w:sz="4" w:space="0" w:color="auto"/>
            </w:tcBorders>
            <w:shd w:val="clear" w:color="auto" w:fill="auto"/>
            <w:noWrap/>
            <w:vAlign w:val="center"/>
            <w:hideMark/>
          </w:tcPr>
          <w:p w14:paraId="3C6F8064"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153,655</w:t>
            </w:r>
          </w:p>
        </w:tc>
        <w:tc>
          <w:tcPr>
            <w:tcW w:w="883" w:type="dxa"/>
            <w:tcBorders>
              <w:top w:val="nil"/>
              <w:left w:val="nil"/>
              <w:bottom w:val="single" w:sz="4" w:space="0" w:color="auto"/>
              <w:right w:val="single" w:sz="4" w:space="0" w:color="auto"/>
            </w:tcBorders>
            <w:shd w:val="clear" w:color="auto" w:fill="auto"/>
            <w:noWrap/>
            <w:vAlign w:val="center"/>
            <w:hideMark/>
          </w:tcPr>
          <w:p w14:paraId="1C9D3F77" w14:textId="77777777" w:rsidR="000D0C50" w:rsidRPr="00D04CD0" w:rsidRDefault="000D0C50" w:rsidP="00467CF1">
            <w:pPr>
              <w:spacing w:before="0" w:after="0" w:line="240" w:lineRule="auto"/>
              <w:ind w:left="-113" w:right="-113"/>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184,633</w:t>
            </w:r>
          </w:p>
        </w:tc>
        <w:tc>
          <w:tcPr>
            <w:tcW w:w="1809" w:type="dxa"/>
            <w:tcBorders>
              <w:top w:val="nil"/>
              <w:left w:val="nil"/>
              <w:bottom w:val="single" w:sz="4" w:space="0" w:color="auto"/>
              <w:right w:val="single" w:sz="4" w:space="0" w:color="auto"/>
            </w:tcBorders>
            <w:shd w:val="clear" w:color="auto" w:fill="auto"/>
            <w:noWrap/>
            <w:vAlign w:val="center"/>
            <w:hideMark/>
          </w:tcPr>
          <w:p w14:paraId="5798887A"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6 907</w:t>
            </w:r>
          </w:p>
        </w:tc>
      </w:tr>
      <w:tr w:rsidR="000D0C50" w:rsidRPr="00D04CD0" w14:paraId="54F40BFF" w14:textId="77777777" w:rsidTr="00734C26">
        <w:trPr>
          <w:trHeight w:val="20"/>
        </w:trPr>
        <w:tc>
          <w:tcPr>
            <w:tcW w:w="14560"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F9500" w14:textId="211A244F"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Период регулирования - 201</w:t>
            </w:r>
            <w:r w:rsidR="002B2BDD">
              <w:rPr>
                <w:rFonts w:ascii="Myriad Pro" w:eastAsia="Times New Roman" w:hAnsi="Myriad Pro" w:cs="Arial"/>
                <w:color w:val="000000"/>
                <w:sz w:val="20"/>
                <w:szCs w:val="20"/>
                <w:lang w:eastAsia="ru-RU"/>
              </w:rPr>
              <w:t>8</w:t>
            </w:r>
            <w:r w:rsidRPr="00D04CD0">
              <w:rPr>
                <w:rFonts w:ascii="Myriad Pro" w:eastAsia="Times New Roman" w:hAnsi="Myriad Pro" w:cs="Arial"/>
                <w:color w:val="000000"/>
                <w:sz w:val="20"/>
                <w:szCs w:val="20"/>
                <w:lang w:eastAsia="ru-RU"/>
              </w:rPr>
              <w:t>г</w:t>
            </w:r>
          </w:p>
        </w:tc>
      </w:tr>
      <w:tr w:rsidR="00467CF1" w:rsidRPr="00D04CD0" w14:paraId="44417F5E" w14:textId="77777777" w:rsidTr="00734C26">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317D1E2A"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w:t>
            </w:r>
          </w:p>
        </w:tc>
        <w:tc>
          <w:tcPr>
            <w:tcW w:w="1596" w:type="dxa"/>
            <w:tcBorders>
              <w:top w:val="nil"/>
              <w:left w:val="nil"/>
              <w:bottom w:val="single" w:sz="4" w:space="0" w:color="auto"/>
              <w:right w:val="single" w:sz="4" w:space="0" w:color="auto"/>
            </w:tcBorders>
            <w:shd w:val="clear" w:color="auto" w:fill="auto"/>
            <w:vAlign w:val="center"/>
            <w:hideMark/>
          </w:tcPr>
          <w:p w14:paraId="27FAF3A5"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Базовые потребители</w:t>
            </w:r>
          </w:p>
        </w:tc>
        <w:tc>
          <w:tcPr>
            <w:tcW w:w="1343" w:type="dxa"/>
            <w:tcBorders>
              <w:top w:val="nil"/>
              <w:left w:val="nil"/>
              <w:bottom w:val="single" w:sz="4" w:space="0" w:color="auto"/>
              <w:right w:val="single" w:sz="4" w:space="0" w:color="auto"/>
            </w:tcBorders>
            <w:shd w:val="clear" w:color="auto" w:fill="auto"/>
            <w:noWrap/>
            <w:vAlign w:val="center"/>
            <w:hideMark/>
          </w:tcPr>
          <w:p w14:paraId="6161D83B"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01B140BB"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848" w:type="dxa"/>
            <w:tcBorders>
              <w:top w:val="nil"/>
              <w:left w:val="nil"/>
              <w:bottom w:val="single" w:sz="4" w:space="0" w:color="auto"/>
              <w:right w:val="single" w:sz="4" w:space="0" w:color="auto"/>
            </w:tcBorders>
            <w:shd w:val="clear" w:color="auto" w:fill="auto"/>
            <w:noWrap/>
            <w:vAlign w:val="center"/>
            <w:hideMark/>
          </w:tcPr>
          <w:p w14:paraId="080CEBA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72B81A9D"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1BE1E06E"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89" w:type="dxa"/>
            <w:tcBorders>
              <w:top w:val="nil"/>
              <w:left w:val="nil"/>
              <w:bottom w:val="single" w:sz="4" w:space="0" w:color="auto"/>
              <w:right w:val="single" w:sz="4" w:space="0" w:color="auto"/>
            </w:tcBorders>
            <w:shd w:val="clear" w:color="auto" w:fill="auto"/>
            <w:noWrap/>
            <w:vAlign w:val="center"/>
            <w:hideMark/>
          </w:tcPr>
          <w:p w14:paraId="436B99C7"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89" w:type="dxa"/>
            <w:tcBorders>
              <w:top w:val="nil"/>
              <w:left w:val="nil"/>
              <w:bottom w:val="single" w:sz="4" w:space="0" w:color="auto"/>
              <w:right w:val="single" w:sz="4" w:space="0" w:color="auto"/>
            </w:tcBorders>
            <w:shd w:val="clear" w:color="auto" w:fill="auto"/>
            <w:noWrap/>
            <w:vAlign w:val="center"/>
            <w:hideMark/>
          </w:tcPr>
          <w:p w14:paraId="11F73B84"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90" w:type="dxa"/>
            <w:tcBorders>
              <w:top w:val="nil"/>
              <w:left w:val="nil"/>
              <w:bottom w:val="single" w:sz="4" w:space="0" w:color="auto"/>
              <w:right w:val="single" w:sz="4" w:space="0" w:color="auto"/>
            </w:tcBorders>
            <w:shd w:val="clear" w:color="auto" w:fill="auto"/>
            <w:noWrap/>
            <w:vAlign w:val="center"/>
            <w:hideMark/>
          </w:tcPr>
          <w:p w14:paraId="54B2F0B9"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207" w:type="dxa"/>
            <w:tcBorders>
              <w:top w:val="nil"/>
              <w:left w:val="nil"/>
              <w:bottom w:val="single" w:sz="4" w:space="0" w:color="auto"/>
              <w:right w:val="single" w:sz="4" w:space="0" w:color="auto"/>
            </w:tcBorders>
            <w:shd w:val="clear" w:color="auto" w:fill="auto"/>
            <w:noWrap/>
            <w:vAlign w:val="center"/>
            <w:hideMark/>
          </w:tcPr>
          <w:p w14:paraId="6FC9C4C4"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883" w:type="dxa"/>
            <w:tcBorders>
              <w:top w:val="nil"/>
              <w:left w:val="nil"/>
              <w:bottom w:val="single" w:sz="4" w:space="0" w:color="auto"/>
              <w:right w:val="single" w:sz="4" w:space="0" w:color="auto"/>
            </w:tcBorders>
            <w:shd w:val="clear" w:color="auto" w:fill="auto"/>
            <w:noWrap/>
            <w:vAlign w:val="center"/>
            <w:hideMark/>
          </w:tcPr>
          <w:p w14:paraId="2A8E920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809" w:type="dxa"/>
            <w:tcBorders>
              <w:top w:val="nil"/>
              <w:left w:val="nil"/>
              <w:bottom w:val="single" w:sz="4" w:space="0" w:color="auto"/>
              <w:right w:val="single" w:sz="4" w:space="0" w:color="auto"/>
            </w:tcBorders>
            <w:shd w:val="clear" w:color="auto" w:fill="auto"/>
            <w:noWrap/>
            <w:vAlign w:val="center"/>
            <w:hideMark/>
          </w:tcPr>
          <w:p w14:paraId="3A8610DB"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r>
      <w:tr w:rsidR="00467CF1" w:rsidRPr="00D04CD0" w14:paraId="32C9F5DD" w14:textId="77777777" w:rsidTr="00734C26">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1FC022E0"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w:t>
            </w:r>
          </w:p>
        </w:tc>
        <w:tc>
          <w:tcPr>
            <w:tcW w:w="1596" w:type="dxa"/>
            <w:tcBorders>
              <w:top w:val="nil"/>
              <w:left w:val="nil"/>
              <w:bottom w:val="single" w:sz="4" w:space="0" w:color="auto"/>
              <w:right w:val="single" w:sz="4" w:space="0" w:color="auto"/>
            </w:tcBorders>
            <w:shd w:val="clear" w:color="auto" w:fill="auto"/>
            <w:vAlign w:val="center"/>
            <w:hideMark/>
          </w:tcPr>
          <w:p w14:paraId="2906AA2B"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Население</w:t>
            </w:r>
          </w:p>
        </w:tc>
        <w:tc>
          <w:tcPr>
            <w:tcW w:w="1343" w:type="dxa"/>
            <w:tcBorders>
              <w:top w:val="nil"/>
              <w:left w:val="nil"/>
              <w:bottom w:val="single" w:sz="4" w:space="0" w:color="auto"/>
              <w:right w:val="single" w:sz="4" w:space="0" w:color="auto"/>
            </w:tcBorders>
            <w:shd w:val="clear" w:color="auto" w:fill="auto"/>
            <w:noWrap/>
            <w:vAlign w:val="center"/>
            <w:hideMark/>
          </w:tcPr>
          <w:p w14:paraId="7FBAEF5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1 173,95</w:t>
            </w:r>
          </w:p>
        </w:tc>
        <w:tc>
          <w:tcPr>
            <w:tcW w:w="1130" w:type="dxa"/>
            <w:tcBorders>
              <w:top w:val="nil"/>
              <w:left w:val="nil"/>
              <w:bottom w:val="single" w:sz="4" w:space="0" w:color="auto"/>
              <w:right w:val="single" w:sz="4" w:space="0" w:color="auto"/>
            </w:tcBorders>
            <w:shd w:val="clear" w:color="auto" w:fill="auto"/>
            <w:noWrap/>
            <w:vAlign w:val="center"/>
            <w:hideMark/>
          </w:tcPr>
          <w:p w14:paraId="417CAD87"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848" w:type="dxa"/>
            <w:tcBorders>
              <w:top w:val="nil"/>
              <w:left w:val="nil"/>
              <w:bottom w:val="single" w:sz="4" w:space="0" w:color="auto"/>
              <w:right w:val="single" w:sz="4" w:space="0" w:color="auto"/>
            </w:tcBorders>
            <w:shd w:val="clear" w:color="auto" w:fill="auto"/>
            <w:noWrap/>
            <w:vAlign w:val="center"/>
            <w:hideMark/>
          </w:tcPr>
          <w:p w14:paraId="6719F479"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69C4BD64"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138,361</w:t>
            </w:r>
          </w:p>
        </w:tc>
        <w:tc>
          <w:tcPr>
            <w:tcW w:w="1130" w:type="dxa"/>
            <w:tcBorders>
              <w:top w:val="nil"/>
              <w:left w:val="nil"/>
              <w:bottom w:val="single" w:sz="4" w:space="0" w:color="auto"/>
              <w:right w:val="single" w:sz="4" w:space="0" w:color="auto"/>
            </w:tcBorders>
            <w:shd w:val="clear" w:color="auto" w:fill="auto"/>
            <w:noWrap/>
            <w:vAlign w:val="center"/>
            <w:hideMark/>
          </w:tcPr>
          <w:p w14:paraId="3BA293B3"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1 035,59</w:t>
            </w:r>
          </w:p>
        </w:tc>
        <w:tc>
          <w:tcPr>
            <w:tcW w:w="989" w:type="dxa"/>
            <w:tcBorders>
              <w:top w:val="nil"/>
              <w:left w:val="nil"/>
              <w:bottom w:val="single" w:sz="4" w:space="0" w:color="auto"/>
              <w:right w:val="single" w:sz="4" w:space="0" w:color="auto"/>
            </w:tcBorders>
            <w:shd w:val="clear" w:color="auto" w:fill="auto"/>
            <w:noWrap/>
            <w:vAlign w:val="center"/>
            <w:hideMark/>
          </w:tcPr>
          <w:p w14:paraId="670902DB"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156,527</w:t>
            </w:r>
          </w:p>
        </w:tc>
        <w:tc>
          <w:tcPr>
            <w:tcW w:w="989" w:type="dxa"/>
            <w:tcBorders>
              <w:top w:val="nil"/>
              <w:left w:val="nil"/>
              <w:bottom w:val="single" w:sz="4" w:space="0" w:color="auto"/>
              <w:right w:val="single" w:sz="4" w:space="0" w:color="auto"/>
            </w:tcBorders>
            <w:shd w:val="clear" w:color="auto" w:fill="auto"/>
            <w:noWrap/>
            <w:vAlign w:val="center"/>
            <w:hideMark/>
          </w:tcPr>
          <w:p w14:paraId="5FBF7AAD"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990" w:type="dxa"/>
            <w:tcBorders>
              <w:top w:val="nil"/>
              <w:left w:val="nil"/>
              <w:bottom w:val="single" w:sz="4" w:space="0" w:color="auto"/>
              <w:right w:val="single" w:sz="4" w:space="0" w:color="auto"/>
            </w:tcBorders>
            <w:shd w:val="clear" w:color="auto" w:fill="auto"/>
            <w:noWrap/>
            <w:vAlign w:val="center"/>
            <w:hideMark/>
          </w:tcPr>
          <w:p w14:paraId="4FD226F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207" w:type="dxa"/>
            <w:tcBorders>
              <w:top w:val="nil"/>
              <w:left w:val="nil"/>
              <w:bottom w:val="single" w:sz="4" w:space="0" w:color="auto"/>
              <w:right w:val="single" w:sz="4" w:space="0" w:color="auto"/>
            </w:tcBorders>
            <w:shd w:val="clear" w:color="auto" w:fill="auto"/>
            <w:noWrap/>
            <w:vAlign w:val="center"/>
            <w:hideMark/>
          </w:tcPr>
          <w:p w14:paraId="4C2EF0E8"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19,347</w:t>
            </w:r>
          </w:p>
        </w:tc>
        <w:tc>
          <w:tcPr>
            <w:tcW w:w="883" w:type="dxa"/>
            <w:tcBorders>
              <w:top w:val="nil"/>
              <w:left w:val="nil"/>
              <w:bottom w:val="single" w:sz="4" w:space="0" w:color="auto"/>
              <w:right w:val="single" w:sz="4" w:space="0" w:color="auto"/>
            </w:tcBorders>
            <w:shd w:val="clear" w:color="auto" w:fill="auto"/>
            <w:noWrap/>
            <w:vAlign w:val="center"/>
            <w:hideMark/>
          </w:tcPr>
          <w:p w14:paraId="3FDCE02E"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137,18</w:t>
            </w:r>
          </w:p>
        </w:tc>
        <w:tc>
          <w:tcPr>
            <w:tcW w:w="1809" w:type="dxa"/>
            <w:tcBorders>
              <w:top w:val="nil"/>
              <w:left w:val="nil"/>
              <w:bottom w:val="single" w:sz="4" w:space="0" w:color="auto"/>
              <w:right w:val="single" w:sz="4" w:space="0" w:color="auto"/>
            </w:tcBorders>
            <w:shd w:val="clear" w:color="auto" w:fill="auto"/>
            <w:noWrap/>
            <w:vAlign w:val="center"/>
            <w:hideMark/>
          </w:tcPr>
          <w:p w14:paraId="17910DC5"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7 500</w:t>
            </w:r>
          </w:p>
        </w:tc>
      </w:tr>
      <w:tr w:rsidR="00467CF1" w:rsidRPr="00D04CD0" w14:paraId="3728C05F" w14:textId="77777777" w:rsidTr="00734C26">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08E9FB13"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w:t>
            </w:r>
          </w:p>
        </w:tc>
        <w:tc>
          <w:tcPr>
            <w:tcW w:w="1596" w:type="dxa"/>
            <w:tcBorders>
              <w:top w:val="nil"/>
              <w:left w:val="nil"/>
              <w:bottom w:val="single" w:sz="4" w:space="0" w:color="auto"/>
              <w:right w:val="single" w:sz="4" w:space="0" w:color="auto"/>
            </w:tcBorders>
            <w:shd w:val="clear" w:color="auto" w:fill="auto"/>
            <w:vAlign w:val="center"/>
            <w:hideMark/>
          </w:tcPr>
          <w:p w14:paraId="1351CEF0"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Прочие потребители</w:t>
            </w:r>
          </w:p>
        </w:tc>
        <w:tc>
          <w:tcPr>
            <w:tcW w:w="1343" w:type="dxa"/>
            <w:tcBorders>
              <w:top w:val="nil"/>
              <w:left w:val="nil"/>
              <w:bottom w:val="single" w:sz="4" w:space="0" w:color="auto"/>
              <w:right w:val="single" w:sz="4" w:space="0" w:color="auto"/>
            </w:tcBorders>
            <w:shd w:val="clear" w:color="auto" w:fill="auto"/>
            <w:noWrap/>
            <w:vAlign w:val="center"/>
            <w:hideMark/>
          </w:tcPr>
          <w:p w14:paraId="447C8828"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2316,512</w:t>
            </w:r>
          </w:p>
        </w:tc>
        <w:tc>
          <w:tcPr>
            <w:tcW w:w="1130" w:type="dxa"/>
            <w:tcBorders>
              <w:top w:val="nil"/>
              <w:left w:val="nil"/>
              <w:bottom w:val="single" w:sz="4" w:space="0" w:color="auto"/>
              <w:right w:val="single" w:sz="4" w:space="0" w:color="auto"/>
            </w:tcBorders>
            <w:shd w:val="clear" w:color="auto" w:fill="auto"/>
            <w:noWrap/>
            <w:vAlign w:val="center"/>
            <w:hideMark/>
          </w:tcPr>
          <w:p w14:paraId="78803E7E"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1 167,74</w:t>
            </w:r>
          </w:p>
        </w:tc>
        <w:tc>
          <w:tcPr>
            <w:tcW w:w="848" w:type="dxa"/>
            <w:tcBorders>
              <w:top w:val="nil"/>
              <w:left w:val="nil"/>
              <w:bottom w:val="single" w:sz="4" w:space="0" w:color="auto"/>
              <w:right w:val="single" w:sz="4" w:space="0" w:color="auto"/>
            </w:tcBorders>
            <w:shd w:val="clear" w:color="auto" w:fill="auto"/>
            <w:noWrap/>
            <w:vAlign w:val="center"/>
            <w:hideMark/>
          </w:tcPr>
          <w:p w14:paraId="6AEA716A"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3F0DE34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916,653</w:t>
            </w:r>
          </w:p>
        </w:tc>
        <w:tc>
          <w:tcPr>
            <w:tcW w:w="1130" w:type="dxa"/>
            <w:tcBorders>
              <w:top w:val="nil"/>
              <w:left w:val="nil"/>
              <w:bottom w:val="single" w:sz="4" w:space="0" w:color="auto"/>
              <w:right w:val="single" w:sz="4" w:space="0" w:color="auto"/>
            </w:tcBorders>
            <w:shd w:val="clear" w:color="auto" w:fill="auto"/>
            <w:noWrap/>
            <w:vAlign w:val="center"/>
            <w:hideMark/>
          </w:tcPr>
          <w:p w14:paraId="12D4C05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232,124</w:t>
            </w:r>
          </w:p>
        </w:tc>
        <w:tc>
          <w:tcPr>
            <w:tcW w:w="989" w:type="dxa"/>
            <w:tcBorders>
              <w:top w:val="nil"/>
              <w:left w:val="nil"/>
              <w:bottom w:val="single" w:sz="4" w:space="0" w:color="auto"/>
              <w:right w:val="single" w:sz="4" w:space="0" w:color="auto"/>
            </w:tcBorders>
            <w:shd w:val="clear" w:color="auto" w:fill="auto"/>
            <w:noWrap/>
            <w:vAlign w:val="center"/>
            <w:hideMark/>
          </w:tcPr>
          <w:p w14:paraId="06E356CC"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357,302</w:t>
            </w:r>
          </w:p>
        </w:tc>
        <w:tc>
          <w:tcPr>
            <w:tcW w:w="989" w:type="dxa"/>
            <w:tcBorders>
              <w:top w:val="nil"/>
              <w:left w:val="nil"/>
              <w:bottom w:val="single" w:sz="4" w:space="0" w:color="auto"/>
              <w:right w:val="single" w:sz="4" w:space="0" w:color="auto"/>
            </w:tcBorders>
            <w:shd w:val="clear" w:color="auto" w:fill="auto"/>
            <w:noWrap/>
            <w:vAlign w:val="center"/>
            <w:hideMark/>
          </w:tcPr>
          <w:p w14:paraId="5A858263"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171,901</w:t>
            </w:r>
          </w:p>
        </w:tc>
        <w:tc>
          <w:tcPr>
            <w:tcW w:w="990" w:type="dxa"/>
            <w:tcBorders>
              <w:top w:val="nil"/>
              <w:left w:val="nil"/>
              <w:bottom w:val="single" w:sz="4" w:space="0" w:color="auto"/>
              <w:right w:val="single" w:sz="4" w:space="0" w:color="auto"/>
            </w:tcBorders>
            <w:shd w:val="clear" w:color="auto" w:fill="auto"/>
            <w:noWrap/>
            <w:vAlign w:val="center"/>
            <w:hideMark/>
          </w:tcPr>
          <w:p w14:paraId="4EE7E53C"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w:t>
            </w:r>
          </w:p>
        </w:tc>
        <w:tc>
          <w:tcPr>
            <w:tcW w:w="1207" w:type="dxa"/>
            <w:tcBorders>
              <w:top w:val="nil"/>
              <w:left w:val="nil"/>
              <w:bottom w:val="single" w:sz="4" w:space="0" w:color="auto"/>
              <w:right w:val="single" w:sz="4" w:space="0" w:color="auto"/>
            </w:tcBorders>
            <w:shd w:val="clear" w:color="auto" w:fill="auto"/>
            <w:noWrap/>
            <w:vAlign w:val="center"/>
            <w:hideMark/>
          </w:tcPr>
          <w:p w14:paraId="3151FD6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135,961</w:t>
            </w:r>
          </w:p>
        </w:tc>
        <w:tc>
          <w:tcPr>
            <w:tcW w:w="883" w:type="dxa"/>
            <w:tcBorders>
              <w:top w:val="nil"/>
              <w:left w:val="nil"/>
              <w:bottom w:val="single" w:sz="4" w:space="0" w:color="auto"/>
              <w:right w:val="single" w:sz="4" w:space="0" w:color="auto"/>
            </w:tcBorders>
            <w:shd w:val="clear" w:color="auto" w:fill="auto"/>
            <w:noWrap/>
            <w:vAlign w:val="center"/>
            <w:hideMark/>
          </w:tcPr>
          <w:p w14:paraId="3172FA49"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49,44</w:t>
            </w:r>
          </w:p>
        </w:tc>
        <w:tc>
          <w:tcPr>
            <w:tcW w:w="1809" w:type="dxa"/>
            <w:tcBorders>
              <w:top w:val="nil"/>
              <w:left w:val="nil"/>
              <w:bottom w:val="single" w:sz="4" w:space="0" w:color="auto"/>
              <w:right w:val="single" w:sz="4" w:space="0" w:color="auto"/>
            </w:tcBorders>
            <w:shd w:val="clear" w:color="auto" w:fill="auto"/>
            <w:noWrap/>
            <w:vAlign w:val="center"/>
            <w:hideMark/>
          </w:tcPr>
          <w:p w14:paraId="22F8A042"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6 483</w:t>
            </w:r>
          </w:p>
        </w:tc>
      </w:tr>
      <w:tr w:rsidR="00467CF1" w:rsidRPr="00D04CD0" w14:paraId="08E8A4F7" w14:textId="77777777" w:rsidTr="00734C26">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3168BF6D" w14:textId="77777777" w:rsidR="000D0C50" w:rsidRPr="00D04CD0" w:rsidRDefault="000D0C50" w:rsidP="000D0C5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3.1.</w:t>
            </w:r>
          </w:p>
        </w:tc>
        <w:tc>
          <w:tcPr>
            <w:tcW w:w="1596" w:type="dxa"/>
            <w:tcBorders>
              <w:top w:val="nil"/>
              <w:left w:val="nil"/>
              <w:bottom w:val="single" w:sz="4" w:space="0" w:color="auto"/>
              <w:right w:val="single" w:sz="4" w:space="0" w:color="auto"/>
            </w:tcBorders>
            <w:shd w:val="clear" w:color="auto" w:fill="auto"/>
            <w:vAlign w:val="center"/>
            <w:hideMark/>
          </w:tcPr>
          <w:p w14:paraId="1A8473F2" w14:textId="77777777" w:rsidR="000D0C50" w:rsidRPr="00D04CD0" w:rsidRDefault="000D0C50" w:rsidP="000D0C5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в том числе бюджетные потребители</w:t>
            </w:r>
          </w:p>
        </w:tc>
        <w:tc>
          <w:tcPr>
            <w:tcW w:w="1343" w:type="dxa"/>
            <w:tcBorders>
              <w:top w:val="nil"/>
              <w:left w:val="nil"/>
              <w:bottom w:val="single" w:sz="4" w:space="0" w:color="auto"/>
              <w:right w:val="single" w:sz="4" w:space="0" w:color="auto"/>
            </w:tcBorders>
            <w:shd w:val="clear" w:color="auto" w:fill="auto"/>
            <w:noWrap/>
            <w:vAlign w:val="center"/>
            <w:hideMark/>
          </w:tcPr>
          <w:p w14:paraId="6660B8FE"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347,842</w:t>
            </w:r>
          </w:p>
        </w:tc>
        <w:tc>
          <w:tcPr>
            <w:tcW w:w="1130" w:type="dxa"/>
            <w:tcBorders>
              <w:top w:val="nil"/>
              <w:left w:val="nil"/>
              <w:bottom w:val="single" w:sz="4" w:space="0" w:color="auto"/>
              <w:right w:val="single" w:sz="4" w:space="0" w:color="auto"/>
            </w:tcBorders>
            <w:shd w:val="clear" w:color="auto" w:fill="auto"/>
            <w:noWrap/>
            <w:vAlign w:val="center"/>
            <w:hideMark/>
          </w:tcPr>
          <w:p w14:paraId="27A5DD50"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18,103</w:t>
            </w:r>
          </w:p>
        </w:tc>
        <w:tc>
          <w:tcPr>
            <w:tcW w:w="848" w:type="dxa"/>
            <w:tcBorders>
              <w:top w:val="nil"/>
              <w:left w:val="nil"/>
              <w:bottom w:val="single" w:sz="4" w:space="0" w:color="auto"/>
              <w:right w:val="single" w:sz="4" w:space="0" w:color="auto"/>
            </w:tcBorders>
            <w:shd w:val="clear" w:color="auto" w:fill="auto"/>
            <w:noWrap/>
            <w:vAlign w:val="center"/>
            <w:hideMark/>
          </w:tcPr>
          <w:p w14:paraId="21281544"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p>
        </w:tc>
        <w:tc>
          <w:tcPr>
            <w:tcW w:w="1130" w:type="dxa"/>
            <w:tcBorders>
              <w:top w:val="nil"/>
              <w:left w:val="nil"/>
              <w:bottom w:val="single" w:sz="4" w:space="0" w:color="auto"/>
              <w:right w:val="single" w:sz="4" w:space="0" w:color="auto"/>
            </w:tcBorders>
            <w:shd w:val="clear" w:color="auto" w:fill="auto"/>
            <w:noWrap/>
            <w:vAlign w:val="center"/>
            <w:hideMark/>
          </w:tcPr>
          <w:p w14:paraId="19C484F5"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166,394</w:t>
            </w:r>
          </w:p>
        </w:tc>
        <w:tc>
          <w:tcPr>
            <w:tcW w:w="1130" w:type="dxa"/>
            <w:tcBorders>
              <w:top w:val="nil"/>
              <w:left w:val="nil"/>
              <w:bottom w:val="single" w:sz="4" w:space="0" w:color="auto"/>
              <w:right w:val="single" w:sz="4" w:space="0" w:color="auto"/>
            </w:tcBorders>
            <w:shd w:val="clear" w:color="auto" w:fill="auto"/>
            <w:noWrap/>
            <w:vAlign w:val="center"/>
            <w:hideMark/>
          </w:tcPr>
          <w:p w14:paraId="232D67C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163,345</w:t>
            </w:r>
          </w:p>
        </w:tc>
        <w:tc>
          <w:tcPr>
            <w:tcW w:w="989" w:type="dxa"/>
            <w:tcBorders>
              <w:top w:val="nil"/>
              <w:left w:val="nil"/>
              <w:bottom w:val="single" w:sz="4" w:space="0" w:color="auto"/>
              <w:right w:val="single" w:sz="4" w:space="0" w:color="auto"/>
            </w:tcBorders>
            <w:shd w:val="clear" w:color="auto" w:fill="auto"/>
            <w:noWrap/>
            <w:vAlign w:val="center"/>
            <w:hideMark/>
          </w:tcPr>
          <w:p w14:paraId="1FF2D652"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40,891</w:t>
            </w:r>
          </w:p>
        </w:tc>
        <w:tc>
          <w:tcPr>
            <w:tcW w:w="989" w:type="dxa"/>
            <w:tcBorders>
              <w:top w:val="nil"/>
              <w:left w:val="nil"/>
              <w:bottom w:val="single" w:sz="4" w:space="0" w:color="auto"/>
              <w:right w:val="single" w:sz="4" w:space="0" w:color="auto"/>
            </w:tcBorders>
            <w:shd w:val="clear" w:color="auto" w:fill="auto"/>
            <w:noWrap/>
            <w:vAlign w:val="center"/>
            <w:hideMark/>
          </w:tcPr>
          <w:p w14:paraId="4214D4E4"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5,367</w:t>
            </w:r>
          </w:p>
        </w:tc>
        <w:tc>
          <w:tcPr>
            <w:tcW w:w="990" w:type="dxa"/>
            <w:tcBorders>
              <w:top w:val="nil"/>
              <w:left w:val="nil"/>
              <w:bottom w:val="single" w:sz="4" w:space="0" w:color="auto"/>
              <w:right w:val="single" w:sz="4" w:space="0" w:color="auto"/>
            </w:tcBorders>
            <w:shd w:val="clear" w:color="auto" w:fill="auto"/>
            <w:noWrap/>
            <w:vAlign w:val="center"/>
            <w:hideMark/>
          </w:tcPr>
          <w:p w14:paraId="3438052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p>
        </w:tc>
        <w:tc>
          <w:tcPr>
            <w:tcW w:w="1207" w:type="dxa"/>
            <w:tcBorders>
              <w:top w:val="nil"/>
              <w:left w:val="nil"/>
              <w:bottom w:val="single" w:sz="4" w:space="0" w:color="auto"/>
              <w:right w:val="single" w:sz="4" w:space="0" w:color="auto"/>
            </w:tcBorders>
            <w:shd w:val="clear" w:color="auto" w:fill="auto"/>
            <w:noWrap/>
            <w:vAlign w:val="center"/>
            <w:hideMark/>
          </w:tcPr>
          <w:p w14:paraId="642A3FDF"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25,628</w:t>
            </w:r>
          </w:p>
        </w:tc>
        <w:tc>
          <w:tcPr>
            <w:tcW w:w="883" w:type="dxa"/>
            <w:tcBorders>
              <w:top w:val="nil"/>
              <w:left w:val="nil"/>
              <w:bottom w:val="single" w:sz="4" w:space="0" w:color="auto"/>
              <w:right w:val="single" w:sz="4" w:space="0" w:color="auto"/>
            </w:tcBorders>
            <w:shd w:val="clear" w:color="auto" w:fill="auto"/>
            <w:noWrap/>
            <w:vAlign w:val="center"/>
            <w:hideMark/>
          </w:tcPr>
          <w:p w14:paraId="43E12946"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9,896</w:t>
            </w:r>
          </w:p>
        </w:tc>
        <w:tc>
          <w:tcPr>
            <w:tcW w:w="1809" w:type="dxa"/>
            <w:tcBorders>
              <w:top w:val="nil"/>
              <w:left w:val="nil"/>
              <w:bottom w:val="single" w:sz="4" w:space="0" w:color="auto"/>
              <w:right w:val="single" w:sz="4" w:space="0" w:color="auto"/>
            </w:tcBorders>
            <w:shd w:val="clear" w:color="auto" w:fill="auto"/>
            <w:noWrap/>
            <w:vAlign w:val="center"/>
            <w:hideMark/>
          </w:tcPr>
          <w:p w14:paraId="2FF94569" w14:textId="77777777" w:rsidR="000D0C50" w:rsidRPr="00D04CD0" w:rsidRDefault="000D0C50" w:rsidP="000D0C50">
            <w:pPr>
              <w:spacing w:before="0" w:after="0" w:line="240" w:lineRule="auto"/>
              <w:jc w:val="center"/>
              <w:rPr>
                <w:rFonts w:ascii="Myriad Pro" w:eastAsia="Times New Roman" w:hAnsi="Myriad Pro" w:cs="Times New Roman"/>
                <w:sz w:val="20"/>
                <w:szCs w:val="20"/>
                <w:lang w:eastAsia="ru-RU"/>
              </w:rPr>
            </w:pPr>
            <w:r w:rsidRPr="00D04CD0">
              <w:rPr>
                <w:rFonts w:ascii="Myriad Pro" w:eastAsia="Times New Roman" w:hAnsi="Myriad Pro" w:cs="Times New Roman"/>
                <w:sz w:val="20"/>
                <w:szCs w:val="20"/>
                <w:lang w:eastAsia="ru-RU"/>
              </w:rPr>
              <w:t>8 507</w:t>
            </w:r>
          </w:p>
        </w:tc>
      </w:tr>
      <w:tr w:rsidR="00467CF1" w:rsidRPr="00D04CD0" w14:paraId="4F5F89E4" w14:textId="77777777" w:rsidTr="00734C26">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600D46B5" w14:textId="77777777" w:rsidR="000D0C50" w:rsidRPr="00D04CD0" w:rsidRDefault="000D0C50" w:rsidP="000D0C5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4</w:t>
            </w:r>
          </w:p>
        </w:tc>
        <w:tc>
          <w:tcPr>
            <w:tcW w:w="1596" w:type="dxa"/>
            <w:tcBorders>
              <w:top w:val="nil"/>
              <w:left w:val="nil"/>
              <w:bottom w:val="single" w:sz="4" w:space="0" w:color="auto"/>
              <w:right w:val="single" w:sz="4" w:space="0" w:color="auto"/>
            </w:tcBorders>
            <w:shd w:val="clear" w:color="auto" w:fill="auto"/>
            <w:vAlign w:val="center"/>
            <w:hideMark/>
          </w:tcPr>
          <w:p w14:paraId="785E89AF" w14:textId="77777777" w:rsidR="000D0C50" w:rsidRPr="00D04CD0" w:rsidRDefault="000D0C50" w:rsidP="000D0C50">
            <w:pPr>
              <w:spacing w:before="0" w:after="0" w:line="240" w:lineRule="auto"/>
              <w:jc w:val="lef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Итого</w:t>
            </w:r>
          </w:p>
        </w:tc>
        <w:tc>
          <w:tcPr>
            <w:tcW w:w="1343" w:type="dxa"/>
            <w:tcBorders>
              <w:top w:val="nil"/>
              <w:left w:val="nil"/>
              <w:bottom w:val="single" w:sz="4" w:space="0" w:color="auto"/>
              <w:right w:val="single" w:sz="4" w:space="0" w:color="auto"/>
            </w:tcBorders>
            <w:shd w:val="clear" w:color="auto" w:fill="auto"/>
            <w:noWrap/>
            <w:vAlign w:val="center"/>
            <w:hideMark/>
          </w:tcPr>
          <w:p w14:paraId="5DD4E90C"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3 490,46</w:t>
            </w:r>
          </w:p>
        </w:tc>
        <w:tc>
          <w:tcPr>
            <w:tcW w:w="1130" w:type="dxa"/>
            <w:tcBorders>
              <w:top w:val="nil"/>
              <w:left w:val="nil"/>
              <w:bottom w:val="single" w:sz="4" w:space="0" w:color="auto"/>
              <w:right w:val="single" w:sz="4" w:space="0" w:color="auto"/>
            </w:tcBorders>
            <w:shd w:val="clear" w:color="auto" w:fill="auto"/>
            <w:noWrap/>
            <w:vAlign w:val="center"/>
            <w:hideMark/>
          </w:tcPr>
          <w:p w14:paraId="4BFD4F8B"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1 167,74</w:t>
            </w:r>
          </w:p>
        </w:tc>
        <w:tc>
          <w:tcPr>
            <w:tcW w:w="848" w:type="dxa"/>
            <w:tcBorders>
              <w:top w:val="nil"/>
              <w:left w:val="nil"/>
              <w:bottom w:val="single" w:sz="4" w:space="0" w:color="auto"/>
              <w:right w:val="single" w:sz="4" w:space="0" w:color="auto"/>
            </w:tcBorders>
            <w:shd w:val="clear" w:color="auto" w:fill="auto"/>
            <w:noWrap/>
            <w:vAlign w:val="center"/>
            <w:hideMark/>
          </w:tcPr>
          <w:p w14:paraId="4FE16DB3"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w:t>
            </w:r>
          </w:p>
        </w:tc>
        <w:tc>
          <w:tcPr>
            <w:tcW w:w="1130" w:type="dxa"/>
            <w:tcBorders>
              <w:top w:val="nil"/>
              <w:left w:val="nil"/>
              <w:bottom w:val="single" w:sz="4" w:space="0" w:color="auto"/>
              <w:right w:val="single" w:sz="4" w:space="0" w:color="auto"/>
            </w:tcBorders>
            <w:shd w:val="clear" w:color="auto" w:fill="auto"/>
            <w:noWrap/>
            <w:vAlign w:val="center"/>
            <w:hideMark/>
          </w:tcPr>
          <w:p w14:paraId="163A3C94" w14:textId="77777777" w:rsidR="000D0C50" w:rsidRPr="00D04CD0" w:rsidRDefault="000D0C50" w:rsidP="00467CF1">
            <w:pPr>
              <w:spacing w:before="0" w:after="0" w:line="240" w:lineRule="auto"/>
              <w:ind w:left="-35" w:right="-56"/>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1055,014</w:t>
            </w:r>
          </w:p>
        </w:tc>
        <w:tc>
          <w:tcPr>
            <w:tcW w:w="1130" w:type="dxa"/>
            <w:tcBorders>
              <w:top w:val="nil"/>
              <w:left w:val="nil"/>
              <w:bottom w:val="single" w:sz="4" w:space="0" w:color="auto"/>
              <w:right w:val="single" w:sz="4" w:space="0" w:color="auto"/>
            </w:tcBorders>
            <w:shd w:val="clear" w:color="auto" w:fill="auto"/>
            <w:noWrap/>
            <w:vAlign w:val="center"/>
            <w:hideMark/>
          </w:tcPr>
          <w:p w14:paraId="5332B75B"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1 267,72</w:t>
            </w:r>
          </w:p>
        </w:tc>
        <w:tc>
          <w:tcPr>
            <w:tcW w:w="989" w:type="dxa"/>
            <w:tcBorders>
              <w:top w:val="nil"/>
              <w:left w:val="nil"/>
              <w:bottom w:val="single" w:sz="4" w:space="0" w:color="auto"/>
              <w:right w:val="single" w:sz="4" w:space="0" w:color="auto"/>
            </w:tcBorders>
            <w:shd w:val="clear" w:color="auto" w:fill="auto"/>
            <w:noWrap/>
            <w:vAlign w:val="center"/>
            <w:hideMark/>
          </w:tcPr>
          <w:p w14:paraId="5BB103BC" w14:textId="77777777" w:rsidR="000D0C50" w:rsidRPr="00D04CD0" w:rsidRDefault="000D0C50" w:rsidP="00467CF1">
            <w:pPr>
              <w:spacing w:before="0" w:after="0" w:line="240" w:lineRule="auto"/>
              <w:ind w:left="-144" w:right="-82"/>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513,829</w:t>
            </w:r>
          </w:p>
        </w:tc>
        <w:tc>
          <w:tcPr>
            <w:tcW w:w="989" w:type="dxa"/>
            <w:tcBorders>
              <w:top w:val="nil"/>
              <w:left w:val="nil"/>
              <w:bottom w:val="single" w:sz="4" w:space="0" w:color="auto"/>
              <w:right w:val="single" w:sz="4" w:space="0" w:color="auto"/>
            </w:tcBorders>
            <w:shd w:val="clear" w:color="auto" w:fill="auto"/>
            <w:noWrap/>
            <w:vAlign w:val="center"/>
            <w:hideMark/>
          </w:tcPr>
          <w:p w14:paraId="30E92FCB" w14:textId="77777777" w:rsidR="000D0C50" w:rsidRPr="00D04CD0" w:rsidRDefault="000D0C50" w:rsidP="00467CF1">
            <w:pPr>
              <w:spacing w:before="0" w:after="0" w:line="240" w:lineRule="auto"/>
              <w:ind w:left="-127" w:right="-99"/>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171,901</w:t>
            </w:r>
          </w:p>
        </w:tc>
        <w:tc>
          <w:tcPr>
            <w:tcW w:w="990" w:type="dxa"/>
            <w:tcBorders>
              <w:top w:val="nil"/>
              <w:left w:val="nil"/>
              <w:bottom w:val="single" w:sz="4" w:space="0" w:color="auto"/>
              <w:right w:val="single" w:sz="4" w:space="0" w:color="auto"/>
            </w:tcBorders>
            <w:shd w:val="clear" w:color="auto" w:fill="auto"/>
            <w:noWrap/>
            <w:vAlign w:val="center"/>
            <w:hideMark/>
          </w:tcPr>
          <w:p w14:paraId="7CDB592E"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w:t>
            </w:r>
          </w:p>
        </w:tc>
        <w:tc>
          <w:tcPr>
            <w:tcW w:w="1207" w:type="dxa"/>
            <w:tcBorders>
              <w:top w:val="nil"/>
              <w:left w:val="nil"/>
              <w:bottom w:val="single" w:sz="4" w:space="0" w:color="auto"/>
              <w:right w:val="single" w:sz="4" w:space="0" w:color="auto"/>
            </w:tcBorders>
            <w:shd w:val="clear" w:color="auto" w:fill="auto"/>
            <w:noWrap/>
            <w:vAlign w:val="center"/>
            <w:hideMark/>
          </w:tcPr>
          <w:p w14:paraId="05F94322"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155,308</w:t>
            </w:r>
          </w:p>
        </w:tc>
        <w:tc>
          <w:tcPr>
            <w:tcW w:w="883" w:type="dxa"/>
            <w:tcBorders>
              <w:top w:val="nil"/>
              <w:left w:val="nil"/>
              <w:bottom w:val="single" w:sz="4" w:space="0" w:color="auto"/>
              <w:right w:val="single" w:sz="4" w:space="0" w:color="auto"/>
            </w:tcBorders>
            <w:shd w:val="clear" w:color="auto" w:fill="auto"/>
            <w:noWrap/>
            <w:vAlign w:val="center"/>
            <w:hideMark/>
          </w:tcPr>
          <w:p w14:paraId="469127EC"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186,62</w:t>
            </w:r>
          </w:p>
        </w:tc>
        <w:tc>
          <w:tcPr>
            <w:tcW w:w="1809" w:type="dxa"/>
            <w:tcBorders>
              <w:top w:val="nil"/>
              <w:left w:val="nil"/>
              <w:bottom w:val="single" w:sz="4" w:space="0" w:color="auto"/>
              <w:right w:val="single" w:sz="4" w:space="0" w:color="auto"/>
            </w:tcBorders>
            <w:shd w:val="clear" w:color="auto" w:fill="auto"/>
            <w:noWrap/>
            <w:vAlign w:val="center"/>
            <w:hideMark/>
          </w:tcPr>
          <w:p w14:paraId="49B567E5" w14:textId="77777777" w:rsidR="000D0C50" w:rsidRPr="00D04CD0" w:rsidRDefault="000D0C50" w:rsidP="000D0C50">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Times New Roman" w:hAnsi="Myriad Pro" w:cs="Times New Roman"/>
                <w:b/>
                <w:bCs/>
                <w:sz w:val="20"/>
                <w:szCs w:val="20"/>
                <w:lang w:eastAsia="ru-RU"/>
              </w:rPr>
              <w:t>6 793</w:t>
            </w:r>
          </w:p>
        </w:tc>
      </w:tr>
    </w:tbl>
    <w:p w14:paraId="1F39D788" w14:textId="77777777" w:rsidR="000D0C50" w:rsidRPr="00D04CD0" w:rsidRDefault="000D0C50" w:rsidP="000D0C50">
      <w:pPr>
        <w:autoSpaceDE w:val="0"/>
        <w:autoSpaceDN w:val="0"/>
        <w:adjustRightInd w:val="0"/>
        <w:spacing w:before="200" w:after="0"/>
        <w:ind w:firstLine="567"/>
        <w:rPr>
          <w:rFonts w:ascii="Myriad Pro" w:eastAsia="Times New Roman" w:hAnsi="Myriad Pro" w:cs="Times New Roman"/>
          <w:sz w:val="26"/>
          <w:szCs w:val="26"/>
          <w:lang w:eastAsia="ru-RU"/>
        </w:rPr>
        <w:sectPr w:rsidR="000D0C50" w:rsidRPr="00D04CD0" w:rsidSect="00F131CA">
          <w:pgSz w:w="16838" w:h="11906" w:orient="landscape"/>
          <w:pgMar w:top="1701" w:right="1134" w:bottom="851" w:left="1134" w:header="709" w:footer="709" w:gutter="0"/>
          <w:cols w:space="708"/>
          <w:docGrid w:linePitch="360"/>
        </w:sectPr>
      </w:pPr>
    </w:p>
    <w:p w14:paraId="090E3EDF" w14:textId="54AF7C6E" w:rsidR="000D0C50" w:rsidRPr="00D04CD0" w:rsidRDefault="000D0C50" w:rsidP="000D0C50">
      <w:pPr>
        <w:autoSpaceDE w:val="0"/>
        <w:autoSpaceDN w:val="0"/>
        <w:adjustRightInd w:val="0"/>
        <w:spacing w:before="20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 xml:space="preserve">В рамках предложения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направило в Службу государственного регулирования цен и тарифов Калининградской области предложение по </w:t>
      </w:r>
      <w:r w:rsidRPr="00D04CD0">
        <w:rPr>
          <w:rFonts w:ascii="Myriad Pro" w:eastAsia="Times New Roman" w:hAnsi="Myriad Pro" w:cs="Times New Roman"/>
          <w:color w:val="0D0D0D" w:themeColor="text1" w:themeTint="F2"/>
          <w:sz w:val="26"/>
          <w:szCs w:val="26"/>
          <w:lang w:eastAsia="ru-RU"/>
        </w:rPr>
        <w:t xml:space="preserve">уровню потерь электрической энергии при ее передаче по электрическим сетям в рамках долгосрочных параметров регулирования на долгосрочный период 2014-2018: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1742"/>
        <w:gridCol w:w="1701"/>
        <w:gridCol w:w="1559"/>
        <w:gridCol w:w="1559"/>
        <w:gridCol w:w="1695"/>
      </w:tblGrid>
      <w:tr w:rsidR="000D0C50" w:rsidRPr="00D04CD0" w14:paraId="34A41FD1" w14:textId="77777777" w:rsidTr="001D4FD3">
        <w:trPr>
          <w:trHeight w:val="421"/>
          <w:tblHeader/>
        </w:trPr>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028EA8EA" w14:textId="77777777" w:rsidR="000D0C50" w:rsidRPr="00D04CD0" w:rsidRDefault="000D0C50" w:rsidP="000D0C5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Год ДПР</w:t>
            </w:r>
          </w:p>
        </w:tc>
        <w:tc>
          <w:tcPr>
            <w:tcW w:w="9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F2B974" w14:textId="77777777" w:rsidR="000D0C50" w:rsidRPr="00D04CD0" w:rsidRDefault="000D0C50" w:rsidP="000D0C5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Всего</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C16392" w14:textId="77777777" w:rsidR="000D0C50" w:rsidRPr="00D04CD0" w:rsidRDefault="000D0C50" w:rsidP="000D0C5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ВН</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15AD03" w14:textId="77777777" w:rsidR="000D0C50" w:rsidRPr="00D04CD0" w:rsidRDefault="000D0C50" w:rsidP="000D0C5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СН1</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9AFED1" w14:textId="77777777" w:rsidR="000D0C50" w:rsidRPr="00D04CD0" w:rsidRDefault="000D0C50" w:rsidP="000D0C5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СН2</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2E70A3" w14:textId="77777777" w:rsidR="000D0C50" w:rsidRPr="00D04CD0" w:rsidRDefault="000D0C50" w:rsidP="000D0C5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НН</w:t>
            </w:r>
          </w:p>
        </w:tc>
      </w:tr>
      <w:tr w:rsidR="000D0C50" w:rsidRPr="00D04CD0" w14:paraId="0604F9E1" w14:textId="77777777" w:rsidTr="00F131CA">
        <w:trPr>
          <w:trHeight w:val="361"/>
        </w:trPr>
        <w:tc>
          <w:tcPr>
            <w:tcW w:w="583" w:type="pct"/>
            <w:tcBorders>
              <w:top w:val="single" w:sz="4" w:space="0" w:color="FFFFFF" w:themeColor="background1"/>
              <w:bottom w:val="single" w:sz="4" w:space="0" w:color="auto"/>
            </w:tcBorders>
            <w:shd w:val="clear" w:color="000000" w:fill="FFFFFF"/>
          </w:tcPr>
          <w:p w14:paraId="17655F7B"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2017</w:t>
            </w:r>
          </w:p>
        </w:tc>
        <w:tc>
          <w:tcPr>
            <w:tcW w:w="932" w:type="pct"/>
            <w:tcBorders>
              <w:top w:val="single" w:sz="4" w:space="0" w:color="FFFFFF" w:themeColor="background1"/>
              <w:bottom w:val="single" w:sz="4" w:space="0" w:color="auto"/>
            </w:tcBorders>
            <w:shd w:val="clear" w:color="000000" w:fill="FFFFFF"/>
            <w:noWrap/>
            <w:vAlign w:val="center"/>
            <w:hideMark/>
          </w:tcPr>
          <w:p w14:paraId="270CC142"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17,59%</w:t>
            </w:r>
          </w:p>
        </w:tc>
        <w:tc>
          <w:tcPr>
            <w:tcW w:w="910" w:type="pct"/>
            <w:tcBorders>
              <w:top w:val="single" w:sz="4" w:space="0" w:color="FFFFFF" w:themeColor="background1"/>
              <w:bottom w:val="single" w:sz="4" w:space="0" w:color="auto"/>
            </w:tcBorders>
            <w:shd w:val="clear" w:color="000000" w:fill="FFFFFF"/>
            <w:noWrap/>
            <w:vAlign w:val="center"/>
            <w:hideMark/>
          </w:tcPr>
          <w:p w14:paraId="2F5ED712"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4,16%</w:t>
            </w:r>
          </w:p>
        </w:tc>
        <w:tc>
          <w:tcPr>
            <w:tcW w:w="834" w:type="pct"/>
            <w:tcBorders>
              <w:top w:val="single" w:sz="4" w:space="0" w:color="FFFFFF" w:themeColor="background1"/>
              <w:bottom w:val="single" w:sz="4" w:space="0" w:color="auto"/>
            </w:tcBorders>
            <w:shd w:val="clear" w:color="000000" w:fill="FFFFFF"/>
            <w:noWrap/>
            <w:vAlign w:val="center"/>
            <w:hideMark/>
          </w:tcPr>
          <w:p w14:paraId="646D9C10"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w:t>
            </w:r>
          </w:p>
        </w:tc>
        <w:tc>
          <w:tcPr>
            <w:tcW w:w="834" w:type="pct"/>
            <w:tcBorders>
              <w:top w:val="single" w:sz="4" w:space="0" w:color="FFFFFF" w:themeColor="background1"/>
              <w:bottom w:val="single" w:sz="4" w:space="0" w:color="auto"/>
            </w:tcBorders>
            <w:shd w:val="clear" w:color="000000" w:fill="FFFFFF"/>
            <w:noWrap/>
            <w:vAlign w:val="center"/>
            <w:hideMark/>
          </w:tcPr>
          <w:p w14:paraId="5C08F970"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6,65%</w:t>
            </w:r>
          </w:p>
        </w:tc>
        <w:tc>
          <w:tcPr>
            <w:tcW w:w="907" w:type="pct"/>
            <w:tcBorders>
              <w:top w:val="single" w:sz="4" w:space="0" w:color="FFFFFF" w:themeColor="background1"/>
              <w:bottom w:val="single" w:sz="4" w:space="0" w:color="auto"/>
            </w:tcBorders>
            <w:shd w:val="clear" w:color="000000" w:fill="FFFFFF"/>
            <w:noWrap/>
            <w:vAlign w:val="center"/>
            <w:hideMark/>
          </w:tcPr>
          <w:p w14:paraId="5F561F8B"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23,14%</w:t>
            </w:r>
          </w:p>
        </w:tc>
      </w:tr>
      <w:tr w:rsidR="000D0C50" w:rsidRPr="00D04CD0" w14:paraId="3CCC84B2" w14:textId="77777777" w:rsidTr="001D4FD3">
        <w:trPr>
          <w:trHeight w:val="205"/>
        </w:trPr>
        <w:tc>
          <w:tcPr>
            <w:tcW w:w="583" w:type="pct"/>
            <w:tcBorders>
              <w:top w:val="single" w:sz="4" w:space="0" w:color="auto"/>
            </w:tcBorders>
            <w:shd w:val="clear" w:color="000000" w:fill="FFFFFF"/>
          </w:tcPr>
          <w:p w14:paraId="07F2F32D"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2018</w:t>
            </w:r>
          </w:p>
        </w:tc>
        <w:tc>
          <w:tcPr>
            <w:tcW w:w="932" w:type="pct"/>
            <w:tcBorders>
              <w:top w:val="single" w:sz="4" w:space="0" w:color="auto"/>
            </w:tcBorders>
            <w:shd w:val="clear" w:color="000000" w:fill="FFFFFF"/>
            <w:noWrap/>
            <w:vAlign w:val="center"/>
          </w:tcPr>
          <w:p w14:paraId="0E67AEF0"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17,27%</w:t>
            </w:r>
          </w:p>
        </w:tc>
        <w:tc>
          <w:tcPr>
            <w:tcW w:w="910" w:type="pct"/>
            <w:tcBorders>
              <w:top w:val="single" w:sz="4" w:space="0" w:color="auto"/>
            </w:tcBorders>
            <w:shd w:val="clear" w:color="000000" w:fill="FFFFFF"/>
            <w:noWrap/>
            <w:vAlign w:val="center"/>
          </w:tcPr>
          <w:p w14:paraId="3AAED965"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4,64%</w:t>
            </w:r>
          </w:p>
        </w:tc>
        <w:tc>
          <w:tcPr>
            <w:tcW w:w="834" w:type="pct"/>
            <w:tcBorders>
              <w:top w:val="single" w:sz="4" w:space="0" w:color="auto"/>
            </w:tcBorders>
            <w:shd w:val="clear" w:color="000000" w:fill="FFFFFF"/>
            <w:noWrap/>
            <w:vAlign w:val="center"/>
          </w:tcPr>
          <w:p w14:paraId="60D6D7F9"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w:t>
            </w:r>
          </w:p>
        </w:tc>
        <w:tc>
          <w:tcPr>
            <w:tcW w:w="834" w:type="pct"/>
            <w:tcBorders>
              <w:top w:val="single" w:sz="4" w:space="0" w:color="auto"/>
            </w:tcBorders>
            <w:shd w:val="clear" w:color="000000" w:fill="FFFFFF"/>
            <w:noWrap/>
            <w:vAlign w:val="center"/>
          </w:tcPr>
          <w:p w14:paraId="2D2854F5"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5,59%</w:t>
            </w:r>
          </w:p>
        </w:tc>
        <w:tc>
          <w:tcPr>
            <w:tcW w:w="907" w:type="pct"/>
            <w:tcBorders>
              <w:top w:val="single" w:sz="4" w:space="0" w:color="auto"/>
            </w:tcBorders>
            <w:shd w:val="clear" w:color="000000" w:fill="FFFFFF"/>
            <w:noWrap/>
            <w:vAlign w:val="center"/>
          </w:tcPr>
          <w:p w14:paraId="7F500B40"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22,79%</w:t>
            </w:r>
          </w:p>
        </w:tc>
      </w:tr>
    </w:tbl>
    <w:p w14:paraId="0D0B709E" w14:textId="77777777" w:rsidR="000D0C50" w:rsidRPr="00D04CD0" w:rsidRDefault="000D0C50" w:rsidP="000D0C50">
      <w:pPr>
        <w:autoSpaceDE w:val="0"/>
        <w:autoSpaceDN w:val="0"/>
        <w:adjustRightInd w:val="0"/>
        <w:spacing w:before="20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В подтверждение вышеуказанных параметров к заявлению на 2017 и 2018 гг. приложены:</w:t>
      </w:r>
    </w:p>
    <w:p w14:paraId="0AEC099C" w14:textId="37C9F4F1" w:rsidR="000D0C50" w:rsidRPr="00D04CD0" w:rsidRDefault="000D0C50" w:rsidP="00467CF1">
      <w:pPr>
        <w:numPr>
          <w:ilvl w:val="0"/>
          <w:numId w:val="14"/>
        </w:numPr>
        <w:tabs>
          <w:tab w:val="left" w:pos="709"/>
        </w:tabs>
        <w:autoSpaceDE w:val="0"/>
        <w:autoSpaceDN w:val="0"/>
        <w:adjustRightInd w:val="0"/>
        <w:spacing w:before="0" w:after="0"/>
        <w:ind w:left="993" w:hanging="426"/>
        <w:contextualSpacing/>
        <w:rPr>
          <w:rFonts w:ascii="Myriad Pro" w:eastAsia="Calibri" w:hAnsi="Myriad Pro" w:cs="Times New Roman"/>
          <w:bCs/>
          <w:sz w:val="26"/>
          <w:szCs w:val="26"/>
          <w:shd w:val="clear" w:color="auto" w:fill="FFFFFF"/>
          <w:lang w:eastAsia="ru-RU"/>
        </w:rPr>
      </w:pPr>
      <w:r w:rsidRPr="00D04CD0">
        <w:rPr>
          <w:rFonts w:ascii="Myriad Pro" w:eastAsia="Calibri" w:hAnsi="Myriad Pro" w:cs="Times New Roman"/>
          <w:sz w:val="26"/>
          <w:szCs w:val="26"/>
          <w:lang w:eastAsia="ru-RU"/>
        </w:rPr>
        <w:t xml:space="preserve">Таблица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1.3. «Расчет технологического расхода электрической энергии (потерь) в электрических сетях»; </w:t>
      </w:r>
    </w:p>
    <w:p w14:paraId="1C395F98" w14:textId="317551D3" w:rsidR="000D0C50" w:rsidRPr="00D04CD0" w:rsidRDefault="000D0C50" w:rsidP="00467CF1">
      <w:pPr>
        <w:numPr>
          <w:ilvl w:val="0"/>
          <w:numId w:val="14"/>
        </w:numPr>
        <w:tabs>
          <w:tab w:val="left" w:pos="709"/>
        </w:tabs>
        <w:autoSpaceDE w:val="0"/>
        <w:autoSpaceDN w:val="0"/>
        <w:adjustRightInd w:val="0"/>
        <w:spacing w:before="0" w:after="0"/>
        <w:ind w:left="993" w:hanging="426"/>
        <w:contextualSpacing/>
        <w:rPr>
          <w:rFonts w:ascii="Myriad Pro" w:eastAsia="Calibri" w:hAnsi="Myriad Pro" w:cs="Times New Roman"/>
          <w:bCs/>
          <w:sz w:val="26"/>
          <w:szCs w:val="26"/>
          <w:shd w:val="clear" w:color="auto" w:fill="FFFFFF"/>
          <w:lang w:eastAsia="ru-RU"/>
        </w:rPr>
      </w:pPr>
      <w:r w:rsidRPr="00D04CD0">
        <w:rPr>
          <w:rFonts w:ascii="Myriad Pro" w:eastAsia="Calibri" w:hAnsi="Myriad Pro" w:cs="Times New Roman"/>
          <w:bCs/>
          <w:sz w:val="26"/>
          <w:szCs w:val="26"/>
          <w:shd w:val="clear" w:color="auto" w:fill="FFFFFF"/>
          <w:lang w:eastAsia="ru-RU"/>
        </w:rPr>
        <w:t xml:space="preserve">Таблица </w:t>
      </w:r>
      <w:r w:rsidR="00A91C99">
        <w:rPr>
          <w:rFonts w:ascii="Myriad Pro" w:eastAsia="Calibri" w:hAnsi="Myriad Pro" w:cs="Times New Roman"/>
          <w:bCs/>
          <w:sz w:val="26"/>
          <w:szCs w:val="26"/>
          <w:shd w:val="clear" w:color="auto" w:fill="FFFFFF"/>
          <w:lang w:eastAsia="ru-RU"/>
        </w:rPr>
        <w:t>№ </w:t>
      </w:r>
      <w:r w:rsidRPr="00D04CD0">
        <w:rPr>
          <w:rFonts w:ascii="Myriad Pro" w:eastAsia="Calibri" w:hAnsi="Myriad Pro" w:cs="Times New Roman"/>
          <w:bCs/>
          <w:sz w:val="26"/>
          <w:szCs w:val="26"/>
          <w:shd w:val="clear" w:color="auto" w:fill="FFFFFF"/>
          <w:lang w:eastAsia="ru-RU"/>
        </w:rPr>
        <w:t>П1.4 «Баланс электрической энергии по сетям ВН, СН1, СН11 и НН»;</w:t>
      </w:r>
    </w:p>
    <w:p w14:paraId="60150D5A" w14:textId="70E1F3E8" w:rsidR="000D0C50" w:rsidRPr="00D04CD0" w:rsidRDefault="000D0C50" w:rsidP="00467CF1">
      <w:pPr>
        <w:numPr>
          <w:ilvl w:val="0"/>
          <w:numId w:val="14"/>
        </w:numPr>
        <w:tabs>
          <w:tab w:val="left" w:pos="709"/>
        </w:tabs>
        <w:autoSpaceDE w:val="0"/>
        <w:autoSpaceDN w:val="0"/>
        <w:adjustRightInd w:val="0"/>
        <w:spacing w:before="0" w:after="0"/>
        <w:ind w:left="993" w:hanging="426"/>
        <w:contextualSpacing/>
        <w:rPr>
          <w:rFonts w:ascii="Myriad Pro" w:eastAsia="Calibri" w:hAnsi="Myriad Pro" w:cs="Times New Roman"/>
          <w:bCs/>
          <w:sz w:val="26"/>
          <w:szCs w:val="26"/>
          <w:shd w:val="clear" w:color="auto" w:fill="FFFFFF"/>
          <w:lang w:eastAsia="ru-RU"/>
        </w:rPr>
      </w:pPr>
      <w:r w:rsidRPr="00D04CD0">
        <w:rPr>
          <w:rFonts w:ascii="Myriad Pro" w:eastAsia="Calibri" w:hAnsi="Myriad Pro" w:cs="Times New Roman"/>
          <w:bCs/>
          <w:sz w:val="26"/>
          <w:szCs w:val="26"/>
          <w:shd w:val="clear" w:color="auto" w:fill="FFFFFF"/>
          <w:lang w:eastAsia="ru-RU"/>
        </w:rPr>
        <w:t xml:space="preserve">Таблица </w:t>
      </w:r>
      <w:r w:rsidR="00A91C99">
        <w:rPr>
          <w:rFonts w:ascii="Myriad Pro" w:eastAsia="Calibri" w:hAnsi="Myriad Pro" w:cs="Times New Roman"/>
          <w:bCs/>
          <w:sz w:val="26"/>
          <w:szCs w:val="26"/>
          <w:shd w:val="clear" w:color="auto" w:fill="FFFFFF"/>
          <w:lang w:eastAsia="ru-RU"/>
        </w:rPr>
        <w:t>№ </w:t>
      </w:r>
      <w:r w:rsidRPr="00D04CD0">
        <w:rPr>
          <w:rFonts w:ascii="Myriad Pro" w:eastAsia="Calibri" w:hAnsi="Myriad Pro" w:cs="Times New Roman"/>
          <w:bCs/>
          <w:sz w:val="26"/>
          <w:szCs w:val="26"/>
          <w:shd w:val="clear" w:color="auto" w:fill="FFFFFF"/>
          <w:lang w:eastAsia="ru-RU"/>
        </w:rPr>
        <w:t>П1.5 «Электрическая мощность по диапазонам напряжения ЭСО»;</w:t>
      </w:r>
    </w:p>
    <w:p w14:paraId="22AE2C4F" w14:textId="4E020C97" w:rsidR="000D0C50" w:rsidRPr="00D04CD0" w:rsidRDefault="000D0C50" w:rsidP="00467CF1">
      <w:pPr>
        <w:numPr>
          <w:ilvl w:val="0"/>
          <w:numId w:val="14"/>
        </w:numPr>
        <w:tabs>
          <w:tab w:val="left" w:pos="709"/>
        </w:tabs>
        <w:autoSpaceDE w:val="0"/>
        <w:autoSpaceDN w:val="0"/>
        <w:adjustRightInd w:val="0"/>
        <w:spacing w:before="0" w:after="0"/>
        <w:ind w:left="993" w:hanging="426"/>
        <w:contextualSpacing/>
        <w:rPr>
          <w:rFonts w:ascii="Myriad Pro" w:eastAsia="Calibri" w:hAnsi="Myriad Pro" w:cs="Times New Roman"/>
          <w:bCs/>
          <w:sz w:val="26"/>
          <w:szCs w:val="26"/>
          <w:shd w:val="clear" w:color="auto" w:fill="FFFFFF"/>
          <w:lang w:eastAsia="ru-RU"/>
        </w:rPr>
      </w:pPr>
      <w:r w:rsidRPr="00D04CD0">
        <w:rPr>
          <w:rFonts w:ascii="Myriad Pro" w:eastAsia="Calibri" w:hAnsi="Myriad Pro" w:cs="Times New Roman"/>
          <w:bCs/>
          <w:sz w:val="26"/>
          <w:szCs w:val="26"/>
          <w:shd w:val="clear" w:color="auto" w:fill="FFFFFF"/>
          <w:lang w:eastAsia="ru-RU"/>
        </w:rPr>
        <w:t xml:space="preserve">Таблица </w:t>
      </w:r>
      <w:r w:rsidR="00A91C99">
        <w:rPr>
          <w:rFonts w:ascii="Myriad Pro" w:eastAsia="Calibri" w:hAnsi="Myriad Pro" w:cs="Times New Roman"/>
          <w:bCs/>
          <w:sz w:val="26"/>
          <w:szCs w:val="26"/>
          <w:shd w:val="clear" w:color="auto" w:fill="FFFFFF"/>
          <w:lang w:eastAsia="ru-RU"/>
        </w:rPr>
        <w:t>№ </w:t>
      </w:r>
      <w:r w:rsidRPr="00D04CD0">
        <w:rPr>
          <w:rFonts w:ascii="Myriad Pro" w:eastAsia="Calibri" w:hAnsi="Myriad Pro" w:cs="Times New Roman"/>
          <w:bCs/>
          <w:sz w:val="26"/>
          <w:szCs w:val="26"/>
          <w:shd w:val="clear" w:color="auto" w:fill="FFFFFF"/>
          <w:lang w:eastAsia="ru-RU"/>
        </w:rPr>
        <w:t>П1.6 «Структура полезного отпуска электрической энергии (мощности) по группам потребителей ЭСО»;</w:t>
      </w:r>
    </w:p>
    <w:p w14:paraId="0EE69AC9" w14:textId="73E5C214" w:rsidR="000D0C50" w:rsidRPr="00D04CD0" w:rsidRDefault="000D0C50" w:rsidP="00467CF1">
      <w:pPr>
        <w:numPr>
          <w:ilvl w:val="0"/>
          <w:numId w:val="14"/>
        </w:numPr>
        <w:tabs>
          <w:tab w:val="left" w:pos="709"/>
        </w:tabs>
        <w:autoSpaceDE w:val="0"/>
        <w:autoSpaceDN w:val="0"/>
        <w:adjustRightInd w:val="0"/>
        <w:spacing w:before="0" w:after="0"/>
        <w:ind w:left="993" w:hanging="426"/>
        <w:contextualSpacing/>
        <w:rPr>
          <w:rFonts w:ascii="Myriad Pro" w:eastAsia="Calibri" w:hAnsi="Myriad Pro" w:cs="Times New Roman"/>
          <w:bCs/>
          <w:sz w:val="26"/>
          <w:szCs w:val="26"/>
          <w:shd w:val="clear" w:color="auto" w:fill="FFFFFF"/>
          <w:lang w:eastAsia="ru-RU"/>
        </w:rPr>
      </w:pPr>
      <w:r w:rsidRPr="00D04CD0">
        <w:rPr>
          <w:rFonts w:ascii="Myriad Pro" w:eastAsia="Calibri" w:hAnsi="Myriad Pro" w:cs="Times New Roman"/>
          <w:bCs/>
          <w:sz w:val="26"/>
          <w:szCs w:val="26"/>
          <w:shd w:val="clear" w:color="auto" w:fill="FFFFFF"/>
          <w:lang w:eastAsia="ru-RU"/>
        </w:rPr>
        <w:t xml:space="preserve">Таблица </w:t>
      </w:r>
      <w:r w:rsidR="00A91C99">
        <w:rPr>
          <w:rFonts w:ascii="Myriad Pro" w:eastAsia="Calibri" w:hAnsi="Myriad Pro" w:cs="Times New Roman"/>
          <w:bCs/>
          <w:sz w:val="26"/>
          <w:szCs w:val="26"/>
          <w:shd w:val="clear" w:color="auto" w:fill="FFFFFF"/>
          <w:lang w:eastAsia="ru-RU"/>
        </w:rPr>
        <w:t>№ </w:t>
      </w:r>
      <w:r w:rsidRPr="00D04CD0">
        <w:rPr>
          <w:rFonts w:ascii="Myriad Pro" w:eastAsia="Calibri" w:hAnsi="Myriad Pro" w:cs="Times New Roman"/>
          <w:bCs/>
          <w:sz w:val="26"/>
          <w:szCs w:val="26"/>
          <w:shd w:val="clear" w:color="auto" w:fill="FFFFFF"/>
          <w:lang w:eastAsia="ru-RU"/>
        </w:rPr>
        <w:t>П1.30 «Отпуск (передача) электроэнергии территориальными сетевыми организациями»;</w:t>
      </w:r>
    </w:p>
    <w:p w14:paraId="3FCCBA75" w14:textId="2E73163D" w:rsidR="000D0C50" w:rsidRPr="00D04CD0" w:rsidRDefault="000D0C50" w:rsidP="00467CF1">
      <w:pPr>
        <w:numPr>
          <w:ilvl w:val="0"/>
          <w:numId w:val="14"/>
        </w:numPr>
        <w:tabs>
          <w:tab w:val="left" w:pos="709"/>
        </w:tabs>
        <w:autoSpaceDE w:val="0"/>
        <w:autoSpaceDN w:val="0"/>
        <w:adjustRightInd w:val="0"/>
        <w:spacing w:before="0" w:after="0"/>
        <w:ind w:left="993" w:hanging="426"/>
        <w:contextualSpacing/>
        <w:rPr>
          <w:rFonts w:ascii="Myriad Pro" w:eastAsia="Calibri" w:hAnsi="Myriad Pro" w:cs="Times New Roman"/>
          <w:bCs/>
          <w:sz w:val="26"/>
          <w:szCs w:val="26"/>
          <w:shd w:val="clear" w:color="auto" w:fill="FFFFFF"/>
          <w:lang w:eastAsia="ru-RU"/>
        </w:rPr>
      </w:pPr>
      <w:r w:rsidRPr="00D04CD0">
        <w:rPr>
          <w:rFonts w:ascii="Myriad Pro" w:eastAsia="Calibri" w:hAnsi="Myriad Pro" w:cs="Times New Roman"/>
          <w:bCs/>
          <w:sz w:val="26"/>
          <w:szCs w:val="26"/>
          <w:shd w:val="clear" w:color="auto" w:fill="FFFFFF"/>
          <w:lang w:eastAsia="ru-RU"/>
        </w:rPr>
        <w:t xml:space="preserve">Копия формы </w:t>
      </w:r>
      <w:r w:rsidR="00A91C99">
        <w:rPr>
          <w:rFonts w:ascii="Myriad Pro" w:eastAsia="Calibri" w:hAnsi="Myriad Pro" w:cs="Times New Roman"/>
          <w:bCs/>
          <w:sz w:val="26"/>
          <w:szCs w:val="26"/>
          <w:shd w:val="clear" w:color="auto" w:fill="FFFFFF"/>
          <w:lang w:eastAsia="ru-RU"/>
        </w:rPr>
        <w:t>№ </w:t>
      </w:r>
      <w:r w:rsidRPr="00D04CD0">
        <w:rPr>
          <w:rFonts w:ascii="Myriad Pro" w:eastAsia="Calibri" w:hAnsi="Myriad Pro" w:cs="Times New Roman"/>
          <w:bCs/>
          <w:sz w:val="26"/>
          <w:szCs w:val="26"/>
          <w:shd w:val="clear" w:color="auto" w:fill="FFFFFF"/>
          <w:lang w:eastAsia="ru-RU"/>
        </w:rPr>
        <w:t>46-ЭЭ (передача) «Сведения об отпуске (передаче) электроэнергии распределительными сетевыми организациями отдельным категориям потребителей» за 2015 год.</w:t>
      </w:r>
    </w:p>
    <w:p w14:paraId="2C19DF24" w14:textId="77777777" w:rsidR="00467CF1" w:rsidRPr="00D04CD0" w:rsidRDefault="00467CF1" w:rsidP="000D0C50">
      <w:pPr>
        <w:autoSpaceDE w:val="0"/>
        <w:autoSpaceDN w:val="0"/>
        <w:adjustRightInd w:val="0"/>
        <w:spacing w:before="0" w:after="0"/>
        <w:ind w:firstLine="709"/>
        <w:rPr>
          <w:rFonts w:ascii="Myriad Pro" w:eastAsia="Times New Roman" w:hAnsi="Myriad Pro" w:cs="Times New Roman"/>
          <w:sz w:val="26"/>
          <w:szCs w:val="26"/>
          <w:lang w:eastAsia="ru-RU"/>
        </w:rPr>
      </w:pPr>
    </w:p>
    <w:p w14:paraId="77922A3D" w14:textId="77777777" w:rsidR="000D0C50" w:rsidRPr="00D04CD0" w:rsidRDefault="000D0C50" w:rsidP="00A12EB1">
      <w:pPr>
        <w:autoSpaceDE w:val="0"/>
        <w:autoSpaceDN w:val="0"/>
        <w:adjustRightInd w:val="0"/>
        <w:spacing w:before="0" w:after="0"/>
        <w:rPr>
          <w:rFonts w:ascii="Myriad Pro" w:eastAsia="Times New Roman" w:hAnsi="Myriad Pro" w:cs="Times New Roman"/>
          <w:b/>
          <w:color w:val="000000"/>
          <w:sz w:val="26"/>
          <w:szCs w:val="26"/>
          <w:shd w:val="clear" w:color="auto" w:fill="FFFFFF"/>
          <w:lang w:eastAsia="ru-RU"/>
        </w:rPr>
      </w:pPr>
      <w:r w:rsidRPr="00D04CD0">
        <w:rPr>
          <w:rFonts w:ascii="Myriad Pro" w:eastAsia="Times New Roman" w:hAnsi="Myriad Pro" w:cs="Times New Roman"/>
          <w:b/>
          <w:color w:val="000000"/>
          <w:sz w:val="26"/>
          <w:szCs w:val="26"/>
          <w:shd w:val="clear" w:color="auto" w:fill="FFFFFF"/>
          <w:lang w:eastAsia="ru-RU"/>
        </w:rPr>
        <w:t>ПОЗИЦИЯ ОРГАНА РЕГУЛИРОВАНИЯ</w:t>
      </w:r>
    </w:p>
    <w:p w14:paraId="3D6B4EE9" w14:textId="273D4041" w:rsidR="000D0C50" w:rsidRPr="00D04CD0" w:rsidRDefault="000D0C50" w:rsidP="001D4FD3">
      <w:pPr>
        <w:widowControl w:val="0"/>
        <w:autoSpaceDE w:val="0"/>
        <w:autoSpaceDN w:val="0"/>
        <w:adjustRightInd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Службой по государственному регулированию цен и тарифов Калининградской области проанализирован расчет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и учтен при формировании приказа Службы по долгосрочным параметрам регулирования на долгосрочный период 2014-20</w:t>
      </w:r>
      <w:r w:rsidR="003A2460" w:rsidRPr="00D04CD0">
        <w:rPr>
          <w:rFonts w:ascii="Myriad Pro" w:eastAsia="Times New Roman" w:hAnsi="Myriad Pro" w:cs="Times New Roman"/>
          <w:sz w:val="26"/>
          <w:szCs w:val="26"/>
          <w:lang w:eastAsia="ru-RU"/>
        </w:rPr>
        <w:t>1</w:t>
      </w:r>
      <w:r w:rsidRPr="00D04CD0">
        <w:rPr>
          <w:rFonts w:ascii="Myriad Pro" w:eastAsia="Times New Roman" w:hAnsi="Myriad Pro" w:cs="Times New Roman"/>
          <w:sz w:val="26"/>
          <w:szCs w:val="26"/>
          <w:lang w:eastAsia="ru-RU"/>
        </w:rPr>
        <w:t>8 гг. процент потерь согласно предложению</w:t>
      </w:r>
      <w:r w:rsidR="003A2460" w:rsidRPr="00D04CD0">
        <w:rPr>
          <w:rFonts w:ascii="Myriad Pro" w:eastAsia="Times New Roman" w:hAnsi="Myriad Pro" w:cs="Times New Roman"/>
          <w:sz w:val="26"/>
          <w:szCs w:val="26"/>
          <w:lang w:eastAsia="ru-RU"/>
        </w:rPr>
        <w:t xml:space="preserve">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(2017 г. - 17,59%; 2018 г. – 17,27%)</w:t>
      </w:r>
    </w:p>
    <w:p w14:paraId="58BF1816" w14:textId="0F557DCE" w:rsidR="000D0C50" w:rsidRPr="00D04CD0" w:rsidRDefault="000D0C50" w:rsidP="001D4FD3">
      <w:pPr>
        <w:widowControl w:val="0"/>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bCs/>
          <w:sz w:val="26"/>
          <w:szCs w:val="26"/>
          <w:lang w:eastAsia="ru-RU"/>
        </w:rPr>
        <w:t xml:space="preserve">При принятии тарифного решения на 2017 год Службой учтен </w:t>
      </w:r>
      <w:r w:rsidRPr="00D04CD0">
        <w:rPr>
          <w:rFonts w:ascii="Myriad Pro" w:eastAsia="Times New Roman" w:hAnsi="Myriad Pro" w:cs="Times New Roman"/>
          <w:sz w:val="26"/>
          <w:szCs w:val="26"/>
          <w:lang w:eastAsia="ru-RU"/>
        </w:rPr>
        <w:t xml:space="preserve">уровень потерь </w:t>
      </w:r>
      <w:r w:rsidRPr="00D04CD0">
        <w:rPr>
          <w:rFonts w:ascii="Myriad Pro" w:eastAsia="Times New Roman" w:hAnsi="Myriad Pro" w:cs="Times New Roman"/>
          <w:sz w:val="26"/>
          <w:szCs w:val="26"/>
          <w:lang w:eastAsia="ru-RU"/>
        </w:rPr>
        <w:lastRenderedPageBreak/>
        <w:t xml:space="preserve">электрической энергии при ее передаче по электрическим сетям на 2017 г. </w:t>
      </w:r>
      <w:r w:rsidRPr="00D04CD0">
        <w:rPr>
          <w:rFonts w:ascii="Myriad Pro" w:eastAsia="Times New Roman" w:hAnsi="Myriad Pro" w:cs="Times New Roman"/>
          <w:bCs/>
          <w:sz w:val="26"/>
          <w:szCs w:val="26"/>
          <w:lang w:eastAsia="ru-RU"/>
        </w:rPr>
        <w:t xml:space="preserve">в размере 737,91 млн. кВт*ч. – согласно </w:t>
      </w:r>
      <w:r w:rsidRPr="00D04CD0">
        <w:rPr>
          <w:rFonts w:ascii="Myriad Pro" w:eastAsia="Times New Roman" w:hAnsi="Myriad Pro" w:cs="Times New Roman"/>
          <w:sz w:val="26"/>
          <w:szCs w:val="26"/>
          <w:lang w:eastAsia="ru-RU"/>
        </w:rPr>
        <w:t xml:space="preserve">Выписке из Сводного прогнозного баланса производства и поставок электрической энергии (мощности) в рамках ЕНЭС России на 2017 г., утвержденного приказом ФАС России от 17.11.2016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1601/16-ДСП.</w:t>
      </w:r>
    </w:p>
    <w:p w14:paraId="360BDCDC" w14:textId="5C8DD765" w:rsidR="000D0C50" w:rsidRPr="00D04CD0" w:rsidRDefault="000D0C50" w:rsidP="00A12EB1">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bCs/>
          <w:sz w:val="26"/>
          <w:szCs w:val="26"/>
          <w:lang w:eastAsia="ru-RU"/>
        </w:rPr>
        <w:t xml:space="preserve">При принятии тарифного решения на 2018 год Службой также учтен соответствующий </w:t>
      </w:r>
      <w:r w:rsidRPr="00D04CD0">
        <w:rPr>
          <w:rFonts w:ascii="Myriad Pro" w:eastAsia="Times New Roman" w:hAnsi="Myriad Pro" w:cs="Times New Roman"/>
          <w:sz w:val="26"/>
          <w:szCs w:val="26"/>
          <w:lang w:eastAsia="ru-RU"/>
        </w:rPr>
        <w:t xml:space="preserve">уровень потерь электрической энергии при ее передаче по электрическим сетям на 2018 г. </w:t>
      </w:r>
      <w:r w:rsidRPr="00D04CD0">
        <w:rPr>
          <w:rFonts w:ascii="Myriad Pro" w:eastAsia="Times New Roman" w:hAnsi="Myriad Pro" w:cs="Times New Roman"/>
          <w:bCs/>
          <w:sz w:val="26"/>
          <w:szCs w:val="26"/>
          <w:lang w:eastAsia="ru-RU"/>
        </w:rPr>
        <w:t xml:space="preserve">в размере 727,81 млн. кВт*ч. – согласно </w:t>
      </w:r>
      <w:r w:rsidRPr="00D04CD0">
        <w:rPr>
          <w:rFonts w:ascii="Myriad Pro" w:eastAsia="Times New Roman" w:hAnsi="Myriad Pro" w:cs="Times New Roman"/>
          <w:sz w:val="26"/>
          <w:szCs w:val="26"/>
          <w:lang w:eastAsia="ru-RU"/>
        </w:rPr>
        <w:t xml:space="preserve">Выписке из Сводного прогнозного баланса производства и поставок электрической энергии (мощности) в рамках ЕНЭС России на 2018 г., утвержденного приказом ФАС России от 30.11.2017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1613/17-ДСП.</w:t>
      </w:r>
    </w:p>
    <w:p w14:paraId="0024A7BC" w14:textId="77777777" w:rsidR="000D0C50" w:rsidRPr="00D04CD0" w:rsidRDefault="000D0C50" w:rsidP="000D0C50">
      <w:pPr>
        <w:spacing w:before="0" w:after="0"/>
        <w:ind w:firstLine="709"/>
        <w:rPr>
          <w:rFonts w:ascii="Myriad Pro" w:eastAsia="Times New Roman" w:hAnsi="Myriad Pro" w:cs="Times New Roman"/>
          <w:sz w:val="26"/>
          <w:szCs w:val="26"/>
          <w:lang w:eastAsia="ru-RU"/>
        </w:rPr>
      </w:pPr>
    </w:p>
    <w:p w14:paraId="19439989" w14:textId="77777777" w:rsidR="000D0C50" w:rsidRPr="00D04CD0" w:rsidRDefault="000D0C50" w:rsidP="00A12EB1">
      <w:pPr>
        <w:spacing w:before="0" w:after="0"/>
        <w:rPr>
          <w:rFonts w:ascii="Myriad Pro" w:eastAsia="Times New Roman" w:hAnsi="Myriad Pro" w:cs="Times New Roman"/>
          <w:b/>
          <w:bCs/>
          <w:sz w:val="26"/>
          <w:szCs w:val="26"/>
          <w:lang w:eastAsia="ru-RU"/>
        </w:rPr>
      </w:pPr>
      <w:r w:rsidRPr="00D04CD0">
        <w:rPr>
          <w:rFonts w:ascii="Myriad Pro" w:eastAsia="Times New Roman" w:hAnsi="Myriad Pro" w:cs="Times New Roman"/>
          <w:b/>
          <w:bCs/>
          <w:sz w:val="26"/>
          <w:szCs w:val="26"/>
          <w:lang w:eastAsia="ru-RU"/>
        </w:rPr>
        <w:t>ПОЗИЦИЯ ИСПОЛНИТЕЛЯ</w:t>
      </w:r>
    </w:p>
    <w:p w14:paraId="5165E620" w14:textId="6BC8E859" w:rsidR="000D0C50" w:rsidRPr="00D04CD0" w:rsidRDefault="000D0C50" w:rsidP="000D0C50">
      <w:pPr>
        <w:spacing w:before="0" w:after="0"/>
        <w:ind w:firstLine="567"/>
        <w:rPr>
          <w:rFonts w:ascii="Myriad Pro" w:eastAsia="Times New Roman" w:hAnsi="Myriad Pro" w:cs="Times New Roman"/>
          <w:color w:val="0D0D0D" w:themeColor="text1" w:themeTint="F2"/>
          <w:sz w:val="26"/>
          <w:szCs w:val="26"/>
          <w:lang w:eastAsia="ru-RU"/>
        </w:rPr>
      </w:pPr>
      <w:r w:rsidRPr="00D04CD0">
        <w:rPr>
          <w:rFonts w:ascii="Myriad Pro" w:eastAsia="Calibri" w:hAnsi="Myriad Pro" w:cs="Times New Roman"/>
          <w:color w:val="0D0D0D" w:themeColor="text1" w:themeTint="F2"/>
          <w:sz w:val="26"/>
          <w:szCs w:val="26"/>
          <w:lang w:eastAsia="ru-RU"/>
        </w:rPr>
        <w:t xml:space="preserve">Исполнитель отмечает, что, исходя из представленных таблиц и статистических форм отчетности принятый в расчет </w:t>
      </w:r>
      <w:r w:rsidR="00A12EB1">
        <w:rPr>
          <w:rFonts w:ascii="Myriad Pro" w:eastAsia="Calibri" w:hAnsi="Myriad Pro" w:cs="Times New Roman"/>
          <w:color w:val="0D0D0D" w:themeColor="text1" w:themeTint="F2"/>
          <w:sz w:val="26"/>
          <w:szCs w:val="26"/>
          <w:lang w:eastAsia="ru-RU"/>
        </w:rPr>
        <w:t>АО </w:t>
      </w:r>
      <w:r w:rsidRPr="00D04CD0">
        <w:rPr>
          <w:rFonts w:ascii="Myriad Pro" w:eastAsia="Calibri" w:hAnsi="Myriad Pro" w:cs="Times New Roman"/>
          <w:color w:val="0D0D0D" w:themeColor="text1" w:themeTint="F2"/>
          <w:sz w:val="26"/>
          <w:szCs w:val="26"/>
          <w:lang w:eastAsia="ru-RU"/>
        </w:rPr>
        <w:t>«</w:t>
      </w:r>
      <w:proofErr w:type="spellStart"/>
      <w:r w:rsidRPr="00D04CD0">
        <w:rPr>
          <w:rFonts w:ascii="Myriad Pro" w:eastAsia="Calibri" w:hAnsi="Myriad Pro" w:cs="Times New Roman"/>
          <w:color w:val="0D0D0D" w:themeColor="text1" w:themeTint="F2"/>
          <w:sz w:val="26"/>
          <w:szCs w:val="26"/>
          <w:lang w:eastAsia="ru-RU"/>
        </w:rPr>
        <w:t>Янтарьэнерго</w:t>
      </w:r>
      <w:proofErr w:type="spellEnd"/>
      <w:r w:rsidRPr="00D04CD0">
        <w:rPr>
          <w:rFonts w:ascii="Myriad Pro" w:eastAsia="Calibri" w:hAnsi="Myriad Pro" w:cs="Times New Roman"/>
          <w:color w:val="0D0D0D" w:themeColor="text1" w:themeTint="F2"/>
          <w:sz w:val="26"/>
          <w:szCs w:val="26"/>
          <w:lang w:eastAsia="ru-RU"/>
        </w:rPr>
        <w:t>» уровень потерь на очередной год соответствует долгосрочным параметрам регулирования</w:t>
      </w:r>
      <w:r w:rsidRPr="00D04CD0">
        <w:rPr>
          <w:rFonts w:ascii="Myriad Pro" w:eastAsia="Times New Roman" w:hAnsi="Myriad Pro" w:cs="Times New Roman"/>
          <w:sz w:val="26"/>
          <w:szCs w:val="26"/>
          <w:lang w:eastAsia="ru-RU"/>
        </w:rPr>
        <w:t xml:space="preserve">, установленным согласно </w:t>
      </w:r>
      <w:r w:rsidRPr="00D04CD0">
        <w:rPr>
          <w:rFonts w:ascii="Myriad Pro" w:eastAsia="Times New Roman" w:hAnsi="Myriad Pro" w:cs="Times New Roman"/>
          <w:color w:val="0D0D0D" w:themeColor="text1" w:themeTint="F2"/>
          <w:sz w:val="26"/>
          <w:szCs w:val="26"/>
          <w:lang w:eastAsia="ru-RU"/>
        </w:rPr>
        <w:t>приказу Службы по государственному регулированию цен и тарифов Калининградской области от 20.12.2013</w:t>
      </w:r>
      <w:r w:rsidR="001B2F26" w:rsidRPr="00D04CD0">
        <w:rPr>
          <w:rFonts w:ascii="Myriad Pro" w:eastAsia="Times New Roman" w:hAnsi="Myriad Pro" w:cs="Times New Roman"/>
          <w:color w:val="0D0D0D" w:themeColor="text1" w:themeTint="F2"/>
          <w:sz w:val="26"/>
          <w:szCs w:val="26"/>
          <w:lang w:eastAsia="ru-RU"/>
        </w:rPr>
        <w:t xml:space="preserve"> </w:t>
      </w:r>
      <w:r w:rsidR="00A91C99">
        <w:rPr>
          <w:rFonts w:ascii="Myriad Pro" w:eastAsia="Times New Roman" w:hAnsi="Myriad Pro" w:cs="Times New Roman"/>
          <w:color w:val="0D0D0D" w:themeColor="text1" w:themeTint="F2"/>
          <w:sz w:val="26"/>
          <w:szCs w:val="26"/>
          <w:lang w:eastAsia="ru-RU"/>
        </w:rPr>
        <w:t>№ </w:t>
      </w:r>
      <w:r w:rsidRPr="00D04CD0">
        <w:rPr>
          <w:rFonts w:ascii="Myriad Pro" w:eastAsia="Times New Roman" w:hAnsi="Myriad Pro" w:cs="Times New Roman"/>
          <w:color w:val="0D0D0D" w:themeColor="text1" w:themeTint="F2"/>
          <w:sz w:val="26"/>
          <w:szCs w:val="26"/>
          <w:lang w:eastAsia="ru-RU"/>
        </w:rPr>
        <w:t xml:space="preserve">117-11э/13 (ред. от 29.06.2016) </w:t>
      </w:r>
      <w:r w:rsidR="004677E7" w:rsidRPr="00D04CD0">
        <w:rPr>
          <w:rFonts w:ascii="Myriad Pro" w:eastAsia="Times New Roman" w:hAnsi="Myriad Pro" w:cs="Times New Roman"/>
          <w:color w:val="0D0D0D" w:themeColor="text1" w:themeTint="F2"/>
          <w:sz w:val="26"/>
          <w:szCs w:val="26"/>
          <w:lang w:eastAsia="ru-RU"/>
        </w:rPr>
        <w:t>«</w:t>
      </w:r>
      <w:r w:rsidRPr="00D04CD0">
        <w:rPr>
          <w:rFonts w:ascii="Myriad Pro" w:eastAsia="Times New Roman" w:hAnsi="Myriad Pro" w:cs="Times New Roman"/>
          <w:color w:val="0D0D0D" w:themeColor="text1" w:themeTint="F2"/>
          <w:sz w:val="26"/>
          <w:szCs w:val="26"/>
          <w:lang w:eastAsia="ru-RU"/>
        </w:rPr>
        <w:t>Об установлении необходимой валовой выручки</w:t>
      </w:r>
      <w:r w:rsidR="00467CF1" w:rsidRPr="00D04CD0">
        <w:rPr>
          <w:rFonts w:ascii="Myriad Pro" w:eastAsia="Times New Roman" w:hAnsi="Myriad Pro" w:cs="Times New Roman"/>
          <w:color w:val="0D0D0D" w:themeColor="text1" w:themeTint="F2"/>
          <w:sz w:val="26"/>
          <w:szCs w:val="26"/>
          <w:lang w:eastAsia="ru-RU"/>
        </w:rPr>
        <w:t xml:space="preserve"> </w:t>
      </w:r>
      <w:r w:rsidR="00A12EB1">
        <w:rPr>
          <w:rFonts w:ascii="Myriad Pro" w:eastAsia="Times New Roman" w:hAnsi="Myriad Pro" w:cs="Times New Roman"/>
          <w:color w:val="0D0D0D" w:themeColor="text1" w:themeTint="F2"/>
          <w:sz w:val="26"/>
          <w:szCs w:val="26"/>
          <w:lang w:eastAsia="ru-RU"/>
        </w:rPr>
        <w:t>ОАО </w:t>
      </w:r>
      <w:r w:rsidRPr="00D04CD0">
        <w:rPr>
          <w:rFonts w:ascii="Myriad Pro" w:eastAsia="Times New Roman" w:hAnsi="Myriad Pro" w:cs="Times New Roman"/>
          <w:color w:val="0D0D0D" w:themeColor="text1" w:themeTint="F2"/>
          <w:sz w:val="26"/>
          <w:szCs w:val="26"/>
          <w:lang w:eastAsia="ru-RU"/>
        </w:rPr>
        <w:t>"</w:t>
      </w:r>
      <w:proofErr w:type="spellStart"/>
      <w:r w:rsidRPr="00D04CD0">
        <w:rPr>
          <w:rFonts w:ascii="Myriad Pro" w:eastAsia="Times New Roman" w:hAnsi="Myriad Pro" w:cs="Times New Roman"/>
          <w:color w:val="0D0D0D" w:themeColor="text1" w:themeTint="F2"/>
          <w:sz w:val="26"/>
          <w:szCs w:val="26"/>
          <w:lang w:eastAsia="ru-RU"/>
        </w:rPr>
        <w:t>Янтарьэнерго</w:t>
      </w:r>
      <w:proofErr w:type="spellEnd"/>
      <w:r w:rsidRPr="00D04CD0">
        <w:rPr>
          <w:rFonts w:ascii="Myriad Pro" w:eastAsia="Times New Roman" w:hAnsi="Myriad Pro" w:cs="Times New Roman"/>
          <w:color w:val="0D0D0D" w:themeColor="text1" w:themeTint="F2"/>
          <w:sz w:val="26"/>
          <w:szCs w:val="26"/>
          <w:lang w:eastAsia="ru-RU"/>
        </w:rPr>
        <w:t>" на долгосрочный период регулирования 2014-2018 годов</w:t>
      </w:r>
      <w:r w:rsidR="004677E7" w:rsidRPr="00D04CD0">
        <w:rPr>
          <w:rFonts w:ascii="Myriad Pro" w:eastAsia="Times New Roman" w:hAnsi="Myriad Pro" w:cs="Times New Roman"/>
          <w:color w:val="0D0D0D" w:themeColor="text1" w:themeTint="F2"/>
          <w:sz w:val="26"/>
          <w:szCs w:val="26"/>
          <w:lang w:eastAsia="ru-RU"/>
        </w:rPr>
        <w:t>»</w:t>
      </w:r>
      <w:r w:rsidRPr="00D04CD0">
        <w:rPr>
          <w:rFonts w:ascii="Myriad Pro" w:eastAsia="Times New Roman" w:hAnsi="Myriad Pro" w:cs="Times New Roman"/>
          <w:color w:val="0D0D0D" w:themeColor="text1" w:themeTint="F2"/>
          <w:sz w:val="26"/>
          <w:szCs w:val="26"/>
          <w:lang w:eastAsia="ru-RU"/>
        </w:rPr>
        <w:t>.</w:t>
      </w:r>
    </w:p>
    <w:p w14:paraId="4DFC88A2" w14:textId="77777777" w:rsidR="000D0C50" w:rsidRPr="00D04CD0" w:rsidRDefault="000D0C50" w:rsidP="00734C26">
      <w:pPr>
        <w:spacing w:before="0" w:after="0" w:line="276" w:lineRule="auto"/>
        <w:ind w:firstLine="567"/>
        <w:jc w:val="center"/>
        <w:rPr>
          <w:rFonts w:ascii="Myriad Pro" w:eastAsia="Calibri" w:hAnsi="Myriad Pro" w:cs="Times New Roman"/>
          <w:b/>
          <w:bCs/>
          <w:color w:val="0D0D0D" w:themeColor="text1" w:themeTint="F2"/>
          <w:sz w:val="26"/>
          <w:szCs w:val="26"/>
          <w:u w:val="single"/>
          <w:lang w:eastAsia="ru-RU"/>
        </w:rPr>
      </w:pPr>
      <w:r w:rsidRPr="00D04CD0">
        <w:rPr>
          <w:rFonts w:ascii="Myriad Pro" w:eastAsia="Times New Roman" w:hAnsi="Myriad Pro" w:cs="Times New Roman"/>
          <w:b/>
          <w:bCs/>
          <w:color w:val="0D0D0D" w:themeColor="text1" w:themeTint="F2"/>
          <w:sz w:val="26"/>
          <w:szCs w:val="26"/>
          <w:u w:val="single"/>
          <w:lang w:eastAsia="ru-RU"/>
        </w:rPr>
        <w:t>2017 г.</w:t>
      </w:r>
    </w:p>
    <w:tbl>
      <w:tblPr>
        <w:tblStyle w:val="19"/>
        <w:tblW w:w="9351" w:type="dxa"/>
        <w:tblLayout w:type="fixed"/>
        <w:tblLook w:val="04A0" w:firstRow="1" w:lastRow="0" w:firstColumn="1" w:lastColumn="0" w:noHBand="0" w:noVBand="1"/>
      </w:tblPr>
      <w:tblGrid>
        <w:gridCol w:w="4530"/>
        <w:gridCol w:w="1149"/>
        <w:gridCol w:w="1092"/>
        <w:gridCol w:w="657"/>
        <w:gridCol w:w="1071"/>
        <w:gridCol w:w="852"/>
      </w:tblGrid>
      <w:tr w:rsidR="000D0C50" w:rsidRPr="001D4FD3" w14:paraId="3F0A8501" w14:textId="77777777" w:rsidTr="001D4FD3">
        <w:trPr>
          <w:trHeight w:val="326"/>
          <w:tblHeader/>
        </w:trPr>
        <w:tc>
          <w:tcPr>
            <w:tcW w:w="4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12888A"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Наименование показателя</w:t>
            </w:r>
          </w:p>
        </w:tc>
        <w:tc>
          <w:tcPr>
            <w:tcW w:w="1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0D003C"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Всего</w:t>
            </w:r>
          </w:p>
        </w:tc>
        <w:tc>
          <w:tcPr>
            <w:tcW w:w="10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CEB910"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ВН</w:t>
            </w:r>
          </w:p>
        </w:tc>
        <w:tc>
          <w:tcPr>
            <w:tcW w:w="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9E8EA6"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val="en-US" w:eastAsia="ru-RU"/>
              </w:rPr>
            </w:pPr>
            <w:r w:rsidRPr="001D4FD3">
              <w:rPr>
                <w:rFonts w:ascii="Myriad Pro" w:eastAsia="Times New Roman" w:hAnsi="Myriad Pro" w:cs="Arial"/>
                <w:b/>
                <w:bCs/>
                <w:color w:val="FFFFFF"/>
                <w:sz w:val="20"/>
                <w:szCs w:val="20"/>
                <w:lang w:eastAsia="ru-RU"/>
              </w:rPr>
              <w:t>СН</w:t>
            </w:r>
            <w:r w:rsidRPr="001D4FD3">
              <w:rPr>
                <w:rFonts w:ascii="Myriad Pro" w:eastAsia="Times New Roman" w:hAnsi="Myriad Pro" w:cs="Arial"/>
                <w:b/>
                <w:bCs/>
                <w:color w:val="FFFFFF"/>
                <w:sz w:val="20"/>
                <w:szCs w:val="20"/>
                <w:lang w:val="en-US" w:eastAsia="ru-RU"/>
              </w:rPr>
              <w:t>I</w:t>
            </w:r>
          </w:p>
        </w:tc>
        <w:tc>
          <w:tcPr>
            <w:tcW w:w="10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D36F9D"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СН</w:t>
            </w:r>
            <w:r w:rsidRPr="001D4FD3">
              <w:rPr>
                <w:rFonts w:ascii="Myriad Pro" w:eastAsia="Times New Roman" w:hAnsi="Myriad Pro" w:cs="Arial"/>
                <w:b/>
                <w:bCs/>
                <w:color w:val="FFFFFF"/>
                <w:sz w:val="20"/>
                <w:szCs w:val="20"/>
                <w:lang w:val="en-US" w:eastAsia="ru-RU"/>
              </w:rPr>
              <w:t>II</w:t>
            </w:r>
          </w:p>
        </w:tc>
        <w:tc>
          <w:tcPr>
            <w:tcW w:w="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6DB6CC"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НН</w:t>
            </w:r>
          </w:p>
        </w:tc>
      </w:tr>
      <w:tr w:rsidR="000D0C50" w:rsidRPr="001D4FD3" w14:paraId="5A18F6E2" w14:textId="77777777" w:rsidTr="00734C26">
        <w:trPr>
          <w:trHeight w:val="20"/>
        </w:trPr>
        <w:tc>
          <w:tcPr>
            <w:tcW w:w="9351" w:type="dxa"/>
            <w:gridSpan w:val="6"/>
            <w:tcBorders>
              <w:top w:val="single" w:sz="4" w:space="0" w:color="FFFFFF" w:themeColor="background1"/>
            </w:tcBorders>
            <w:shd w:val="clear" w:color="auto" w:fill="auto"/>
            <w:vAlign w:val="center"/>
          </w:tcPr>
          <w:p w14:paraId="119D497D" w14:textId="77777777" w:rsidR="000D0C50" w:rsidRPr="001D4FD3" w:rsidRDefault="000D0C50" w:rsidP="000D0C50">
            <w:pPr>
              <w:spacing w:before="0" w:after="0" w:line="240" w:lineRule="auto"/>
              <w:jc w:val="center"/>
              <w:rPr>
                <w:rFonts w:ascii="Myriad Pro" w:eastAsia="Times New Roman" w:hAnsi="Myriad Pro" w:cs="Arial"/>
                <w:bCs/>
                <w:sz w:val="20"/>
                <w:szCs w:val="20"/>
                <w:lang w:eastAsia="ru-RU"/>
              </w:rPr>
            </w:pPr>
            <w:r w:rsidRPr="001D4FD3">
              <w:rPr>
                <w:rFonts w:ascii="Myriad Pro" w:eastAsia="Times New Roman" w:hAnsi="Myriad Pro" w:cs="Arial"/>
                <w:bCs/>
                <w:sz w:val="20"/>
                <w:szCs w:val="20"/>
                <w:lang w:eastAsia="ru-RU"/>
              </w:rPr>
              <w:t>Факт за 2015 год</w:t>
            </w:r>
          </w:p>
        </w:tc>
      </w:tr>
      <w:tr w:rsidR="000D0C50" w:rsidRPr="001D4FD3" w14:paraId="783800B0" w14:textId="77777777" w:rsidTr="00734C26">
        <w:trPr>
          <w:trHeight w:val="20"/>
        </w:trPr>
        <w:tc>
          <w:tcPr>
            <w:tcW w:w="4530" w:type="dxa"/>
            <w:vAlign w:val="center"/>
          </w:tcPr>
          <w:p w14:paraId="0AC417F8"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Отпуск в сеть, тыс. кВт*ч</w:t>
            </w:r>
          </w:p>
        </w:tc>
        <w:tc>
          <w:tcPr>
            <w:tcW w:w="1149" w:type="dxa"/>
            <w:vAlign w:val="center"/>
          </w:tcPr>
          <w:p w14:paraId="1FD82CBC"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4 154,37</w:t>
            </w:r>
          </w:p>
        </w:tc>
        <w:tc>
          <w:tcPr>
            <w:tcW w:w="1092" w:type="dxa"/>
            <w:vAlign w:val="center"/>
          </w:tcPr>
          <w:p w14:paraId="4338DF25"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4 135,56</w:t>
            </w:r>
          </w:p>
        </w:tc>
        <w:tc>
          <w:tcPr>
            <w:tcW w:w="657" w:type="dxa"/>
            <w:vAlign w:val="center"/>
          </w:tcPr>
          <w:p w14:paraId="77D566C7" w14:textId="77777777" w:rsidR="000D0C50" w:rsidRPr="001D4FD3" w:rsidRDefault="000D0C50" w:rsidP="000D0C50">
            <w:pPr>
              <w:spacing w:before="0" w:after="0" w:line="240" w:lineRule="auto"/>
              <w:ind w:left="-152" w:firstLine="152"/>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w:t>
            </w:r>
          </w:p>
        </w:tc>
        <w:tc>
          <w:tcPr>
            <w:tcW w:w="1071" w:type="dxa"/>
            <w:vAlign w:val="center"/>
          </w:tcPr>
          <w:p w14:paraId="50D4E66A"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2 852,15</w:t>
            </w:r>
          </w:p>
        </w:tc>
        <w:tc>
          <w:tcPr>
            <w:tcW w:w="852" w:type="dxa"/>
            <w:vAlign w:val="center"/>
          </w:tcPr>
          <w:p w14:paraId="12984FBF" w14:textId="77777777" w:rsidR="000D0C50" w:rsidRPr="001D4FD3" w:rsidRDefault="000D0C50" w:rsidP="000D0C50">
            <w:pPr>
              <w:spacing w:before="0" w:after="0" w:line="240" w:lineRule="auto"/>
              <w:ind w:left="-115" w:right="-98"/>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1 633,69</w:t>
            </w:r>
          </w:p>
        </w:tc>
      </w:tr>
      <w:tr w:rsidR="000D0C50" w:rsidRPr="001D4FD3" w14:paraId="610482BF" w14:textId="77777777" w:rsidTr="00734C26">
        <w:trPr>
          <w:trHeight w:val="20"/>
        </w:trPr>
        <w:tc>
          <w:tcPr>
            <w:tcW w:w="4530" w:type="dxa"/>
            <w:vAlign w:val="center"/>
          </w:tcPr>
          <w:p w14:paraId="177F69E2"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Фактические потери электроэнергии в сети, тыс. кВт*ч</w:t>
            </w:r>
          </w:p>
        </w:tc>
        <w:tc>
          <w:tcPr>
            <w:tcW w:w="1149" w:type="dxa"/>
            <w:vAlign w:val="center"/>
          </w:tcPr>
          <w:p w14:paraId="0E0DC604"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766</w:t>
            </w:r>
          </w:p>
        </w:tc>
        <w:tc>
          <w:tcPr>
            <w:tcW w:w="1092" w:type="dxa"/>
            <w:vAlign w:val="center"/>
          </w:tcPr>
          <w:p w14:paraId="417242CC"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171</w:t>
            </w:r>
          </w:p>
        </w:tc>
        <w:tc>
          <w:tcPr>
            <w:tcW w:w="657" w:type="dxa"/>
            <w:vAlign w:val="center"/>
          </w:tcPr>
          <w:p w14:paraId="5779608D"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w:t>
            </w:r>
          </w:p>
        </w:tc>
        <w:tc>
          <w:tcPr>
            <w:tcW w:w="1071" w:type="dxa"/>
            <w:vAlign w:val="center"/>
          </w:tcPr>
          <w:p w14:paraId="6679F642"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178</w:t>
            </w:r>
          </w:p>
        </w:tc>
        <w:tc>
          <w:tcPr>
            <w:tcW w:w="852" w:type="dxa"/>
            <w:vAlign w:val="center"/>
          </w:tcPr>
          <w:p w14:paraId="6FE93789"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416</w:t>
            </w:r>
          </w:p>
        </w:tc>
      </w:tr>
      <w:tr w:rsidR="000D0C50" w:rsidRPr="001D4FD3" w14:paraId="300ABC10" w14:textId="77777777" w:rsidTr="00734C26">
        <w:trPr>
          <w:trHeight w:val="20"/>
        </w:trPr>
        <w:tc>
          <w:tcPr>
            <w:tcW w:w="4530" w:type="dxa"/>
            <w:vAlign w:val="center"/>
          </w:tcPr>
          <w:p w14:paraId="0518BC85"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то же в % (п.2/п.1)</w:t>
            </w:r>
          </w:p>
        </w:tc>
        <w:tc>
          <w:tcPr>
            <w:tcW w:w="1149" w:type="dxa"/>
            <w:vAlign w:val="center"/>
          </w:tcPr>
          <w:p w14:paraId="2104F9B5"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18,44</w:t>
            </w:r>
          </w:p>
        </w:tc>
        <w:tc>
          <w:tcPr>
            <w:tcW w:w="1092" w:type="dxa"/>
            <w:vAlign w:val="center"/>
          </w:tcPr>
          <w:p w14:paraId="56EC61DB"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4,14</w:t>
            </w:r>
          </w:p>
        </w:tc>
        <w:tc>
          <w:tcPr>
            <w:tcW w:w="657" w:type="dxa"/>
            <w:vAlign w:val="center"/>
          </w:tcPr>
          <w:p w14:paraId="4572E4E0"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w:t>
            </w:r>
          </w:p>
        </w:tc>
        <w:tc>
          <w:tcPr>
            <w:tcW w:w="1071" w:type="dxa"/>
            <w:vAlign w:val="center"/>
          </w:tcPr>
          <w:p w14:paraId="63C348CE"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6,26</w:t>
            </w:r>
          </w:p>
        </w:tc>
        <w:tc>
          <w:tcPr>
            <w:tcW w:w="852" w:type="dxa"/>
            <w:vAlign w:val="center"/>
          </w:tcPr>
          <w:p w14:paraId="55CCE219"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25,49</w:t>
            </w:r>
          </w:p>
        </w:tc>
      </w:tr>
      <w:tr w:rsidR="000D0C50" w:rsidRPr="001D4FD3" w14:paraId="1F801763" w14:textId="77777777" w:rsidTr="00734C26">
        <w:trPr>
          <w:trHeight w:val="20"/>
        </w:trPr>
        <w:tc>
          <w:tcPr>
            <w:tcW w:w="4530" w:type="dxa"/>
          </w:tcPr>
          <w:p w14:paraId="26DD89A1"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Протяженность воздушных и кабельных линий электропередачи в одноцепном выражении, км</w:t>
            </w:r>
          </w:p>
        </w:tc>
        <w:tc>
          <w:tcPr>
            <w:tcW w:w="1149" w:type="dxa"/>
            <w:vAlign w:val="center"/>
          </w:tcPr>
          <w:p w14:paraId="1BF5BAD6" w14:textId="77777777" w:rsidR="000D0C50" w:rsidRPr="001D4FD3" w:rsidRDefault="000D0C50" w:rsidP="00467CF1">
            <w:pPr>
              <w:spacing w:before="0" w:after="0" w:line="240" w:lineRule="auto"/>
              <w:ind w:left="-113" w:right="-90"/>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13 930,35</w:t>
            </w:r>
          </w:p>
        </w:tc>
        <w:tc>
          <w:tcPr>
            <w:tcW w:w="1092" w:type="dxa"/>
            <w:vAlign w:val="center"/>
          </w:tcPr>
          <w:p w14:paraId="3D0D52F3"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1 600,35</w:t>
            </w:r>
          </w:p>
        </w:tc>
        <w:tc>
          <w:tcPr>
            <w:tcW w:w="657" w:type="dxa"/>
            <w:vAlign w:val="center"/>
          </w:tcPr>
          <w:p w14:paraId="4333F863"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0</w:t>
            </w:r>
          </w:p>
        </w:tc>
        <w:tc>
          <w:tcPr>
            <w:tcW w:w="1071" w:type="dxa"/>
            <w:vAlign w:val="center"/>
          </w:tcPr>
          <w:p w14:paraId="3BCCCC13"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6 875,50</w:t>
            </w:r>
          </w:p>
        </w:tc>
        <w:tc>
          <w:tcPr>
            <w:tcW w:w="852" w:type="dxa"/>
            <w:vAlign w:val="center"/>
          </w:tcPr>
          <w:p w14:paraId="3ABDD423" w14:textId="77777777" w:rsidR="000D0C50" w:rsidRPr="001D4FD3" w:rsidRDefault="000D0C50" w:rsidP="000D0C50">
            <w:pPr>
              <w:spacing w:before="0" w:after="0" w:line="240" w:lineRule="auto"/>
              <w:ind w:left="-148" w:right="-98"/>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5 454,50</w:t>
            </w:r>
          </w:p>
        </w:tc>
      </w:tr>
      <w:tr w:rsidR="00570C02" w:rsidRPr="001D4FD3" w14:paraId="2A1E04A2" w14:textId="77777777" w:rsidTr="00570C02">
        <w:trPr>
          <w:trHeight w:val="20"/>
        </w:trPr>
        <w:tc>
          <w:tcPr>
            <w:tcW w:w="4530" w:type="dxa"/>
          </w:tcPr>
          <w:p w14:paraId="100DEE2F" w14:textId="77777777" w:rsidR="00570C02" w:rsidRPr="001D4FD3" w:rsidRDefault="00570C02" w:rsidP="00570C02">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Протяженность воздушных линий электропередачи в одноцепном выражении</w:t>
            </w:r>
          </w:p>
        </w:tc>
        <w:tc>
          <w:tcPr>
            <w:tcW w:w="1149" w:type="dxa"/>
            <w:vAlign w:val="center"/>
          </w:tcPr>
          <w:p w14:paraId="017743EA" w14:textId="7BFEC134" w:rsidR="00570C02" w:rsidRPr="001D4FD3" w:rsidRDefault="00570C02" w:rsidP="00570C02">
            <w:pPr>
              <w:spacing w:before="0" w:after="0" w:line="240" w:lineRule="auto"/>
              <w:jc w:val="center"/>
              <w:rPr>
                <w:rFonts w:ascii="Myriad Pro" w:eastAsia="Times New Roman" w:hAnsi="Myriad Pro" w:cs="Times New Roman"/>
                <w:color w:val="000000"/>
                <w:sz w:val="20"/>
                <w:szCs w:val="20"/>
                <w:lang w:eastAsia="ru-RU"/>
              </w:rPr>
            </w:pPr>
            <w:r w:rsidRPr="001D4FD3">
              <w:rPr>
                <w:rFonts w:ascii="Myriad Pro" w:hAnsi="Myriad Pro" w:cs="Times New Roman"/>
                <w:sz w:val="20"/>
                <w:szCs w:val="20"/>
              </w:rPr>
              <w:t>11 720,34</w:t>
            </w:r>
          </w:p>
        </w:tc>
        <w:tc>
          <w:tcPr>
            <w:tcW w:w="1092" w:type="dxa"/>
            <w:vAlign w:val="center"/>
          </w:tcPr>
          <w:p w14:paraId="57751C62" w14:textId="730117F8" w:rsidR="00570C02" w:rsidRPr="001D4FD3" w:rsidRDefault="00570C02" w:rsidP="00570C02">
            <w:pPr>
              <w:spacing w:before="0" w:after="0" w:line="240" w:lineRule="auto"/>
              <w:jc w:val="center"/>
              <w:rPr>
                <w:rFonts w:ascii="Myriad Pro" w:eastAsia="Times New Roman" w:hAnsi="Myriad Pro" w:cs="Times New Roman"/>
                <w:color w:val="000000"/>
                <w:sz w:val="20"/>
                <w:szCs w:val="20"/>
                <w:lang w:eastAsia="ru-RU"/>
              </w:rPr>
            </w:pPr>
            <w:r w:rsidRPr="001D4FD3">
              <w:rPr>
                <w:rFonts w:ascii="Myriad Pro" w:hAnsi="Myriad Pro" w:cs="Times New Roman"/>
                <w:sz w:val="20"/>
                <w:szCs w:val="20"/>
              </w:rPr>
              <w:t>1 600,35</w:t>
            </w:r>
          </w:p>
        </w:tc>
        <w:tc>
          <w:tcPr>
            <w:tcW w:w="657" w:type="dxa"/>
            <w:vAlign w:val="center"/>
          </w:tcPr>
          <w:p w14:paraId="42CEB42B" w14:textId="2F65539D" w:rsidR="00570C02" w:rsidRPr="001D4FD3" w:rsidRDefault="00570C02" w:rsidP="00570C02">
            <w:pPr>
              <w:spacing w:before="0" w:after="0" w:line="240" w:lineRule="auto"/>
              <w:jc w:val="center"/>
              <w:rPr>
                <w:rFonts w:ascii="Myriad Pro" w:eastAsia="Times New Roman" w:hAnsi="Myriad Pro" w:cs="Times New Roman"/>
                <w:color w:val="000000"/>
                <w:sz w:val="20"/>
                <w:szCs w:val="20"/>
                <w:lang w:val="en-US" w:eastAsia="ru-RU"/>
              </w:rPr>
            </w:pPr>
            <w:r w:rsidRPr="001D4FD3">
              <w:rPr>
                <w:rFonts w:ascii="Myriad Pro" w:hAnsi="Myriad Pro" w:cs="Times New Roman"/>
                <w:sz w:val="20"/>
                <w:szCs w:val="20"/>
                <w:lang w:val="en-US"/>
              </w:rPr>
              <w:t>0</w:t>
            </w:r>
          </w:p>
        </w:tc>
        <w:tc>
          <w:tcPr>
            <w:tcW w:w="1071" w:type="dxa"/>
            <w:vAlign w:val="center"/>
          </w:tcPr>
          <w:p w14:paraId="0EE2AF63" w14:textId="2A1D31BA" w:rsidR="00570C02" w:rsidRPr="001D4FD3" w:rsidRDefault="00570C02" w:rsidP="00570C02">
            <w:pPr>
              <w:spacing w:before="0" w:after="0" w:line="240" w:lineRule="auto"/>
              <w:jc w:val="center"/>
              <w:rPr>
                <w:rFonts w:ascii="Myriad Pro" w:eastAsia="Times New Roman" w:hAnsi="Myriad Pro" w:cs="Times New Roman"/>
                <w:color w:val="000000"/>
                <w:sz w:val="20"/>
                <w:szCs w:val="20"/>
                <w:lang w:eastAsia="ru-RU"/>
              </w:rPr>
            </w:pPr>
            <w:r w:rsidRPr="001D4FD3">
              <w:rPr>
                <w:rFonts w:ascii="Myriad Pro" w:hAnsi="Myriad Pro" w:cs="Times New Roman"/>
                <w:sz w:val="20"/>
                <w:szCs w:val="20"/>
              </w:rPr>
              <w:t>5 584,36</w:t>
            </w:r>
          </w:p>
        </w:tc>
        <w:tc>
          <w:tcPr>
            <w:tcW w:w="852" w:type="dxa"/>
            <w:vAlign w:val="center"/>
          </w:tcPr>
          <w:p w14:paraId="296F33AC" w14:textId="2ABA961B" w:rsidR="00570C02" w:rsidRPr="001D4FD3" w:rsidRDefault="00570C02" w:rsidP="00570C02">
            <w:pPr>
              <w:spacing w:before="0" w:after="0" w:line="240" w:lineRule="auto"/>
              <w:ind w:left="-104" w:right="-100" w:firstLine="29"/>
              <w:jc w:val="center"/>
              <w:rPr>
                <w:rFonts w:ascii="Myriad Pro" w:eastAsia="Times New Roman" w:hAnsi="Myriad Pro" w:cs="Times New Roman"/>
                <w:color w:val="000000"/>
                <w:sz w:val="20"/>
                <w:szCs w:val="20"/>
                <w:lang w:eastAsia="ru-RU"/>
              </w:rPr>
            </w:pPr>
            <w:r w:rsidRPr="001D4FD3">
              <w:rPr>
                <w:rFonts w:ascii="Myriad Pro" w:hAnsi="Myriad Pro" w:cs="Times New Roman"/>
                <w:sz w:val="20"/>
                <w:szCs w:val="20"/>
              </w:rPr>
              <w:t>4 535,63</w:t>
            </w:r>
          </w:p>
        </w:tc>
      </w:tr>
      <w:tr w:rsidR="000D0C50" w:rsidRPr="001D4FD3" w14:paraId="4FB244D1" w14:textId="77777777" w:rsidTr="00734C26">
        <w:trPr>
          <w:trHeight w:val="20"/>
        </w:trPr>
        <w:tc>
          <w:tcPr>
            <w:tcW w:w="4530" w:type="dxa"/>
          </w:tcPr>
          <w:p w14:paraId="5CA488B3"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Суммарная мощность силовых трансформаторов</w:t>
            </w:r>
          </w:p>
        </w:tc>
        <w:tc>
          <w:tcPr>
            <w:tcW w:w="1149" w:type="dxa"/>
            <w:vAlign w:val="center"/>
          </w:tcPr>
          <w:p w14:paraId="2F1D30AB"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3 841,00</w:t>
            </w:r>
          </w:p>
        </w:tc>
        <w:tc>
          <w:tcPr>
            <w:tcW w:w="1092" w:type="dxa"/>
            <w:vAlign w:val="center"/>
          </w:tcPr>
          <w:p w14:paraId="0DE0CA58"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2 637,00</w:t>
            </w:r>
          </w:p>
        </w:tc>
        <w:tc>
          <w:tcPr>
            <w:tcW w:w="657" w:type="dxa"/>
            <w:vAlign w:val="center"/>
          </w:tcPr>
          <w:p w14:paraId="03BF4A9E"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0</w:t>
            </w:r>
          </w:p>
        </w:tc>
        <w:tc>
          <w:tcPr>
            <w:tcW w:w="1071" w:type="dxa"/>
            <w:vAlign w:val="center"/>
          </w:tcPr>
          <w:p w14:paraId="5C9E4F29"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1 204,00</w:t>
            </w:r>
          </w:p>
        </w:tc>
        <w:tc>
          <w:tcPr>
            <w:tcW w:w="852" w:type="dxa"/>
            <w:vAlign w:val="center"/>
          </w:tcPr>
          <w:p w14:paraId="404FC7D6"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w:t>
            </w:r>
          </w:p>
        </w:tc>
      </w:tr>
      <w:tr w:rsidR="000D0C50" w:rsidRPr="001D4FD3" w14:paraId="0ABF3B0A" w14:textId="77777777" w:rsidTr="00734C26">
        <w:trPr>
          <w:trHeight w:val="20"/>
        </w:trPr>
        <w:tc>
          <w:tcPr>
            <w:tcW w:w="4530" w:type="dxa"/>
          </w:tcPr>
          <w:p w14:paraId="0506EB3C"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Норматив потерь в соответствии с долгосрочными параметрами регулирования</w:t>
            </w:r>
          </w:p>
        </w:tc>
        <w:tc>
          <w:tcPr>
            <w:tcW w:w="4821" w:type="dxa"/>
            <w:gridSpan w:val="5"/>
            <w:vAlign w:val="center"/>
          </w:tcPr>
          <w:p w14:paraId="757B0016"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Times New Roman"/>
                <w:sz w:val="20"/>
                <w:szCs w:val="20"/>
                <w:lang w:eastAsia="ru-RU"/>
              </w:rPr>
              <w:t>17,83</w:t>
            </w:r>
          </w:p>
        </w:tc>
      </w:tr>
    </w:tbl>
    <w:tbl>
      <w:tblPr>
        <w:tblW w:w="9351" w:type="dxa"/>
        <w:tblLayout w:type="fixed"/>
        <w:tblLook w:val="04A0" w:firstRow="1" w:lastRow="0" w:firstColumn="1" w:lastColumn="0" w:noHBand="0" w:noVBand="1"/>
      </w:tblPr>
      <w:tblGrid>
        <w:gridCol w:w="4531"/>
        <w:gridCol w:w="1134"/>
        <w:gridCol w:w="1134"/>
        <w:gridCol w:w="567"/>
        <w:gridCol w:w="993"/>
        <w:gridCol w:w="992"/>
      </w:tblGrid>
      <w:tr w:rsidR="000D0C50" w:rsidRPr="00D04CD0" w14:paraId="2F9F50EA" w14:textId="77777777" w:rsidTr="00F131CA">
        <w:trPr>
          <w:trHeight w:val="323"/>
        </w:trPr>
        <w:tc>
          <w:tcPr>
            <w:tcW w:w="9351"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548A999" w14:textId="77777777" w:rsidR="000D0C50" w:rsidRPr="00D04CD0" w:rsidRDefault="000D0C50" w:rsidP="000D0C50">
            <w:pPr>
              <w:spacing w:before="0" w:after="0" w:line="240" w:lineRule="auto"/>
              <w:jc w:val="center"/>
              <w:rPr>
                <w:rFonts w:ascii="Myriad Pro" w:eastAsia="Times New Roman" w:hAnsi="Myriad Pro" w:cs="Arial"/>
                <w:color w:val="000000"/>
                <w:sz w:val="24"/>
                <w:szCs w:val="24"/>
                <w:lang w:eastAsia="ru-RU"/>
              </w:rPr>
            </w:pPr>
            <w:r w:rsidRPr="00D04CD0">
              <w:rPr>
                <w:rFonts w:ascii="Myriad Pro" w:eastAsia="Times New Roman" w:hAnsi="Myriad Pro" w:cs="Arial"/>
                <w:color w:val="000000"/>
                <w:sz w:val="22"/>
                <w:lang w:eastAsia="ru-RU"/>
              </w:rPr>
              <w:t>План на 201</w:t>
            </w:r>
            <w:r w:rsidRPr="00D04CD0">
              <w:rPr>
                <w:rFonts w:ascii="Myriad Pro" w:eastAsia="Times New Roman" w:hAnsi="Myriad Pro" w:cs="Arial"/>
                <w:color w:val="000000"/>
                <w:sz w:val="22"/>
                <w:lang w:val="en-US" w:eastAsia="ru-RU"/>
              </w:rPr>
              <w:t>7</w:t>
            </w:r>
            <w:r w:rsidRPr="00D04CD0">
              <w:rPr>
                <w:rFonts w:ascii="Myriad Pro" w:eastAsia="Times New Roman" w:hAnsi="Myriad Pro" w:cs="Arial"/>
                <w:color w:val="000000"/>
                <w:sz w:val="22"/>
                <w:lang w:eastAsia="ru-RU"/>
              </w:rPr>
              <w:t xml:space="preserve"> год </w:t>
            </w:r>
          </w:p>
        </w:tc>
      </w:tr>
      <w:tr w:rsidR="000D0C50" w:rsidRPr="00D04CD0" w14:paraId="2D861BD1" w14:textId="77777777" w:rsidTr="001D4FD3">
        <w:trPr>
          <w:trHeight w:val="292"/>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DEFDDEE" w14:textId="77777777" w:rsidR="000D0C50" w:rsidRPr="00D04CD0" w:rsidRDefault="000D0C50" w:rsidP="000D0C50">
            <w:pPr>
              <w:spacing w:before="0" w:after="0" w:line="240" w:lineRule="auto"/>
              <w:jc w:val="left"/>
              <w:rPr>
                <w:rFonts w:ascii="Myriad Pro" w:eastAsia="Times New Roman" w:hAnsi="Myriad Pro" w:cs="Arial"/>
                <w:color w:val="000000"/>
                <w:sz w:val="24"/>
                <w:szCs w:val="24"/>
                <w:lang w:eastAsia="ru-RU"/>
              </w:rPr>
            </w:pPr>
            <w:r w:rsidRPr="00D04CD0">
              <w:rPr>
                <w:rFonts w:ascii="Myriad Pro" w:eastAsia="Times New Roman" w:hAnsi="Myriad Pro" w:cs="Arial"/>
                <w:color w:val="000000"/>
                <w:sz w:val="22"/>
                <w:lang w:eastAsia="ru-RU"/>
              </w:rPr>
              <w:t>Потери электроэнергии в сети</w:t>
            </w:r>
          </w:p>
        </w:tc>
        <w:tc>
          <w:tcPr>
            <w:tcW w:w="1134" w:type="dxa"/>
            <w:tcBorders>
              <w:top w:val="nil"/>
              <w:left w:val="nil"/>
              <w:bottom w:val="single" w:sz="4" w:space="0" w:color="auto"/>
              <w:right w:val="single" w:sz="4" w:space="0" w:color="auto"/>
            </w:tcBorders>
            <w:shd w:val="clear" w:color="auto" w:fill="auto"/>
            <w:vAlign w:val="center"/>
            <w:hideMark/>
          </w:tcPr>
          <w:p w14:paraId="46219A6C"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Times New Roman"/>
                <w:sz w:val="22"/>
                <w:lang w:eastAsia="ru-RU"/>
              </w:rPr>
              <w:t>732,07</w:t>
            </w:r>
          </w:p>
        </w:tc>
        <w:tc>
          <w:tcPr>
            <w:tcW w:w="1134" w:type="dxa"/>
            <w:tcBorders>
              <w:top w:val="nil"/>
              <w:left w:val="nil"/>
              <w:bottom w:val="single" w:sz="4" w:space="0" w:color="auto"/>
              <w:right w:val="single" w:sz="4" w:space="0" w:color="auto"/>
            </w:tcBorders>
            <w:shd w:val="clear" w:color="auto" w:fill="auto"/>
            <w:vAlign w:val="center"/>
            <w:hideMark/>
          </w:tcPr>
          <w:p w14:paraId="122E0C76"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Times New Roman"/>
                <w:sz w:val="22"/>
                <w:lang w:eastAsia="ru-RU"/>
              </w:rPr>
              <w:t>172,13</w:t>
            </w:r>
          </w:p>
        </w:tc>
        <w:tc>
          <w:tcPr>
            <w:tcW w:w="567" w:type="dxa"/>
            <w:tcBorders>
              <w:top w:val="nil"/>
              <w:left w:val="nil"/>
              <w:bottom w:val="single" w:sz="4" w:space="0" w:color="auto"/>
              <w:right w:val="single" w:sz="4" w:space="0" w:color="auto"/>
            </w:tcBorders>
            <w:shd w:val="clear" w:color="auto" w:fill="auto"/>
            <w:vAlign w:val="center"/>
            <w:hideMark/>
          </w:tcPr>
          <w:p w14:paraId="0BA0BB93"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Times New Roman"/>
                <w:sz w:val="22"/>
                <w:lang w:eastAsia="ru-RU"/>
              </w:rPr>
              <w:t>-</w:t>
            </w:r>
          </w:p>
        </w:tc>
        <w:tc>
          <w:tcPr>
            <w:tcW w:w="993" w:type="dxa"/>
            <w:tcBorders>
              <w:top w:val="nil"/>
              <w:left w:val="nil"/>
              <w:bottom w:val="single" w:sz="4" w:space="0" w:color="auto"/>
              <w:right w:val="single" w:sz="4" w:space="0" w:color="auto"/>
            </w:tcBorders>
            <w:shd w:val="clear" w:color="auto" w:fill="auto"/>
            <w:vAlign w:val="center"/>
            <w:hideMark/>
          </w:tcPr>
          <w:p w14:paraId="3048AC6D"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Times New Roman"/>
                <w:sz w:val="22"/>
                <w:lang w:eastAsia="ru-RU"/>
              </w:rPr>
              <w:t>189,11</w:t>
            </w:r>
          </w:p>
        </w:tc>
        <w:tc>
          <w:tcPr>
            <w:tcW w:w="992" w:type="dxa"/>
            <w:tcBorders>
              <w:top w:val="nil"/>
              <w:left w:val="nil"/>
              <w:bottom w:val="single" w:sz="4" w:space="0" w:color="auto"/>
              <w:right w:val="single" w:sz="4" w:space="0" w:color="auto"/>
            </w:tcBorders>
            <w:shd w:val="clear" w:color="auto" w:fill="auto"/>
            <w:vAlign w:val="center"/>
            <w:hideMark/>
          </w:tcPr>
          <w:p w14:paraId="6F0BAA03"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Times New Roman"/>
                <w:sz w:val="22"/>
                <w:lang w:eastAsia="ru-RU"/>
              </w:rPr>
              <w:t>370,83</w:t>
            </w:r>
          </w:p>
        </w:tc>
      </w:tr>
      <w:tr w:rsidR="000D0C50" w:rsidRPr="00D04CD0" w14:paraId="7674180F" w14:textId="77777777" w:rsidTr="00F131CA">
        <w:trPr>
          <w:trHeight w:val="323"/>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CE5FBF8" w14:textId="77777777" w:rsidR="000D0C50" w:rsidRPr="00D04CD0" w:rsidRDefault="000D0C50" w:rsidP="000D0C50">
            <w:pPr>
              <w:spacing w:before="0" w:after="0" w:line="240" w:lineRule="auto"/>
              <w:jc w:val="left"/>
              <w:rPr>
                <w:rFonts w:ascii="Myriad Pro" w:eastAsia="Times New Roman" w:hAnsi="Myriad Pro" w:cs="Arial"/>
                <w:color w:val="000000"/>
                <w:sz w:val="24"/>
                <w:szCs w:val="24"/>
                <w:lang w:eastAsia="ru-RU"/>
              </w:rPr>
            </w:pPr>
            <w:r w:rsidRPr="00D04CD0">
              <w:rPr>
                <w:rFonts w:ascii="Myriad Pro" w:eastAsia="Times New Roman" w:hAnsi="Myriad Pro" w:cs="Arial"/>
                <w:color w:val="000000"/>
                <w:sz w:val="22"/>
                <w:lang w:eastAsia="ru-RU"/>
              </w:rPr>
              <w:t>то же в % (п.2/п.1)</w:t>
            </w:r>
          </w:p>
        </w:tc>
        <w:tc>
          <w:tcPr>
            <w:tcW w:w="1134" w:type="dxa"/>
            <w:tcBorders>
              <w:top w:val="nil"/>
              <w:left w:val="nil"/>
              <w:bottom w:val="single" w:sz="4" w:space="0" w:color="auto"/>
              <w:right w:val="single" w:sz="4" w:space="0" w:color="auto"/>
            </w:tcBorders>
            <w:shd w:val="clear" w:color="auto" w:fill="auto"/>
            <w:vAlign w:val="center"/>
            <w:hideMark/>
          </w:tcPr>
          <w:p w14:paraId="6E0000CE"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Times New Roman"/>
                <w:sz w:val="22"/>
                <w:lang w:eastAsia="ru-RU"/>
              </w:rPr>
              <w:t>17,59%</w:t>
            </w:r>
          </w:p>
        </w:tc>
        <w:tc>
          <w:tcPr>
            <w:tcW w:w="1134" w:type="dxa"/>
            <w:tcBorders>
              <w:top w:val="nil"/>
              <w:left w:val="nil"/>
              <w:bottom w:val="single" w:sz="4" w:space="0" w:color="auto"/>
              <w:right w:val="single" w:sz="4" w:space="0" w:color="auto"/>
            </w:tcBorders>
            <w:shd w:val="clear" w:color="auto" w:fill="auto"/>
            <w:vAlign w:val="center"/>
            <w:hideMark/>
          </w:tcPr>
          <w:p w14:paraId="112BC305"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Times New Roman"/>
                <w:sz w:val="22"/>
                <w:lang w:eastAsia="ru-RU"/>
              </w:rPr>
              <w:t>4,16%</w:t>
            </w:r>
          </w:p>
        </w:tc>
        <w:tc>
          <w:tcPr>
            <w:tcW w:w="567" w:type="dxa"/>
            <w:tcBorders>
              <w:top w:val="nil"/>
              <w:left w:val="nil"/>
              <w:bottom w:val="single" w:sz="4" w:space="0" w:color="auto"/>
              <w:right w:val="single" w:sz="4" w:space="0" w:color="auto"/>
            </w:tcBorders>
            <w:shd w:val="clear" w:color="auto" w:fill="auto"/>
            <w:vAlign w:val="center"/>
            <w:hideMark/>
          </w:tcPr>
          <w:p w14:paraId="56E544BF"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Times New Roman"/>
                <w:sz w:val="22"/>
                <w:lang w:eastAsia="ru-RU"/>
              </w:rPr>
              <w:t>-</w:t>
            </w:r>
          </w:p>
        </w:tc>
        <w:tc>
          <w:tcPr>
            <w:tcW w:w="993" w:type="dxa"/>
            <w:tcBorders>
              <w:top w:val="nil"/>
              <w:left w:val="nil"/>
              <w:bottom w:val="single" w:sz="4" w:space="0" w:color="auto"/>
              <w:right w:val="single" w:sz="4" w:space="0" w:color="auto"/>
            </w:tcBorders>
            <w:shd w:val="clear" w:color="auto" w:fill="auto"/>
            <w:vAlign w:val="center"/>
            <w:hideMark/>
          </w:tcPr>
          <w:p w14:paraId="348B3A7D"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Times New Roman"/>
                <w:sz w:val="22"/>
                <w:lang w:eastAsia="ru-RU"/>
              </w:rPr>
              <w:t>6,65%</w:t>
            </w:r>
          </w:p>
        </w:tc>
        <w:tc>
          <w:tcPr>
            <w:tcW w:w="992" w:type="dxa"/>
            <w:tcBorders>
              <w:top w:val="nil"/>
              <w:left w:val="nil"/>
              <w:bottom w:val="single" w:sz="4" w:space="0" w:color="auto"/>
              <w:right w:val="single" w:sz="4" w:space="0" w:color="auto"/>
            </w:tcBorders>
            <w:shd w:val="clear" w:color="auto" w:fill="auto"/>
            <w:vAlign w:val="center"/>
            <w:hideMark/>
          </w:tcPr>
          <w:p w14:paraId="5C4FA4DA" w14:textId="77777777" w:rsidR="000D0C50" w:rsidRPr="00D04CD0" w:rsidRDefault="000D0C50" w:rsidP="000D0C5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Times New Roman"/>
                <w:sz w:val="22"/>
                <w:lang w:eastAsia="ru-RU"/>
              </w:rPr>
              <w:t>23,14%</w:t>
            </w:r>
          </w:p>
        </w:tc>
      </w:tr>
    </w:tbl>
    <w:p w14:paraId="31C8B743" w14:textId="77777777" w:rsidR="001D4FD3" w:rsidRDefault="001D4FD3" w:rsidP="00734C26">
      <w:pPr>
        <w:spacing w:before="0" w:after="0" w:line="276" w:lineRule="auto"/>
        <w:ind w:firstLine="567"/>
        <w:jc w:val="center"/>
        <w:rPr>
          <w:rFonts w:ascii="Myriad Pro" w:eastAsia="Times New Roman" w:hAnsi="Myriad Pro" w:cs="Times New Roman"/>
          <w:b/>
          <w:bCs/>
          <w:sz w:val="26"/>
          <w:szCs w:val="26"/>
          <w:u w:val="single"/>
          <w:lang w:eastAsia="ru-RU"/>
        </w:rPr>
      </w:pPr>
    </w:p>
    <w:p w14:paraId="4E9B7970" w14:textId="674734FD" w:rsidR="000D0C50" w:rsidRPr="00D04CD0" w:rsidRDefault="000D0C50" w:rsidP="00734C26">
      <w:pPr>
        <w:spacing w:before="0" w:after="0" w:line="276" w:lineRule="auto"/>
        <w:ind w:firstLine="567"/>
        <w:jc w:val="center"/>
        <w:rPr>
          <w:rFonts w:ascii="Myriad Pro" w:eastAsia="Times New Roman" w:hAnsi="Myriad Pro" w:cs="Times New Roman"/>
          <w:b/>
          <w:bCs/>
          <w:sz w:val="26"/>
          <w:szCs w:val="26"/>
          <w:u w:val="single"/>
          <w:lang w:eastAsia="ru-RU"/>
        </w:rPr>
      </w:pPr>
      <w:r w:rsidRPr="00D04CD0">
        <w:rPr>
          <w:rFonts w:ascii="Myriad Pro" w:eastAsia="Times New Roman" w:hAnsi="Myriad Pro" w:cs="Times New Roman"/>
          <w:b/>
          <w:bCs/>
          <w:sz w:val="26"/>
          <w:szCs w:val="26"/>
          <w:u w:val="single"/>
          <w:lang w:eastAsia="ru-RU"/>
        </w:rPr>
        <w:lastRenderedPageBreak/>
        <w:t>2018 г.</w:t>
      </w:r>
    </w:p>
    <w:tbl>
      <w:tblPr>
        <w:tblW w:w="0" w:type="auto"/>
        <w:tblLayout w:type="fixed"/>
        <w:tblLook w:val="04A0" w:firstRow="1" w:lastRow="0" w:firstColumn="1" w:lastColumn="0" w:noHBand="0" w:noVBand="1"/>
      </w:tblPr>
      <w:tblGrid>
        <w:gridCol w:w="4526"/>
        <w:gridCol w:w="1134"/>
        <w:gridCol w:w="1134"/>
        <w:gridCol w:w="567"/>
        <w:gridCol w:w="1134"/>
        <w:gridCol w:w="840"/>
      </w:tblGrid>
      <w:tr w:rsidR="000D0C50" w:rsidRPr="001D4FD3" w14:paraId="35FB9AB4" w14:textId="77777777" w:rsidTr="00734C26">
        <w:trPr>
          <w:trHeight w:val="20"/>
          <w:tblHeader/>
        </w:trPr>
        <w:tc>
          <w:tcPr>
            <w:tcW w:w="4526" w:type="dxa"/>
            <w:tcBorders>
              <w:top w:val="single" w:sz="8" w:space="0" w:color="FFFFFF"/>
              <w:left w:val="single" w:sz="8" w:space="0" w:color="FFFFFF"/>
              <w:bottom w:val="nil"/>
              <w:right w:val="single" w:sz="8" w:space="0" w:color="FFFFFF"/>
            </w:tcBorders>
            <w:shd w:val="clear" w:color="000000" w:fill="4F6228"/>
            <w:vAlign w:val="center"/>
            <w:hideMark/>
          </w:tcPr>
          <w:p w14:paraId="3D8E8E03"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Наименование показателя</w:t>
            </w:r>
          </w:p>
        </w:tc>
        <w:tc>
          <w:tcPr>
            <w:tcW w:w="1134" w:type="dxa"/>
            <w:tcBorders>
              <w:top w:val="single" w:sz="8" w:space="0" w:color="FFFFFF"/>
              <w:left w:val="nil"/>
              <w:bottom w:val="nil"/>
              <w:right w:val="single" w:sz="8" w:space="0" w:color="FFFFFF"/>
            </w:tcBorders>
            <w:shd w:val="clear" w:color="000000" w:fill="4F6228"/>
            <w:vAlign w:val="center"/>
            <w:hideMark/>
          </w:tcPr>
          <w:p w14:paraId="20EAD824"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Всего</w:t>
            </w:r>
          </w:p>
        </w:tc>
        <w:tc>
          <w:tcPr>
            <w:tcW w:w="1134" w:type="dxa"/>
            <w:tcBorders>
              <w:top w:val="single" w:sz="8" w:space="0" w:color="FFFFFF"/>
              <w:left w:val="nil"/>
              <w:bottom w:val="nil"/>
              <w:right w:val="single" w:sz="8" w:space="0" w:color="FFFFFF"/>
            </w:tcBorders>
            <w:shd w:val="clear" w:color="000000" w:fill="4F6228"/>
            <w:vAlign w:val="center"/>
            <w:hideMark/>
          </w:tcPr>
          <w:p w14:paraId="6C72A8C1"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ВН</w:t>
            </w:r>
          </w:p>
        </w:tc>
        <w:tc>
          <w:tcPr>
            <w:tcW w:w="567" w:type="dxa"/>
            <w:tcBorders>
              <w:top w:val="single" w:sz="8" w:space="0" w:color="FFFFFF"/>
              <w:left w:val="nil"/>
              <w:bottom w:val="nil"/>
              <w:right w:val="single" w:sz="8" w:space="0" w:color="FFFFFF"/>
            </w:tcBorders>
            <w:shd w:val="clear" w:color="000000" w:fill="4F6228"/>
            <w:vAlign w:val="center"/>
            <w:hideMark/>
          </w:tcPr>
          <w:p w14:paraId="05C0DF7D" w14:textId="77777777" w:rsidR="000D0C50" w:rsidRPr="001D4FD3" w:rsidRDefault="000D0C50" w:rsidP="00467CF1">
            <w:pPr>
              <w:spacing w:before="0" w:after="0" w:line="240" w:lineRule="auto"/>
              <w:ind w:left="-110" w:right="-111"/>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СНI</w:t>
            </w:r>
          </w:p>
        </w:tc>
        <w:tc>
          <w:tcPr>
            <w:tcW w:w="1134" w:type="dxa"/>
            <w:tcBorders>
              <w:top w:val="single" w:sz="8" w:space="0" w:color="FFFFFF"/>
              <w:left w:val="nil"/>
              <w:bottom w:val="nil"/>
              <w:right w:val="single" w:sz="8" w:space="0" w:color="FFFFFF"/>
            </w:tcBorders>
            <w:shd w:val="clear" w:color="000000" w:fill="4F6228"/>
            <w:vAlign w:val="center"/>
            <w:hideMark/>
          </w:tcPr>
          <w:p w14:paraId="534A7D20"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СНII</w:t>
            </w:r>
          </w:p>
        </w:tc>
        <w:tc>
          <w:tcPr>
            <w:tcW w:w="840" w:type="dxa"/>
            <w:tcBorders>
              <w:top w:val="single" w:sz="8" w:space="0" w:color="FFFFFF"/>
              <w:left w:val="nil"/>
              <w:bottom w:val="nil"/>
              <w:right w:val="single" w:sz="8" w:space="0" w:color="FFFFFF"/>
            </w:tcBorders>
            <w:shd w:val="clear" w:color="000000" w:fill="4F6228"/>
            <w:vAlign w:val="center"/>
            <w:hideMark/>
          </w:tcPr>
          <w:p w14:paraId="6BAF0FBC" w14:textId="77777777" w:rsidR="000D0C50" w:rsidRPr="001D4FD3" w:rsidRDefault="000D0C50" w:rsidP="000D0C50">
            <w:pPr>
              <w:spacing w:before="0" w:after="0" w:line="240" w:lineRule="auto"/>
              <w:jc w:val="center"/>
              <w:rPr>
                <w:rFonts w:ascii="Myriad Pro" w:eastAsia="Times New Roman" w:hAnsi="Myriad Pro" w:cs="Arial"/>
                <w:b/>
                <w:bCs/>
                <w:color w:val="FFFFFF"/>
                <w:sz w:val="20"/>
                <w:szCs w:val="20"/>
                <w:lang w:eastAsia="ru-RU"/>
              </w:rPr>
            </w:pPr>
            <w:r w:rsidRPr="001D4FD3">
              <w:rPr>
                <w:rFonts w:ascii="Myriad Pro" w:eastAsia="Times New Roman" w:hAnsi="Myriad Pro" w:cs="Arial"/>
                <w:b/>
                <w:bCs/>
                <w:color w:val="FFFFFF"/>
                <w:sz w:val="20"/>
                <w:szCs w:val="20"/>
                <w:lang w:eastAsia="ru-RU"/>
              </w:rPr>
              <w:t>НН</w:t>
            </w:r>
          </w:p>
        </w:tc>
      </w:tr>
      <w:tr w:rsidR="000D0C50" w:rsidRPr="001D4FD3" w14:paraId="6C0EAF3D" w14:textId="77777777" w:rsidTr="00734C26">
        <w:trPr>
          <w:trHeight w:val="20"/>
        </w:trPr>
        <w:tc>
          <w:tcPr>
            <w:tcW w:w="933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06ACB87" w14:textId="77777777" w:rsidR="000D0C50" w:rsidRPr="001D4FD3" w:rsidRDefault="000D0C50" w:rsidP="000D0C50">
            <w:pPr>
              <w:spacing w:before="0" w:after="0" w:line="240" w:lineRule="auto"/>
              <w:jc w:val="center"/>
              <w:rPr>
                <w:rFonts w:ascii="Myriad Pro" w:eastAsia="Times New Roman" w:hAnsi="Myriad Pro" w:cs="Arial"/>
                <w:sz w:val="20"/>
                <w:szCs w:val="20"/>
                <w:lang w:eastAsia="ru-RU"/>
              </w:rPr>
            </w:pPr>
            <w:r w:rsidRPr="001D4FD3">
              <w:rPr>
                <w:rFonts w:ascii="Myriad Pro" w:eastAsia="Times New Roman" w:hAnsi="Myriad Pro" w:cs="Arial"/>
                <w:sz w:val="20"/>
                <w:szCs w:val="20"/>
                <w:lang w:eastAsia="ru-RU"/>
              </w:rPr>
              <w:t>Факт за 2016 год</w:t>
            </w:r>
          </w:p>
        </w:tc>
      </w:tr>
      <w:tr w:rsidR="000D0C50" w:rsidRPr="001D4FD3" w14:paraId="4345AA58" w14:textId="77777777" w:rsidTr="00734C26">
        <w:trPr>
          <w:trHeight w:val="20"/>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0A65B604"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Отпуск в сеть, тыс. кВт*ч</w:t>
            </w:r>
          </w:p>
        </w:tc>
        <w:tc>
          <w:tcPr>
            <w:tcW w:w="1134" w:type="dxa"/>
            <w:tcBorders>
              <w:top w:val="nil"/>
              <w:left w:val="nil"/>
              <w:bottom w:val="single" w:sz="4" w:space="0" w:color="auto"/>
              <w:right w:val="single" w:sz="4" w:space="0" w:color="auto"/>
            </w:tcBorders>
            <w:shd w:val="clear" w:color="auto" w:fill="auto"/>
            <w:vAlign w:val="center"/>
            <w:hideMark/>
          </w:tcPr>
          <w:p w14:paraId="7B047EDB"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4 229,81</w:t>
            </w:r>
          </w:p>
        </w:tc>
        <w:tc>
          <w:tcPr>
            <w:tcW w:w="1134" w:type="dxa"/>
            <w:tcBorders>
              <w:top w:val="nil"/>
              <w:left w:val="nil"/>
              <w:bottom w:val="single" w:sz="4" w:space="0" w:color="auto"/>
              <w:right w:val="single" w:sz="4" w:space="0" w:color="auto"/>
            </w:tcBorders>
            <w:shd w:val="clear" w:color="auto" w:fill="auto"/>
            <w:vAlign w:val="center"/>
            <w:hideMark/>
          </w:tcPr>
          <w:p w14:paraId="76839BBB"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4 208,03</w:t>
            </w:r>
          </w:p>
        </w:tc>
        <w:tc>
          <w:tcPr>
            <w:tcW w:w="567" w:type="dxa"/>
            <w:tcBorders>
              <w:top w:val="nil"/>
              <w:left w:val="nil"/>
              <w:bottom w:val="single" w:sz="4" w:space="0" w:color="auto"/>
              <w:right w:val="single" w:sz="4" w:space="0" w:color="auto"/>
            </w:tcBorders>
            <w:shd w:val="clear" w:color="auto" w:fill="auto"/>
            <w:vAlign w:val="center"/>
            <w:hideMark/>
          </w:tcPr>
          <w:p w14:paraId="31FA3EA9"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68429842"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2 871,84</w:t>
            </w:r>
          </w:p>
        </w:tc>
        <w:tc>
          <w:tcPr>
            <w:tcW w:w="840" w:type="dxa"/>
            <w:tcBorders>
              <w:top w:val="nil"/>
              <w:left w:val="nil"/>
              <w:bottom w:val="single" w:sz="4" w:space="0" w:color="auto"/>
              <w:right w:val="single" w:sz="4" w:space="0" w:color="auto"/>
            </w:tcBorders>
            <w:shd w:val="clear" w:color="auto" w:fill="auto"/>
            <w:vAlign w:val="center"/>
            <w:hideMark/>
          </w:tcPr>
          <w:p w14:paraId="5DD80506" w14:textId="77777777" w:rsidR="000D0C50" w:rsidRPr="001D4FD3" w:rsidRDefault="000D0C50" w:rsidP="000D0C50">
            <w:pPr>
              <w:spacing w:before="0" w:after="0" w:line="240" w:lineRule="auto"/>
              <w:ind w:left="-115" w:right="-117"/>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1 638,05</w:t>
            </w:r>
          </w:p>
        </w:tc>
      </w:tr>
      <w:tr w:rsidR="000D0C50" w:rsidRPr="001D4FD3" w14:paraId="4097EDD3" w14:textId="77777777" w:rsidTr="00734C26">
        <w:trPr>
          <w:trHeight w:val="20"/>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62A4D2C6"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Фактические потери электроэнергии в сети, тыс. кВт*ч</w:t>
            </w:r>
          </w:p>
        </w:tc>
        <w:tc>
          <w:tcPr>
            <w:tcW w:w="1134" w:type="dxa"/>
            <w:tcBorders>
              <w:top w:val="nil"/>
              <w:left w:val="nil"/>
              <w:bottom w:val="single" w:sz="4" w:space="0" w:color="auto"/>
              <w:right w:val="single" w:sz="4" w:space="0" w:color="auto"/>
            </w:tcBorders>
            <w:shd w:val="clear" w:color="auto" w:fill="auto"/>
            <w:vAlign w:val="center"/>
            <w:hideMark/>
          </w:tcPr>
          <w:p w14:paraId="6836E9D7"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719</w:t>
            </w:r>
          </w:p>
        </w:tc>
        <w:tc>
          <w:tcPr>
            <w:tcW w:w="1134" w:type="dxa"/>
            <w:tcBorders>
              <w:top w:val="nil"/>
              <w:left w:val="nil"/>
              <w:bottom w:val="single" w:sz="4" w:space="0" w:color="auto"/>
              <w:right w:val="single" w:sz="4" w:space="0" w:color="auto"/>
            </w:tcBorders>
            <w:shd w:val="clear" w:color="auto" w:fill="auto"/>
            <w:vAlign w:val="center"/>
            <w:hideMark/>
          </w:tcPr>
          <w:p w14:paraId="1DB5DD3C"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183</w:t>
            </w:r>
          </w:p>
        </w:tc>
        <w:tc>
          <w:tcPr>
            <w:tcW w:w="567" w:type="dxa"/>
            <w:tcBorders>
              <w:top w:val="nil"/>
              <w:left w:val="nil"/>
              <w:bottom w:val="single" w:sz="4" w:space="0" w:color="auto"/>
              <w:right w:val="single" w:sz="4" w:space="0" w:color="auto"/>
            </w:tcBorders>
            <w:shd w:val="clear" w:color="auto" w:fill="auto"/>
            <w:vAlign w:val="center"/>
            <w:hideMark/>
          </w:tcPr>
          <w:p w14:paraId="64F51180"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28AD3903"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173</w:t>
            </w:r>
          </w:p>
        </w:tc>
        <w:tc>
          <w:tcPr>
            <w:tcW w:w="840" w:type="dxa"/>
            <w:tcBorders>
              <w:top w:val="nil"/>
              <w:left w:val="nil"/>
              <w:bottom w:val="single" w:sz="4" w:space="0" w:color="auto"/>
              <w:right w:val="single" w:sz="4" w:space="0" w:color="auto"/>
            </w:tcBorders>
            <w:shd w:val="clear" w:color="auto" w:fill="auto"/>
            <w:vAlign w:val="center"/>
            <w:hideMark/>
          </w:tcPr>
          <w:p w14:paraId="1870F5F1"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363</w:t>
            </w:r>
          </w:p>
        </w:tc>
      </w:tr>
      <w:tr w:rsidR="000D0C50" w:rsidRPr="001D4FD3" w14:paraId="46FBDF1A" w14:textId="77777777" w:rsidTr="00734C26">
        <w:trPr>
          <w:trHeight w:val="20"/>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1F8B983D"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то же в %</w:t>
            </w:r>
          </w:p>
        </w:tc>
        <w:tc>
          <w:tcPr>
            <w:tcW w:w="1134" w:type="dxa"/>
            <w:tcBorders>
              <w:top w:val="nil"/>
              <w:left w:val="nil"/>
              <w:bottom w:val="single" w:sz="4" w:space="0" w:color="auto"/>
              <w:right w:val="single" w:sz="4" w:space="0" w:color="auto"/>
            </w:tcBorders>
            <w:shd w:val="clear" w:color="auto" w:fill="auto"/>
            <w:vAlign w:val="center"/>
            <w:hideMark/>
          </w:tcPr>
          <w:p w14:paraId="495C14CE"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16,99</w:t>
            </w:r>
          </w:p>
        </w:tc>
        <w:tc>
          <w:tcPr>
            <w:tcW w:w="1134" w:type="dxa"/>
            <w:tcBorders>
              <w:top w:val="nil"/>
              <w:left w:val="nil"/>
              <w:bottom w:val="single" w:sz="4" w:space="0" w:color="auto"/>
              <w:right w:val="single" w:sz="4" w:space="0" w:color="auto"/>
            </w:tcBorders>
            <w:shd w:val="clear" w:color="auto" w:fill="auto"/>
            <w:vAlign w:val="center"/>
            <w:hideMark/>
          </w:tcPr>
          <w:p w14:paraId="6C9708F6"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4,36</w:t>
            </w:r>
          </w:p>
        </w:tc>
        <w:tc>
          <w:tcPr>
            <w:tcW w:w="567" w:type="dxa"/>
            <w:tcBorders>
              <w:top w:val="nil"/>
              <w:left w:val="nil"/>
              <w:bottom w:val="single" w:sz="4" w:space="0" w:color="auto"/>
              <w:right w:val="single" w:sz="4" w:space="0" w:color="auto"/>
            </w:tcBorders>
            <w:shd w:val="clear" w:color="auto" w:fill="auto"/>
            <w:vAlign w:val="center"/>
            <w:hideMark/>
          </w:tcPr>
          <w:p w14:paraId="793FB54F"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1C1B7FED"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6,01</w:t>
            </w:r>
          </w:p>
        </w:tc>
        <w:tc>
          <w:tcPr>
            <w:tcW w:w="840" w:type="dxa"/>
            <w:tcBorders>
              <w:top w:val="nil"/>
              <w:left w:val="nil"/>
              <w:bottom w:val="single" w:sz="4" w:space="0" w:color="auto"/>
              <w:right w:val="single" w:sz="4" w:space="0" w:color="auto"/>
            </w:tcBorders>
            <w:shd w:val="clear" w:color="auto" w:fill="auto"/>
            <w:vAlign w:val="center"/>
            <w:hideMark/>
          </w:tcPr>
          <w:p w14:paraId="6607740C"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22,15</w:t>
            </w:r>
          </w:p>
        </w:tc>
      </w:tr>
      <w:tr w:rsidR="000D0C50" w:rsidRPr="001D4FD3" w14:paraId="75DF4656" w14:textId="77777777" w:rsidTr="00734C26">
        <w:trPr>
          <w:trHeight w:val="20"/>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47AAD41E"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Протяженность воздушных и кабельных линий электропередачи в одноцепном выражении, км</w:t>
            </w:r>
          </w:p>
        </w:tc>
        <w:tc>
          <w:tcPr>
            <w:tcW w:w="1134" w:type="dxa"/>
            <w:tcBorders>
              <w:top w:val="nil"/>
              <w:left w:val="nil"/>
              <w:bottom w:val="single" w:sz="4" w:space="0" w:color="auto"/>
              <w:right w:val="single" w:sz="4" w:space="0" w:color="auto"/>
            </w:tcBorders>
            <w:shd w:val="clear" w:color="auto" w:fill="auto"/>
            <w:vAlign w:val="center"/>
            <w:hideMark/>
          </w:tcPr>
          <w:p w14:paraId="7F985D69" w14:textId="77777777" w:rsidR="000D0C50" w:rsidRPr="001D4FD3" w:rsidRDefault="000D0C50" w:rsidP="00467CF1">
            <w:pPr>
              <w:spacing w:before="0" w:after="0" w:line="240" w:lineRule="auto"/>
              <w:ind w:left="-113" w:right="-105"/>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14 097,19</w:t>
            </w:r>
          </w:p>
        </w:tc>
        <w:tc>
          <w:tcPr>
            <w:tcW w:w="1134" w:type="dxa"/>
            <w:tcBorders>
              <w:top w:val="nil"/>
              <w:left w:val="nil"/>
              <w:bottom w:val="single" w:sz="4" w:space="0" w:color="auto"/>
              <w:right w:val="single" w:sz="4" w:space="0" w:color="auto"/>
            </w:tcBorders>
            <w:shd w:val="clear" w:color="auto" w:fill="auto"/>
            <w:vAlign w:val="center"/>
            <w:hideMark/>
          </w:tcPr>
          <w:p w14:paraId="13446F2C"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1 600,35</w:t>
            </w:r>
          </w:p>
        </w:tc>
        <w:tc>
          <w:tcPr>
            <w:tcW w:w="567" w:type="dxa"/>
            <w:tcBorders>
              <w:top w:val="nil"/>
              <w:left w:val="nil"/>
              <w:bottom w:val="single" w:sz="4" w:space="0" w:color="auto"/>
              <w:right w:val="single" w:sz="4" w:space="0" w:color="auto"/>
            </w:tcBorders>
            <w:shd w:val="clear" w:color="auto" w:fill="auto"/>
            <w:vAlign w:val="center"/>
            <w:hideMark/>
          </w:tcPr>
          <w:p w14:paraId="43699F5C"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461364FD"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6 945,00</w:t>
            </w:r>
          </w:p>
        </w:tc>
        <w:tc>
          <w:tcPr>
            <w:tcW w:w="840" w:type="dxa"/>
            <w:tcBorders>
              <w:top w:val="nil"/>
              <w:left w:val="nil"/>
              <w:bottom w:val="single" w:sz="4" w:space="0" w:color="auto"/>
              <w:right w:val="single" w:sz="4" w:space="0" w:color="auto"/>
            </w:tcBorders>
            <w:shd w:val="clear" w:color="auto" w:fill="auto"/>
            <w:vAlign w:val="center"/>
            <w:hideMark/>
          </w:tcPr>
          <w:p w14:paraId="71160C35" w14:textId="77777777" w:rsidR="000D0C50" w:rsidRPr="001D4FD3" w:rsidRDefault="000D0C50" w:rsidP="000D0C50">
            <w:pPr>
              <w:spacing w:before="0" w:after="0" w:line="240" w:lineRule="auto"/>
              <w:ind w:left="-115" w:right="-117"/>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5 551,39</w:t>
            </w:r>
          </w:p>
        </w:tc>
      </w:tr>
      <w:tr w:rsidR="000D0C50" w:rsidRPr="001D4FD3" w14:paraId="533DBA4A" w14:textId="77777777" w:rsidTr="00734C26">
        <w:trPr>
          <w:trHeight w:val="20"/>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119A3F77"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Протяженность воздушных линий электропередачи в одноцепном выражении</w:t>
            </w:r>
          </w:p>
        </w:tc>
        <w:tc>
          <w:tcPr>
            <w:tcW w:w="1134" w:type="dxa"/>
            <w:tcBorders>
              <w:top w:val="nil"/>
              <w:left w:val="nil"/>
              <w:bottom w:val="single" w:sz="4" w:space="0" w:color="auto"/>
              <w:right w:val="single" w:sz="4" w:space="0" w:color="auto"/>
            </w:tcBorders>
            <w:shd w:val="clear" w:color="auto" w:fill="auto"/>
            <w:vAlign w:val="center"/>
            <w:hideMark/>
          </w:tcPr>
          <w:p w14:paraId="65817332" w14:textId="77777777" w:rsidR="000D0C50" w:rsidRPr="001D4FD3" w:rsidRDefault="000D0C50" w:rsidP="00467CF1">
            <w:pPr>
              <w:spacing w:before="0" w:after="0" w:line="240" w:lineRule="auto"/>
              <w:ind w:left="-113" w:right="-105"/>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11 825,90</w:t>
            </w:r>
          </w:p>
        </w:tc>
        <w:tc>
          <w:tcPr>
            <w:tcW w:w="1134" w:type="dxa"/>
            <w:tcBorders>
              <w:top w:val="nil"/>
              <w:left w:val="nil"/>
              <w:bottom w:val="single" w:sz="4" w:space="0" w:color="auto"/>
              <w:right w:val="single" w:sz="4" w:space="0" w:color="auto"/>
            </w:tcBorders>
            <w:shd w:val="clear" w:color="auto" w:fill="auto"/>
            <w:vAlign w:val="center"/>
            <w:hideMark/>
          </w:tcPr>
          <w:p w14:paraId="322D437F"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1 600,35</w:t>
            </w:r>
          </w:p>
        </w:tc>
        <w:tc>
          <w:tcPr>
            <w:tcW w:w="567" w:type="dxa"/>
            <w:tcBorders>
              <w:top w:val="nil"/>
              <w:left w:val="nil"/>
              <w:bottom w:val="single" w:sz="4" w:space="0" w:color="auto"/>
              <w:right w:val="single" w:sz="4" w:space="0" w:color="auto"/>
            </w:tcBorders>
            <w:shd w:val="clear" w:color="auto" w:fill="auto"/>
            <w:vAlign w:val="center"/>
            <w:hideMark/>
          </w:tcPr>
          <w:p w14:paraId="0D831C0F"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79D81269"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5 598,93</w:t>
            </w:r>
          </w:p>
        </w:tc>
        <w:tc>
          <w:tcPr>
            <w:tcW w:w="840" w:type="dxa"/>
            <w:tcBorders>
              <w:top w:val="nil"/>
              <w:left w:val="nil"/>
              <w:bottom w:val="single" w:sz="4" w:space="0" w:color="auto"/>
              <w:right w:val="single" w:sz="4" w:space="0" w:color="auto"/>
            </w:tcBorders>
            <w:shd w:val="clear" w:color="auto" w:fill="auto"/>
            <w:vAlign w:val="center"/>
            <w:hideMark/>
          </w:tcPr>
          <w:p w14:paraId="7147315D" w14:textId="77777777" w:rsidR="000D0C50" w:rsidRPr="001D4FD3" w:rsidRDefault="000D0C50" w:rsidP="000D0C50">
            <w:pPr>
              <w:spacing w:before="0" w:after="0" w:line="240" w:lineRule="auto"/>
              <w:ind w:left="-115" w:right="-117"/>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4 626,62</w:t>
            </w:r>
          </w:p>
        </w:tc>
      </w:tr>
      <w:tr w:rsidR="000D0C50" w:rsidRPr="001D4FD3" w14:paraId="20375E56" w14:textId="77777777" w:rsidTr="00734C26">
        <w:trPr>
          <w:trHeight w:val="20"/>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02208C51"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Суммарная мощность силовых трансформаторов</w:t>
            </w:r>
          </w:p>
        </w:tc>
        <w:tc>
          <w:tcPr>
            <w:tcW w:w="1134" w:type="dxa"/>
            <w:tcBorders>
              <w:top w:val="nil"/>
              <w:left w:val="nil"/>
              <w:bottom w:val="nil"/>
              <w:right w:val="single" w:sz="4" w:space="0" w:color="auto"/>
            </w:tcBorders>
            <w:shd w:val="clear" w:color="auto" w:fill="auto"/>
            <w:vAlign w:val="center"/>
            <w:hideMark/>
          </w:tcPr>
          <w:p w14:paraId="35B3B453"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4 349,00</w:t>
            </w:r>
          </w:p>
        </w:tc>
        <w:tc>
          <w:tcPr>
            <w:tcW w:w="1134" w:type="dxa"/>
            <w:tcBorders>
              <w:top w:val="nil"/>
              <w:left w:val="nil"/>
              <w:bottom w:val="nil"/>
              <w:right w:val="single" w:sz="4" w:space="0" w:color="auto"/>
            </w:tcBorders>
            <w:shd w:val="clear" w:color="auto" w:fill="auto"/>
            <w:vAlign w:val="center"/>
            <w:hideMark/>
          </w:tcPr>
          <w:p w14:paraId="4A19B722"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3 116,00</w:t>
            </w:r>
          </w:p>
        </w:tc>
        <w:tc>
          <w:tcPr>
            <w:tcW w:w="567" w:type="dxa"/>
            <w:tcBorders>
              <w:top w:val="nil"/>
              <w:left w:val="nil"/>
              <w:bottom w:val="nil"/>
              <w:right w:val="single" w:sz="4" w:space="0" w:color="auto"/>
            </w:tcBorders>
            <w:shd w:val="clear" w:color="auto" w:fill="auto"/>
            <w:vAlign w:val="center"/>
            <w:hideMark/>
          </w:tcPr>
          <w:p w14:paraId="5793822B"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0</w:t>
            </w:r>
          </w:p>
        </w:tc>
        <w:tc>
          <w:tcPr>
            <w:tcW w:w="1134" w:type="dxa"/>
            <w:tcBorders>
              <w:top w:val="nil"/>
              <w:left w:val="nil"/>
              <w:bottom w:val="nil"/>
              <w:right w:val="single" w:sz="4" w:space="0" w:color="auto"/>
            </w:tcBorders>
            <w:shd w:val="clear" w:color="auto" w:fill="auto"/>
            <w:vAlign w:val="center"/>
            <w:hideMark/>
          </w:tcPr>
          <w:p w14:paraId="50F59E43"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1 233,00</w:t>
            </w:r>
          </w:p>
        </w:tc>
        <w:tc>
          <w:tcPr>
            <w:tcW w:w="840" w:type="dxa"/>
            <w:tcBorders>
              <w:top w:val="nil"/>
              <w:left w:val="nil"/>
              <w:bottom w:val="nil"/>
              <w:right w:val="single" w:sz="4" w:space="0" w:color="auto"/>
            </w:tcBorders>
            <w:shd w:val="clear" w:color="auto" w:fill="auto"/>
            <w:vAlign w:val="center"/>
            <w:hideMark/>
          </w:tcPr>
          <w:p w14:paraId="79C546BB"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w:t>
            </w:r>
          </w:p>
        </w:tc>
      </w:tr>
      <w:tr w:rsidR="000D0C50" w:rsidRPr="001D4FD3" w14:paraId="7501F0CD" w14:textId="77777777" w:rsidTr="00734C26">
        <w:trPr>
          <w:trHeight w:val="20"/>
        </w:trPr>
        <w:tc>
          <w:tcPr>
            <w:tcW w:w="4526" w:type="dxa"/>
            <w:tcBorders>
              <w:top w:val="nil"/>
              <w:left w:val="single" w:sz="4" w:space="0" w:color="auto"/>
              <w:bottom w:val="nil"/>
              <w:right w:val="nil"/>
            </w:tcBorders>
            <w:shd w:val="clear" w:color="auto" w:fill="auto"/>
            <w:vAlign w:val="center"/>
            <w:hideMark/>
          </w:tcPr>
          <w:p w14:paraId="072ABA06"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Норматив потерь в соответствии с долгосрочными параметрами регулирования</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F352D"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17,71</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717AD47"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14:paraId="125F63E6"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0881FA1"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313262B8"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w:t>
            </w:r>
          </w:p>
        </w:tc>
      </w:tr>
      <w:tr w:rsidR="000D0C50" w:rsidRPr="001D4FD3" w14:paraId="529B375A" w14:textId="77777777" w:rsidTr="00734C26">
        <w:trPr>
          <w:trHeight w:val="20"/>
        </w:trPr>
        <w:tc>
          <w:tcPr>
            <w:tcW w:w="933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67FDF02" w14:textId="77777777" w:rsidR="000D0C50" w:rsidRPr="001D4FD3" w:rsidRDefault="000D0C50" w:rsidP="000D0C50">
            <w:pPr>
              <w:spacing w:before="0" w:after="0" w:line="240" w:lineRule="auto"/>
              <w:jc w:val="center"/>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 xml:space="preserve">План на 2018 год </w:t>
            </w:r>
          </w:p>
        </w:tc>
      </w:tr>
      <w:tr w:rsidR="000D0C50" w:rsidRPr="001D4FD3" w14:paraId="77429F26" w14:textId="77777777" w:rsidTr="00734C26">
        <w:trPr>
          <w:trHeight w:val="20"/>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27A7598E"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Потери электроэнергии в сети</w:t>
            </w:r>
          </w:p>
        </w:tc>
        <w:tc>
          <w:tcPr>
            <w:tcW w:w="1134" w:type="dxa"/>
            <w:tcBorders>
              <w:top w:val="nil"/>
              <w:left w:val="nil"/>
              <w:bottom w:val="single" w:sz="4" w:space="0" w:color="auto"/>
              <w:right w:val="single" w:sz="4" w:space="0" w:color="auto"/>
            </w:tcBorders>
            <w:shd w:val="clear" w:color="auto" w:fill="auto"/>
            <w:hideMark/>
          </w:tcPr>
          <w:p w14:paraId="5A23589A"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728,79</w:t>
            </w:r>
          </w:p>
        </w:tc>
        <w:tc>
          <w:tcPr>
            <w:tcW w:w="1134" w:type="dxa"/>
            <w:tcBorders>
              <w:top w:val="nil"/>
              <w:left w:val="nil"/>
              <w:bottom w:val="single" w:sz="4" w:space="0" w:color="auto"/>
              <w:right w:val="single" w:sz="4" w:space="0" w:color="auto"/>
            </w:tcBorders>
            <w:shd w:val="clear" w:color="auto" w:fill="auto"/>
            <w:hideMark/>
          </w:tcPr>
          <w:p w14:paraId="190AF8BE"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194,82</w:t>
            </w:r>
          </w:p>
        </w:tc>
        <w:tc>
          <w:tcPr>
            <w:tcW w:w="567" w:type="dxa"/>
            <w:tcBorders>
              <w:top w:val="nil"/>
              <w:left w:val="nil"/>
              <w:bottom w:val="single" w:sz="4" w:space="0" w:color="auto"/>
              <w:right w:val="single" w:sz="4" w:space="0" w:color="auto"/>
            </w:tcBorders>
            <w:shd w:val="clear" w:color="auto" w:fill="auto"/>
            <w:hideMark/>
          </w:tcPr>
          <w:p w14:paraId="54F560F9"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 xml:space="preserve"> - </w:t>
            </w:r>
          </w:p>
        </w:tc>
        <w:tc>
          <w:tcPr>
            <w:tcW w:w="1134" w:type="dxa"/>
            <w:tcBorders>
              <w:top w:val="nil"/>
              <w:left w:val="nil"/>
              <w:bottom w:val="single" w:sz="4" w:space="0" w:color="auto"/>
              <w:right w:val="single" w:sz="4" w:space="0" w:color="auto"/>
            </w:tcBorders>
            <w:shd w:val="clear" w:color="auto" w:fill="auto"/>
            <w:hideMark/>
          </w:tcPr>
          <w:p w14:paraId="64960307"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159,78</w:t>
            </w:r>
          </w:p>
        </w:tc>
        <w:tc>
          <w:tcPr>
            <w:tcW w:w="840" w:type="dxa"/>
            <w:tcBorders>
              <w:top w:val="nil"/>
              <w:left w:val="nil"/>
              <w:bottom w:val="single" w:sz="4" w:space="0" w:color="auto"/>
              <w:right w:val="single" w:sz="4" w:space="0" w:color="auto"/>
            </w:tcBorders>
            <w:shd w:val="clear" w:color="auto" w:fill="auto"/>
            <w:hideMark/>
          </w:tcPr>
          <w:p w14:paraId="69FF03D3" w14:textId="77777777" w:rsidR="000D0C50" w:rsidRPr="001D4FD3" w:rsidRDefault="000D0C50" w:rsidP="00467CF1">
            <w:pPr>
              <w:spacing w:before="0" w:after="0" w:line="240" w:lineRule="auto"/>
              <w:ind w:left="-104" w:right="-115"/>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374,19</w:t>
            </w:r>
          </w:p>
        </w:tc>
      </w:tr>
      <w:tr w:rsidR="000D0C50" w:rsidRPr="001D4FD3" w14:paraId="29E04494" w14:textId="77777777" w:rsidTr="00734C26">
        <w:trPr>
          <w:trHeight w:val="20"/>
        </w:trPr>
        <w:tc>
          <w:tcPr>
            <w:tcW w:w="4526" w:type="dxa"/>
            <w:tcBorders>
              <w:top w:val="nil"/>
              <w:left w:val="single" w:sz="4" w:space="0" w:color="auto"/>
              <w:bottom w:val="single" w:sz="4" w:space="0" w:color="auto"/>
              <w:right w:val="single" w:sz="4" w:space="0" w:color="auto"/>
            </w:tcBorders>
            <w:shd w:val="clear" w:color="auto" w:fill="auto"/>
            <w:vAlign w:val="center"/>
            <w:hideMark/>
          </w:tcPr>
          <w:p w14:paraId="51E06B6A" w14:textId="77777777" w:rsidR="000D0C50" w:rsidRPr="001D4FD3" w:rsidRDefault="000D0C50" w:rsidP="000D0C50">
            <w:pPr>
              <w:spacing w:before="0" w:after="0" w:line="240" w:lineRule="auto"/>
              <w:jc w:val="left"/>
              <w:rPr>
                <w:rFonts w:ascii="Myriad Pro" w:eastAsia="Times New Roman" w:hAnsi="Myriad Pro" w:cs="Arial"/>
                <w:color w:val="000000"/>
                <w:sz w:val="20"/>
                <w:szCs w:val="20"/>
                <w:lang w:eastAsia="ru-RU"/>
              </w:rPr>
            </w:pPr>
            <w:r w:rsidRPr="001D4FD3">
              <w:rPr>
                <w:rFonts w:ascii="Myriad Pro" w:eastAsia="Times New Roman" w:hAnsi="Myriad Pro" w:cs="Arial"/>
                <w:color w:val="000000"/>
                <w:sz w:val="20"/>
                <w:szCs w:val="20"/>
                <w:lang w:eastAsia="ru-RU"/>
              </w:rPr>
              <w:t>то же в % (п.2/п.1)</w:t>
            </w:r>
          </w:p>
        </w:tc>
        <w:tc>
          <w:tcPr>
            <w:tcW w:w="1134" w:type="dxa"/>
            <w:tcBorders>
              <w:top w:val="nil"/>
              <w:left w:val="nil"/>
              <w:bottom w:val="single" w:sz="4" w:space="0" w:color="auto"/>
              <w:right w:val="single" w:sz="4" w:space="0" w:color="auto"/>
            </w:tcBorders>
            <w:shd w:val="clear" w:color="auto" w:fill="auto"/>
            <w:hideMark/>
          </w:tcPr>
          <w:p w14:paraId="2985B007"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17,27%</w:t>
            </w:r>
          </w:p>
        </w:tc>
        <w:tc>
          <w:tcPr>
            <w:tcW w:w="1134" w:type="dxa"/>
            <w:tcBorders>
              <w:top w:val="nil"/>
              <w:left w:val="nil"/>
              <w:bottom w:val="single" w:sz="4" w:space="0" w:color="auto"/>
              <w:right w:val="single" w:sz="4" w:space="0" w:color="auto"/>
            </w:tcBorders>
            <w:shd w:val="clear" w:color="auto" w:fill="auto"/>
            <w:hideMark/>
          </w:tcPr>
          <w:p w14:paraId="08BED350"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4,64%</w:t>
            </w:r>
          </w:p>
        </w:tc>
        <w:tc>
          <w:tcPr>
            <w:tcW w:w="567" w:type="dxa"/>
            <w:tcBorders>
              <w:top w:val="nil"/>
              <w:left w:val="nil"/>
              <w:bottom w:val="single" w:sz="4" w:space="0" w:color="auto"/>
              <w:right w:val="single" w:sz="4" w:space="0" w:color="auto"/>
            </w:tcBorders>
            <w:shd w:val="clear" w:color="auto" w:fill="auto"/>
            <w:hideMark/>
          </w:tcPr>
          <w:p w14:paraId="1BBD6494"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w:t>
            </w:r>
          </w:p>
        </w:tc>
        <w:tc>
          <w:tcPr>
            <w:tcW w:w="1134" w:type="dxa"/>
            <w:tcBorders>
              <w:top w:val="nil"/>
              <w:left w:val="nil"/>
              <w:bottom w:val="single" w:sz="4" w:space="0" w:color="auto"/>
              <w:right w:val="single" w:sz="4" w:space="0" w:color="auto"/>
            </w:tcBorders>
            <w:shd w:val="clear" w:color="auto" w:fill="auto"/>
            <w:hideMark/>
          </w:tcPr>
          <w:p w14:paraId="4BC8444D" w14:textId="77777777" w:rsidR="000D0C50" w:rsidRPr="001D4FD3" w:rsidRDefault="000D0C50" w:rsidP="000D0C50">
            <w:pPr>
              <w:spacing w:before="0" w:after="0" w:line="240" w:lineRule="auto"/>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5,59%</w:t>
            </w:r>
          </w:p>
        </w:tc>
        <w:tc>
          <w:tcPr>
            <w:tcW w:w="840" w:type="dxa"/>
            <w:tcBorders>
              <w:top w:val="nil"/>
              <w:left w:val="nil"/>
              <w:bottom w:val="single" w:sz="4" w:space="0" w:color="auto"/>
              <w:right w:val="single" w:sz="4" w:space="0" w:color="auto"/>
            </w:tcBorders>
            <w:shd w:val="clear" w:color="auto" w:fill="auto"/>
            <w:hideMark/>
          </w:tcPr>
          <w:p w14:paraId="5CF12333" w14:textId="77777777" w:rsidR="000D0C50" w:rsidRPr="001D4FD3" w:rsidRDefault="000D0C50" w:rsidP="000D0C50">
            <w:pPr>
              <w:spacing w:before="0" w:after="0" w:line="240" w:lineRule="auto"/>
              <w:ind w:left="-115" w:right="-117"/>
              <w:jc w:val="center"/>
              <w:rPr>
                <w:rFonts w:ascii="Myriad Pro" w:eastAsia="Times New Roman" w:hAnsi="Myriad Pro" w:cs="Times New Roman"/>
                <w:sz w:val="20"/>
                <w:szCs w:val="20"/>
                <w:lang w:eastAsia="ru-RU"/>
              </w:rPr>
            </w:pPr>
            <w:r w:rsidRPr="001D4FD3">
              <w:rPr>
                <w:rFonts w:ascii="Myriad Pro" w:eastAsia="Times New Roman" w:hAnsi="Myriad Pro" w:cs="Times New Roman"/>
                <w:sz w:val="20"/>
                <w:szCs w:val="20"/>
                <w:lang w:eastAsia="ru-RU"/>
              </w:rPr>
              <w:t>22,79%</w:t>
            </w:r>
          </w:p>
        </w:tc>
      </w:tr>
    </w:tbl>
    <w:p w14:paraId="1BB3AE92" w14:textId="77777777" w:rsidR="000D0C50" w:rsidRPr="00D04CD0" w:rsidRDefault="000D0C50" w:rsidP="000D0C50">
      <w:pPr>
        <w:spacing w:before="0" w:after="0"/>
        <w:ind w:firstLine="567"/>
        <w:rPr>
          <w:rFonts w:ascii="Myriad Pro" w:eastAsia="Times New Roman" w:hAnsi="Myriad Pro" w:cs="Times New Roman"/>
          <w:sz w:val="26"/>
          <w:szCs w:val="26"/>
          <w:lang w:eastAsia="ru-RU"/>
        </w:rPr>
      </w:pPr>
    </w:p>
    <w:p w14:paraId="573CD17B" w14:textId="12C0B10B" w:rsidR="000D0C50" w:rsidRPr="00D04CD0" w:rsidRDefault="000D0C50" w:rsidP="000D0C5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отмечает, что в соответствии с выпиской из Сводного прогнозного баланса производства и поставок электрической энергии (мощности) в рамках ЕНЭС России на 2017 г. (Приказ ФАС России от 17.11.2016 №1601/16-ДСП) установленный размер потерь в электрических сетях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на 2017 г. составляет: электрической энергии 737,9056 млн. кВт*ч, электрической мощности – 99,9068 МВт, что ниже уровня потерь электрической энергии, заявленного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на 0,8% (5,83  млн. кВт*ч); уровня потерь мощности выше на 1% (1,04 МВт).</w:t>
      </w:r>
    </w:p>
    <w:p w14:paraId="533D4F99" w14:textId="07713BF3" w:rsidR="000D0C50" w:rsidRPr="00D04CD0" w:rsidRDefault="000D0C50" w:rsidP="000D0C5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соответствии с выпиской из Сводного прогнозного баланса производства и поставок электрической энергии (мощности) в рамках ЕНЭС России на 2017 г. (Приказ ФАС России от 30.11.2018 №1613/17-ДСП) установленный размер потерь в электрических сетях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на 2018 г. составляет: электрической энергии 727,8 млн. кВт*ч, электрической мощности – 97,85  МВт, что ниже уровня потерь электрической энергии, заявленного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на 0,1% (0,98 млн. кВт*ч); уровня потерь мощности - на 0,2% (0,2МВт).</w:t>
      </w:r>
    </w:p>
    <w:p w14:paraId="72237A58" w14:textId="08012C7D" w:rsidR="000D0C50" w:rsidRPr="00D04CD0" w:rsidRDefault="000D0C50" w:rsidP="000D0C50">
      <w:pPr>
        <w:spacing w:before="0" w:after="0"/>
        <w:ind w:firstLine="567"/>
        <w:rPr>
          <w:rFonts w:ascii="Myriad Pro" w:eastAsia="Times New Roman" w:hAnsi="Myriad Pro" w:cs="Times New Roman"/>
          <w:bCs/>
          <w:sz w:val="26"/>
          <w:szCs w:val="26"/>
          <w:lang w:eastAsia="ru-RU"/>
        </w:rPr>
      </w:pPr>
      <w:r w:rsidRPr="00D04CD0">
        <w:rPr>
          <w:rFonts w:ascii="Myriad Pro" w:eastAsia="Times New Roman" w:hAnsi="Myriad Pro" w:cs="Times New Roman"/>
          <w:bCs/>
          <w:sz w:val="26"/>
          <w:szCs w:val="26"/>
          <w:lang w:eastAsia="ru-RU"/>
        </w:rPr>
        <w:t xml:space="preserve">Согласно пункту 14 Основ ценообразования </w:t>
      </w:r>
      <w:r w:rsidR="00A91C99">
        <w:rPr>
          <w:rFonts w:ascii="Myriad Pro" w:eastAsia="Times New Roman" w:hAnsi="Myriad Pro" w:cs="Times New Roman"/>
          <w:bCs/>
          <w:sz w:val="26"/>
          <w:szCs w:val="26"/>
          <w:lang w:eastAsia="ru-RU"/>
        </w:rPr>
        <w:t>№ </w:t>
      </w:r>
      <w:r w:rsidRPr="00D04CD0">
        <w:rPr>
          <w:rFonts w:ascii="Myriad Pro" w:eastAsia="Times New Roman" w:hAnsi="Myriad Pro" w:cs="Times New Roman"/>
          <w:bCs/>
          <w:sz w:val="26"/>
          <w:szCs w:val="26"/>
          <w:lang w:eastAsia="ru-RU"/>
        </w:rPr>
        <w:t xml:space="preserve">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w:t>
      </w:r>
      <w:r w:rsidRPr="00D04CD0">
        <w:rPr>
          <w:rFonts w:ascii="Myriad Pro" w:eastAsia="Times New Roman" w:hAnsi="Myriad Pro" w:cs="Times New Roman"/>
          <w:bCs/>
          <w:sz w:val="26"/>
          <w:szCs w:val="26"/>
          <w:lang w:eastAsia="ru-RU"/>
        </w:rPr>
        <w:lastRenderedPageBreak/>
        <w:t>передаче электрической энергии должна быть учтена в размере, отраженном в Сводном прогнозном балансе на соответствующий период.</w:t>
      </w:r>
    </w:p>
    <w:p w14:paraId="56197309" w14:textId="77777777" w:rsidR="000D0C50" w:rsidRPr="00D04CD0" w:rsidRDefault="000D0C50" w:rsidP="000D0C50">
      <w:pPr>
        <w:spacing w:before="0" w:after="0"/>
        <w:ind w:firstLine="567"/>
        <w:rPr>
          <w:rFonts w:ascii="Myriad Pro" w:eastAsia="Times New Roman" w:hAnsi="Myriad Pro" w:cs="Times New Roman"/>
          <w:bCs/>
          <w:sz w:val="26"/>
          <w:szCs w:val="26"/>
          <w:lang w:eastAsia="ru-RU"/>
        </w:rPr>
      </w:pPr>
      <w:r w:rsidRPr="00D04CD0">
        <w:rPr>
          <w:rFonts w:ascii="Myriad Pro" w:eastAsia="Times New Roman" w:hAnsi="Myriad Pro" w:cs="Times New Roman"/>
          <w:sz w:val="26"/>
          <w:szCs w:val="26"/>
          <w:lang w:eastAsia="ru-RU"/>
        </w:rPr>
        <w:t xml:space="preserve">Исполнителем проведена оценка параметров Сводного </w:t>
      </w:r>
      <w:r w:rsidRPr="00D04CD0">
        <w:rPr>
          <w:rFonts w:ascii="Myriad Pro" w:eastAsia="Times New Roman" w:hAnsi="Myriad Pro" w:cs="Times New Roman"/>
          <w:bCs/>
          <w:sz w:val="26"/>
          <w:szCs w:val="26"/>
          <w:lang w:eastAsia="ru-RU"/>
        </w:rPr>
        <w:t>прогнозного баланса производства и поставок электрической энергии (мощности) в рамках Единой энергетической системы России по Калининградской области на 2017 год (далее Сводный прогнозный баланс) на основе динамики фактических показателей за предыдущие периоды.</w:t>
      </w:r>
    </w:p>
    <w:p w14:paraId="295EFDDB" w14:textId="77777777" w:rsidR="000D0C50" w:rsidRPr="00D04CD0" w:rsidRDefault="000D0C50" w:rsidP="000D0C50">
      <w:pPr>
        <w:spacing w:before="0" w:after="0"/>
        <w:ind w:firstLine="567"/>
        <w:rPr>
          <w:rFonts w:ascii="Myriad Pro" w:eastAsia="Times New Roman" w:hAnsi="Myriad Pro" w:cs="Times New Roman"/>
          <w:bCs/>
          <w:sz w:val="26"/>
          <w:szCs w:val="26"/>
          <w:lang w:eastAsia="ru-RU"/>
        </w:rPr>
        <w:sectPr w:rsidR="000D0C50" w:rsidRPr="00D04CD0" w:rsidSect="00F131CA">
          <w:pgSz w:w="11906" w:h="16838"/>
          <w:pgMar w:top="1134" w:right="850" w:bottom="1134" w:left="1701" w:header="708" w:footer="708" w:gutter="0"/>
          <w:cols w:space="708"/>
          <w:docGrid w:linePitch="360"/>
        </w:sectPr>
      </w:pPr>
      <w:r w:rsidRPr="00D04CD0">
        <w:rPr>
          <w:rFonts w:ascii="Myriad Pro" w:eastAsia="Times New Roman" w:hAnsi="Myriad Pro" w:cs="Times New Roman"/>
          <w:bCs/>
          <w:sz w:val="26"/>
          <w:szCs w:val="26"/>
          <w:lang w:eastAsia="ru-RU"/>
        </w:rPr>
        <w:t xml:space="preserve"> </w:t>
      </w:r>
    </w:p>
    <w:p w14:paraId="3C3D8F61" w14:textId="77777777" w:rsidR="000D0C50" w:rsidRPr="00D04CD0" w:rsidRDefault="000D0C50" w:rsidP="000D0C50">
      <w:pPr>
        <w:spacing w:before="0" w:after="0"/>
        <w:ind w:firstLine="567"/>
        <w:jc w:val="center"/>
        <w:rPr>
          <w:rFonts w:ascii="Myriad Pro" w:eastAsia="Times New Roman" w:hAnsi="Myriad Pro" w:cs="Times New Roman"/>
          <w:b/>
          <w:sz w:val="26"/>
          <w:szCs w:val="26"/>
          <w:lang w:eastAsia="ru-RU"/>
        </w:rPr>
      </w:pPr>
      <w:r w:rsidRPr="00D04CD0">
        <w:rPr>
          <w:rFonts w:ascii="Myriad Pro" w:eastAsia="Times New Roman" w:hAnsi="Myriad Pro" w:cs="Times New Roman"/>
          <w:b/>
          <w:sz w:val="26"/>
          <w:szCs w:val="26"/>
          <w:lang w:eastAsia="ru-RU"/>
        </w:rPr>
        <w:lastRenderedPageBreak/>
        <w:t>Анализ фактических и плановых показателей баланса электрической энергии в рамках заявки 2017 г.</w:t>
      </w:r>
    </w:p>
    <w:tbl>
      <w:tblPr>
        <w:tblW w:w="5000" w:type="pct"/>
        <w:tblLook w:val="04A0" w:firstRow="1" w:lastRow="0" w:firstColumn="1" w:lastColumn="0" w:noHBand="0" w:noVBand="1"/>
      </w:tblPr>
      <w:tblGrid>
        <w:gridCol w:w="3226"/>
        <w:gridCol w:w="1093"/>
        <w:gridCol w:w="1093"/>
        <w:gridCol w:w="1464"/>
        <w:gridCol w:w="1094"/>
        <w:gridCol w:w="1094"/>
        <w:gridCol w:w="1327"/>
        <w:gridCol w:w="1348"/>
        <w:gridCol w:w="1481"/>
        <w:gridCol w:w="1330"/>
      </w:tblGrid>
      <w:tr w:rsidR="000D0C50" w:rsidRPr="00D04CD0" w14:paraId="2BEC9C93" w14:textId="77777777" w:rsidTr="00F131CA">
        <w:trPr>
          <w:trHeight w:val="397"/>
        </w:trPr>
        <w:tc>
          <w:tcPr>
            <w:tcW w:w="1110"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20B24765"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Показатель</w:t>
            </w:r>
          </w:p>
        </w:tc>
        <w:tc>
          <w:tcPr>
            <w:tcW w:w="1258"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7269A848"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2015 год</w:t>
            </w:r>
          </w:p>
        </w:tc>
        <w:tc>
          <w:tcPr>
            <w:tcW w:w="1211"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5A69D401"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2016 год</w:t>
            </w:r>
          </w:p>
        </w:tc>
        <w:tc>
          <w:tcPr>
            <w:tcW w:w="1421"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28F72253"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2017 год - расчет</w:t>
            </w:r>
          </w:p>
        </w:tc>
      </w:tr>
      <w:tr w:rsidR="00FA2094" w:rsidRPr="00D04CD0" w14:paraId="37ED918F" w14:textId="77777777" w:rsidTr="00F131CA">
        <w:trPr>
          <w:trHeight w:val="397"/>
        </w:trPr>
        <w:tc>
          <w:tcPr>
            <w:tcW w:w="1110" w:type="pct"/>
            <w:vMerge/>
            <w:tcBorders>
              <w:top w:val="single" w:sz="8" w:space="0" w:color="FFFFFF"/>
              <w:left w:val="single" w:sz="8" w:space="0" w:color="FFFFFF"/>
              <w:bottom w:val="single" w:sz="8" w:space="0" w:color="FFFFFF"/>
              <w:right w:val="single" w:sz="8" w:space="0" w:color="FFFFFF"/>
            </w:tcBorders>
            <w:vAlign w:val="center"/>
            <w:hideMark/>
          </w:tcPr>
          <w:p w14:paraId="2F3F85C0" w14:textId="77777777" w:rsidR="000D0C50" w:rsidRPr="00D04CD0" w:rsidRDefault="000D0C50" w:rsidP="000D0C50">
            <w:pPr>
              <w:spacing w:before="0" w:after="0" w:line="240" w:lineRule="auto"/>
              <w:jc w:val="left"/>
              <w:rPr>
                <w:rFonts w:ascii="Myriad Pro" w:eastAsia="Times New Roman" w:hAnsi="Myriad Pro" w:cs="Arial"/>
                <w:b/>
                <w:bCs/>
                <w:color w:val="FFFFFF"/>
                <w:sz w:val="18"/>
                <w:szCs w:val="18"/>
                <w:lang w:eastAsia="ru-RU"/>
              </w:rPr>
            </w:pPr>
          </w:p>
        </w:tc>
        <w:tc>
          <w:tcPr>
            <w:tcW w:w="377" w:type="pct"/>
            <w:tcBorders>
              <w:top w:val="nil"/>
              <w:left w:val="nil"/>
              <w:bottom w:val="single" w:sz="8" w:space="0" w:color="FFFFFF"/>
              <w:right w:val="single" w:sz="8" w:space="0" w:color="FFFFFF"/>
            </w:tcBorders>
            <w:shd w:val="clear" w:color="000000" w:fill="4F6228"/>
            <w:vAlign w:val="center"/>
            <w:hideMark/>
          </w:tcPr>
          <w:p w14:paraId="32FAE221"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СПБ</w:t>
            </w:r>
          </w:p>
        </w:tc>
        <w:tc>
          <w:tcPr>
            <w:tcW w:w="377" w:type="pct"/>
            <w:tcBorders>
              <w:top w:val="nil"/>
              <w:left w:val="nil"/>
              <w:bottom w:val="single" w:sz="8" w:space="0" w:color="FFFFFF"/>
              <w:right w:val="single" w:sz="8" w:space="0" w:color="FFFFFF"/>
            </w:tcBorders>
            <w:shd w:val="clear" w:color="000000" w:fill="4F6228"/>
            <w:vAlign w:val="center"/>
            <w:hideMark/>
          </w:tcPr>
          <w:p w14:paraId="5DC1DB7C"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Факт</w:t>
            </w:r>
          </w:p>
        </w:tc>
        <w:tc>
          <w:tcPr>
            <w:tcW w:w="504" w:type="pct"/>
            <w:tcBorders>
              <w:top w:val="nil"/>
              <w:left w:val="nil"/>
              <w:bottom w:val="single" w:sz="8" w:space="0" w:color="FFFFFF"/>
              <w:right w:val="single" w:sz="8" w:space="0" w:color="FFFFFF"/>
            </w:tcBorders>
            <w:shd w:val="clear" w:color="000000" w:fill="4F6228"/>
            <w:vAlign w:val="center"/>
            <w:hideMark/>
          </w:tcPr>
          <w:p w14:paraId="710E1988"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Отклонение факт/ СПБ,%</w:t>
            </w:r>
          </w:p>
        </w:tc>
        <w:tc>
          <w:tcPr>
            <w:tcW w:w="377" w:type="pct"/>
            <w:tcBorders>
              <w:top w:val="nil"/>
              <w:left w:val="nil"/>
              <w:bottom w:val="single" w:sz="8" w:space="0" w:color="FFFFFF"/>
              <w:right w:val="single" w:sz="8" w:space="0" w:color="FFFFFF"/>
            </w:tcBorders>
            <w:shd w:val="clear" w:color="000000" w:fill="4F6228"/>
            <w:vAlign w:val="center"/>
            <w:hideMark/>
          </w:tcPr>
          <w:p w14:paraId="44F66F6A"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СПБ</w:t>
            </w:r>
          </w:p>
        </w:tc>
        <w:tc>
          <w:tcPr>
            <w:tcW w:w="377" w:type="pct"/>
            <w:tcBorders>
              <w:top w:val="nil"/>
              <w:left w:val="nil"/>
              <w:bottom w:val="single" w:sz="8" w:space="0" w:color="FFFFFF"/>
              <w:right w:val="single" w:sz="8" w:space="0" w:color="FFFFFF"/>
            </w:tcBorders>
            <w:shd w:val="clear" w:color="000000" w:fill="4F6228"/>
            <w:vAlign w:val="center"/>
            <w:hideMark/>
          </w:tcPr>
          <w:p w14:paraId="3D1D1CD6"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Факт</w:t>
            </w:r>
          </w:p>
        </w:tc>
        <w:tc>
          <w:tcPr>
            <w:tcW w:w="457" w:type="pct"/>
            <w:tcBorders>
              <w:top w:val="nil"/>
              <w:left w:val="nil"/>
              <w:bottom w:val="single" w:sz="8" w:space="0" w:color="FFFFFF"/>
              <w:right w:val="single" w:sz="8" w:space="0" w:color="FFFFFF"/>
            </w:tcBorders>
            <w:shd w:val="clear" w:color="000000" w:fill="4F6228"/>
            <w:vAlign w:val="center"/>
            <w:hideMark/>
          </w:tcPr>
          <w:p w14:paraId="20E803BA"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Отклонение факт/ СПБ</w:t>
            </w:r>
          </w:p>
        </w:tc>
        <w:tc>
          <w:tcPr>
            <w:tcW w:w="459" w:type="pct"/>
            <w:tcBorders>
              <w:top w:val="nil"/>
              <w:left w:val="nil"/>
              <w:bottom w:val="single" w:sz="8" w:space="0" w:color="FFFFFF"/>
              <w:right w:val="single" w:sz="8" w:space="0" w:color="FFFFFF"/>
            </w:tcBorders>
            <w:shd w:val="clear" w:color="000000" w:fill="4F6228"/>
            <w:vAlign w:val="center"/>
            <w:hideMark/>
          </w:tcPr>
          <w:p w14:paraId="7FE3C312"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Предложение</w:t>
            </w:r>
          </w:p>
        </w:tc>
        <w:tc>
          <w:tcPr>
            <w:tcW w:w="510" w:type="pct"/>
            <w:tcBorders>
              <w:top w:val="nil"/>
              <w:left w:val="nil"/>
              <w:bottom w:val="single" w:sz="8" w:space="0" w:color="FFFFFF"/>
              <w:right w:val="single" w:sz="8" w:space="0" w:color="FFFFFF"/>
            </w:tcBorders>
            <w:shd w:val="clear" w:color="000000" w:fill="4F6228"/>
            <w:vAlign w:val="center"/>
            <w:hideMark/>
          </w:tcPr>
          <w:p w14:paraId="5FBF74D6" w14:textId="17E87413"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 xml:space="preserve">приказ ФАС от 17.11.2018 </w:t>
            </w:r>
            <w:r w:rsidR="00A91C99">
              <w:rPr>
                <w:rFonts w:ascii="Myriad Pro" w:eastAsia="Times New Roman" w:hAnsi="Myriad Pro" w:cs="Arial"/>
                <w:b/>
                <w:bCs/>
                <w:color w:val="FFFFFF"/>
                <w:sz w:val="18"/>
                <w:szCs w:val="18"/>
                <w:lang w:eastAsia="ru-RU"/>
              </w:rPr>
              <w:t>№ </w:t>
            </w:r>
            <w:r w:rsidRPr="00D04CD0">
              <w:rPr>
                <w:rFonts w:ascii="Myriad Pro" w:eastAsia="Times New Roman" w:hAnsi="Myriad Pro" w:cs="Arial"/>
                <w:b/>
                <w:bCs/>
                <w:color w:val="FFFFFF"/>
                <w:sz w:val="18"/>
                <w:szCs w:val="18"/>
                <w:lang w:eastAsia="ru-RU"/>
              </w:rPr>
              <w:t>1570/18-ДСП</w:t>
            </w:r>
          </w:p>
        </w:tc>
        <w:tc>
          <w:tcPr>
            <w:tcW w:w="451" w:type="pct"/>
            <w:tcBorders>
              <w:top w:val="nil"/>
              <w:left w:val="nil"/>
              <w:bottom w:val="single" w:sz="8" w:space="0" w:color="FFFFFF"/>
              <w:right w:val="single" w:sz="8" w:space="0" w:color="FFFFFF"/>
            </w:tcBorders>
            <w:shd w:val="clear" w:color="000000" w:fill="4F6228"/>
            <w:vAlign w:val="center"/>
            <w:hideMark/>
          </w:tcPr>
          <w:p w14:paraId="4EF213C7"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Отклонение факт/ предложение</w:t>
            </w:r>
          </w:p>
        </w:tc>
      </w:tr>
      <w:tr w:rsidR="00FA2094" w:rsidRPr="00D04CD0" w14:paraId="6167D482" w14:textId="77777777" w:rsidTr="00F131CA">
        <w:trPr>
          <w:trHeight w:val="397"/>
        </w:trPr>
        <w:tc>
          <w:tcPr>
            <w:tcW w:w="1110" w:type="pct"/>
            <w:tcBorders>
              <w:top w:val="nil"/>
              <w:left w:val="single" w:sz="8" w:space="0" w:color="FFFFFF"/>
              <w:bottom w:val="nil"/>
              <w:right w:val="single" w:sz="8" w:space="0" w:color="FFFFFF"/>
            </w:tcBorders>
            <w:shd w:val="clear" w:color="000000" w:fill="4F6228"/>
            <w:vAlign w:val="center"/>
            <w:hideMark/>
          </w:tcPr>
          <w:p w14:paraId="2FF5F3BE"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1</w:t>
            </w:r>
          </w:p>
        </w:tc>
        <w:tc>
          <w:tcPr>
            <w:tcW w:w="377" w:type="pct"/>
            <w:tcBorders>
              <w:top w:val="nil"/>
              <w:left w:val="nil"/>
              <w:bottom w:val="nil"/>
              <w:right w:val="single" w:sz="8" w:space="0" w:color="FFFFFF"/>
            </w:tcBorders>
            <w:shd w:val="clear" w:color="000000" w:fill="4F6228"/>
            <w:vAlign w:val="center"/>
            <w:hideMark/>
          </w:tcPr>
          <w:p w14:paraId="09947CDE"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3</w:t>
            </w:r>
          </w:p>
        </w:tc>
        <w:tc>
          <w:tcPr>
            <w:tcW w:w="377" w:type="pct"/>
            <w:tcBorders>
              <w:top w:val="nil"/>
              <w:left w:val="nil"/>
              <w:bottom w:val="nil"/>
              <w:right w:val="single" w:sz="8" w:space="0" w:color="FFFFFF"/>
            </w:tcBorders>
            <w:shd w:val="clear" w:color="000000" w:fill="4F6228"/>
            <w:vAlign w:val="center"/>
            <w:hideMark/>
          </w:tcPr>
          <w:p w14:paraId="20871702"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4</w:t>
            </w:r>
          </w:p>
        </w:tc>
        <w:tc>
          <w:tcPr>
            <w:tcW w:w="504" w:type="pct"/>
            <w:tcBorders>
              <w:top w:val="nil"/>
              <w:left w:val="nil"/>
              <w:bottom w:val="nil"/>
              <w:right w:val="single" w:sz="8" w:space="0" w:color="FFFFFF"/>
            </w:tcBorders>
            <w:shd w:val="clear" w:color="000000" w:fill="4F6228"/>
            <w:vAlign w:val="center"/>
            <w:hideMark/>
          </w:tcPr>
          <w:p w14:paraId="798A70B4"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6</w:t>
            </w:r>
          </w:p>
        </w:tc>
        <w:tc>
          <w:tcPr>
            <w:tcW w:w="377" w:type="pct"/>
            <w:tcBorders>
              <w:top w:val="nil"/>
              <w:left w:val="nil"/>
              <w:bottom w:val="nil"/>
              <w:right w:val="single" w:sz="8" w:space="0" w:color="FFFFFF"/>
            </w:tcBorders>
            <w:shd w:val="clear" w:color="000000" w:fill="4F6228"/>
            <w:vAlign w:val="center"/>
            <w:hideMark/>
          </w:tcPr>
          <w:p w14:paraId="4F12A672"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8</w:t>
            </w:r>
          </w:p>
        </w:tc>
        <w:tc>
          <w:tcPr>
            <w:tcW w:w="377" w:type="pct"/>
            <w:tcBorders>
              <w:top w:val="nil"/>
              <w:left w:val="nil"/>
              <w:bottom w:val="nil"/>
              <w:right w:val="single" w:sz="8" w:space="0" w:color="FFFFFF"/>
            </w:tcBorders>
            <w:shd w:val="clear" w:color="000000" w:fill="4F6228"/>
            <w:vAlign w:val="center"/>
            <w:hideMark/>
          </w:tcPr>
          <w:p w14:paraId="19884366"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9</w:t>
            </w:r>
          </w:p>
        </w:tc>
        <w:tc>
          <w:tcPr>
            <w:tcW w:w="457" w:type="pct"/>
            <w:tcBorders>
              <w:top w:val="nil"/>
              <w:left w:val="nil"/>
              <w:bottom w:val="nil"/>
              <w:right w:val="single" w:sz="8" w:space="0" w:color="FFFFFF"/>
            </w:tcBorders>
            <w:shd w:val="clear" w:color="000000" w:fill="4F6228"/>
            <w:vAlign w:val="center"/>
            <w:hideMark/>
          </w:tcPr>
          <w:p w14:paraId="1B8E6DAF"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11</w:t>
            </w:r>
          </w:p>
        </w:tc>
        <w:tc>
          <w:tcPr>
            <w:tcW w:w="459" w:type="pct"/>
            <w:tcBorders>
              <w:top w:val="nil"/>
              <w:left w:val="nil"/>
              <w:bottom w:val="nil"/>
              <w:right w:val="single" w:sz="8" w:space="0" w:color="FFFFFF"/>
            </w:tcBorders>
            <w:shd w:val="clear" w:color="000000" w:fill="4F6228"/>
            <w:vAlign w:val="center"/>
            <w:hideMark/>
          </w:tcPr>
          <w:p w14:paraId="42128CF2"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12</w:t>
            </w:r>
          </w:p>
        </w:tc>
        <w:tc>
          <w:tcPr>
            <w:tcW w:w="510" w:type="pct"/>
            <w:tcBorders>
              <w:top w:val="nil"/>
              <w:left w:val="nil"/>
              <w:bottom w:val="nil"/>
              <w:right w:val="single" w:sz="8" w:space="0" w:color="FFFFFF"/>
            </w:tcBorders>
            <w:shd w:val="clear" w:color="000000" w:fill="4F6228"/>
            <w:vAlign w:val="center"/>
            <w:hideMark/>
          </w:tcPr>
          <w:p w14:paraId="5CB5E67F"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13</w:t>
            </w:r>
          </w:p>
        </w:tc>
        <w:tc>
          <w:tcPr>
            <w:tcW w:w="451" w:type="pct"/>
            <w:tcBorders>
              <w:top w:val="nil"/>
              <w:left w:val="nil"/>
              <w:bottom w:val="nil"/>
              <w:right w:val="single" w:sz="8" w:space="0" w:color="FFFFFF"/>
            </w:tcBorders>
            <w:shd w:val="clear" w:color="000000" w:fill="4F6228"/>
            <w:vAlign w:val="center"/>
            <w:hideMark/>
          </w:tcPr>
          <w:p w14:paraId="49587406"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14</w:t>
            </w:r>
          </w:p>
        </w:tc>
      </w:tr>
      <w:tr w:rsidR="00FA2094" w:rsidRPr="00D04CD0" w14:paraId="3D7C5666" w14:textId="77777777" w:rsidTr="00F131CA">
        <w:trPr>
          <w:trHeight w:val="397"/>
        </w:trPr>
        <w:tc>
          <w:tcPr>
            <w:tcW w:w="111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7506042" w14:textId="77777777" w:rsidR="000D0C50" w:rsidRPr="00D04CD0" w:rsidRDefault="000D0C50" w:rsidP="000D0C50">
            <w:pPr>
              <w:spacing w:before="0" w:after="0" w:line="240" w:lineRule="auto"/>
              <w:jc w:val="left"/>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Отпуск электроэнергии в сеть</w:t>
            </w:r>
          </w:p>
        </w:tc>
        <w:tc>
          <w:tcPr>
            <w:tcW w:w="377" w:type="pct"/>
            <w:tcBorders>
              <w:top w:val="single" w:sz="4" w:space="0" w:color="auto"/>
              <w:left w:val="nil"/>
              <w:bottom w:val="single" w:sz="4" w:space="0" w:color="auto"/>
              <w:right w:val="single" w:sz="4" w:space="0" w:color="auto"/>
            </w:tcBorders>
            <w:shd w:val="clear" w:color="auto" w:fill="auto"/>
            <w:noWrap/>
            <w:vAlign w:val="center"/>
            <w:hideMark/>
          </w:tcPr>
          <w:p w14:paraId="1189A66F" w14:textId="1DB26C3D"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4 181,</w:t>
            </w:r>
            <w:r w:rsidR="00FA2094">
              <w:rPr>
                <w:rFonts w:ascii="Myriad Pro" w:eastAsia="Times New Roman" w:hAnsi="Myriad Pro" w:cs="Arial"/>
                <w:color w:val="000000"/>
                <w:sz w:val="18"/>
                <w:szCs w:val="18"/>
                <w:lang w:eastAsia="ru-RU"/>
              </w:rPr>
              <w:t>09</w:t>
            </w:r>
          </w:p>
        </w:tc>
        <w:tc>
          <w:tcPr>
            <w:tcW w:w="377" w:type="pct"/>
            <w:tcBorders>
              <w:top w:val="single" w:sz="4" w:space="0" w:color="auto"/>
              <w:left w:val="nil"/>
              <w:bottom w:val="single" w:sz="4" w:space="0" w:color="auto"/>
              <w:right w:val="single" w:sz="4" w:space="0" w:color="auto"/>
            </w:tcBorders>
            <w:shd w:val="clear" w:color="auto" w:fill="auto"/>
            <w:noWrap/>
            <w:vAlign w:val="center"/>
            <w:hideMark/>
          </w:tcPr>
          <w:p w14:paraId="68C2BDB9"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4 154,40</w:t>
            </w:r>
          </w:p>
        </w:tc>
        <w:tc>
          <w:tcPr>
            <w:tcW w:w="504" w:type="pct"/>
            <w:tcBorders>
              <w:top w:val="single" w:sz="4" w:space="0" w:color="auto"/>
              <w:left w:val="nil"/>
              <w:bottom w:val="single" w:sz="4" w:space="0" w:color="auto"/>
              <w:right w:val="single" w:sz="4" w:space="0" w:color="auto"/>
            </w:tcBorders>
            <w:shd w:val="clear" w:color="000000" w:fill="FFFFFF"/>
            <w:noWrap/>
            <w:vAlign w:val="center"/>
            <w:hideMark/>
          </w:tcPr>
          <w:p w14:paraId="11F55467"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-0,65%</w:t>
            </w:r>
          </w:p>
        </w:tc>
        <w:tc>
          <w:tcPr>
            <w:tcW w:w="377" w:type="pct"/>
            <w:tcBorders>
              <w:top w:val="single" w:sz="4" w:space="0" w:color="auto"/>
              <w:left w:val="nil"/>
              <w:bottom w:val="single" w:sz="4" w:space="0" w:color="auto"/>
              <w:right w:val="single" w:sz="4" w:space="0" w:color="auto"/>
            </w:tcBorders>
            <w:shd w:val="clear" w:color="auto" w:fill="auto"/>
            <w:noWrap/>
            <w:vAlign w:val="center"/>
            <w:hideMark/>
          </w:tcPr>
          <w:p w14:paraId="0BB3A001" w14:textId="4522D705"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4 1</w:t>
            </w:r>
            <w:r w:rsidR="00FA2094">
              <w:rPr>
                <w:rFonts w:ascii="Myriad Pro" w:eastAsia="Times New Roman" w:hAnsi="Myriad Pro" w:cs="Arial"/>
                <w:color w:val="000000"/>
                <w:sz w:val="18"/>
                <w:szCs w:val="18"/>
                <w:lang w:eastAsia="ru-RU"/>
              </w:rPr>
              <w:t>60</w:t>
            </w:r>
            <w:r w:rsidRPr="00D04CD0">
              <w:rPr>
                <w:rFonts w:ascii="Myriad Pro" w:eastAsia="Times New Roman" w:hAnsi="Myriad Pro" w:cs="Arial"/>
                <w:color w:val="000000"/>
                <w:sz w:val="18"/>
                <w:szCs w:val="18"/>
                <w:lang w:eastAsia="ru-RU"/>
              </w:rPr>
              <w:t>,</w:t>
            </w:r>
            <w:r w:rsidR="00FA2094">
              <w:rPr>
                <w:rFonts w:ascii="Myriad Pro" w:eastAsia="Times New Roman" w:hAnsi="Myriad Pro" w:cs="Arial"/>
                <w:color w:val="000000"/>
                <w:sz w:val="18"/>
                <w:szCs w:val="18"/>
                <w:lang w:eastAsia="ru-RU"/>
              </w:rPr>
              <w:t>77</w:t>
            </w:r>
          </w:p>
        </w:tc>
        <w:tc>
          <w:tcPr>
            <w:tcW w:w="377" w:type="pct"/>
            <w:tcBorders>
              <w:top w:val="single" w:sz="4" w:space="0" w:color="auto"/>
              <w:left w:val="nil"/>
              <w:bottom w:val="single" w:sz="4" w:space="0" w:color="auto"/>
              <w:right w:val="single" w:sz="4" w:space="0" w:color="auto"/>
            </w:tcBorders>
            <w:shd w:val="clear" w:color="auto" w:fill="auto"/>
            <w:noWrap/>
            <w:vAlign w:val="center"/>
            <w:hideMark/>
          </w:tcPr>
          <w:p w14:paraId="050DFCC4"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4 229,81</w:t>
            </w:r>
          </w:p>
        </w:tc>
        <w:tc>
          <w:tcPr>
            <w:tcW w:w="457" w:type="pct"/>
            <w:tcBorders>
              <w:top w:val="single" w:sz="4" w:space="0" w:color="auto"/>
              <w:left w:val="nil"/>
              <w:bottom w:val="single" w:sz="4" w:space="0" w:color="auto"/>
              <w:right w:val="single" w:sz="4" w:space="0" w:color="auto"/>
            </w:tcBorders>
            <w:shd w:val="clear" w:color="000000" w:fill="FFFFFF"/>
            <w:noWrap/>
            <w:vAlign w:val="center"/>
            <w:hideMark/>
          </w:tcPr>
          <w:p w14:paraId="04A699BD"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1,71%</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664936C"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4 160,77</w:t>
            </w:r>
          </w:p>
        </w:tc>
        <w:tc>
          <w:tcPr>
            <w:tcW w:w="510" w:type="pct"/>
            <w:tcBorders>
              <w:top w:val="single" w:sz="4" w:space="0" w:color="auto"/>
              <w:left w:val="nil"/>
              <w:bottom w:val="single" w:sz="4" w:space="0" w:color="auto"/>
              <w:right w:val="single" w:sz="4" w:space="0" w:color="auto"/>
            </w:tcBorders>
            <w:shd w:val="clear" w:color="auto" w:fill="auto"/>
            <w:noWrap/>
            <w:vAlign w:val="center"/>
            <w:hideMark/>
          </w:tcPr>
          <w:p w14:paraId="5B784CB5"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4 195,03</w:t>
            </w:r>
          </w:p>
        </w:tc>
        <w:tc>
          <w:tcPr>
            <w:tcW w:w="451" w:type="pct"/>
            <w:tcBorders>
              <w:top w:val="single" w:sz="4" w:space="0" w:color="auto"/>
              <w:left w:val="nil"/>
              <w:bottom w:val="single" w:sz="4" w:space="0" w:color="auto"/>
              <w:right w:val="single" w:sz="4" w:space="0" w:color="auto"/>
            </w:tcBorders>
            <w:shd w:val="clear" w:color="000000" w:fill="FFFFFF"/>
            <w:noWrap/>
            <w:vAlign w:val="center"/>
            <w:hideMark/>
          </w:tcPr>
          <w:p w14:paraId="3123979E"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0,82%</w:t>
            </w:r>
          </w:p>
        </w:tc>
      </w:tr>
      <w:tr w:rsidR="00FA2094" w:rsidRPr="00D04CD0" w14:paraId="6BB619AA" w14:textId="77777777" w:rsidTr="00F131CA">
        <w:trPr>
          <w:trHeight w:val="397"/>
        </w:trPr>
        <w:tc>
          <w:tcPr>
            <w:tcW w:w="1110" w:type="pct"/>
            <w:tcBorders>
              <w:top w:val="nil"/>
              <w:left w:val="single" w:sz="4" w:space="0" w:color="auto"/>
              <w:bottom w:val="single" w:sz="4" w:space="0" w:color="auto"/>
              <w:right w:val="single" w:sz="4" w:space="0" w:color="auto"/>
            </w:tcBorders>
            <w:shd w:val="clear" w:color="auto" w:fill="auto"/>
            <w:vAlign w:val="center"/>
            <w:hideMark/>
          </w:tcPr>
          <w:p w14:paraId="660B6443" w14:textId="77777777" w:rsidR="000D0C50" w:rsidRPr="00D04CD0" w:rsidRDefault="000D0C50" w:rsidP="000D0C50">
            <w:pPr>
              <w:spacing w:before="0" w:after="0" w:line="240" w:lineRule="auto"/>
              <w:jc w:val="left"/>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Потери электроэнергии в сети</w:t>
            </w:r>
          </w:p>
        </w:tc>
        <w:tc>
          <w:tcPr>
            <w:tcW w:w="377" w:type="pct"/>
            <w:tcBorders>
              <w:top w:val="nil"/>
              <w:left w:val="nil"/>
              <w:bottom w:val="single" w:sz="4" w:space="0" w:color="auto"/>
              <w:right w:val="single" w:sz="4" w:space="0" w:color="auto"/>
            </w:tcBorders>
            <w:shd w:val="clear" w:color="auto" w:fill="auto"/>
            <w:noWrap/>
            <w:vAlign w:val="center"/>
            <w:hideMark/>
          </w:tcPr>
          <w:p w14:paraId="5E125D0B"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745,565</w:t>
            </w:r>
          </w:p>
        </w:tc>
        <w:tc>
          <w:tcPr>
            <w:tcW w:w="377" w:type="pct"/>
            <w:tcBorders>
              <w:top w:val="nil"/>
              <w:left w:val="nil"/>
              <w:bottom w:val="single" w:sz="4" w:space="0" w:color="auto"/>
              <w:right w:val="single" w:sz="4" w:space="0" w:color="auto"/>
            </w:tcBorders>
            <w:shd w:val="clear" w:color="auto" w:fill="auto"/>
            <w:noWrap/>
            <w:vAlign w:val="center"/>
            <w:hideMark/>
          </w:tcPr>
          <w:p w14:paraId="01884EC2"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766,26</w:t>
            </w:r>
          </w:p>
        </w:tc>
        <w:tc>
          <w:tcPr>
            <w:tcW w:w="504" w:type="pct"/>
            <w:tcBorders>
              <w:top w:val="nil"/>
              <w:left w:val="nil"/>
              <w:bottom w:val="single" w:sz="4" w:space="0" w:color="auto"/>
              <w:right w:val="single" w:sz="4" w:space="0" w:color="auto"/>
            </w:tcBorders>
            <w:shd w:val="clear" w:color="000000" w:fill="FFFFFF"/>
            <w:noWrap/>
            <w:vAlign w:val="center"/>
            <w:hideMark/>
          </w:tcPr>
          <w:p w14:paraId="65422132"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2,78%</w:t>
            </w:r>
          </w:p>
        </w:tc>
        <w:tc>
          <w:tcPr>
            <w:tcW w:w="377" w:type="pct"/>
            <w:tcBorders>
              <w:top w:val="nil"/>
              <w:left w:val="nil"/>
              <w:bottom w:val="single" w:sz="4" w:space="0" w:color="auto"/>
              <w:right w:val="single" w:sz="4" w:space="0" w:color="auto"/>
            </w:tcBorders>
            <w:shd w:val="clear" w:color="auto" w:fill="auto"/>
            <w:noWrap/>
            <w:vAlign w:val="center"/>
            <w:hideMark/>
          </w:tcPr>
          <w:p w14:paraId="35006843" w14:textId="07A3C5EC" w:rsidR="000D0C50" w:rsidRPr="000F7B79" w:rsidRDefault="000D0C50" w:rsidP="000D0C50">
            <w:pPr>
              <w:spacing w:before="0" w:after="0" w:line="240" w:lineRule="auto"/>
              <w:jc w:val="center"/>
              <w:rPr>
                <w:rFonts w:ascii="Myriad Pro" w:eastAsia="Times New Roman" w:hAnsi="Myriad Pro" w:cs="Arial"/>
                <w:color w:val="000000"/>
                <w:sz w:val="18"/>
                <w:szCs w:val="18"/>
                <w:lang w:val="en-US" w:eastAsia="ru-RU"/>
              </w:rPr>
            </w:pPr>
            <w:r w:rsidRPr="00D04CD0">
              <w:rPr>
                <w:rFonts w:ascii="Myriad Pro" w:eastAsia="Times New Roman" w:hAnsi="Myriad Pro" w:cs="Arial"/>
                <w:color w:val="000000"/>
                <w:sz w:val="18"/>
                <w:szCs w:val="18"/>
                <w:lang w:eastAsia="ru-RU"/>
              </w:rPr>
              <w:t>739</w:t>
            </w:r>
            <w:r w:rsidR="000F7B79">
              <w:rPr>
                <w:rFonts w:ascii="Myriad Pro" w:eastAsia="Times New Roman" w:hAnsi="Myriad Pro" w:cs="Arial"/>
                <w:color w:val="000000"/>
                <w:sz w:val="18"/>
                <w:szCs w:val="18"/>
                <w:lang w:eastAsia="ru-RU"/>
              </w:rPr>
              <w:t>,3627</w:t>
            </w:r>
          </w:p>
        </w:tc>
        <w:tc>
          <w:tcPr>
            <w:tcW w:w="377" w:type="pct"/>
            <w:tcBorders>
              <w:top w:val="nil"/>
              <w:left w:val="nil"/>
              <w:bottom w:val="single" w:sz="4" w:space="0" w:color="auto"/>
              <w:right w:val="single" w:sz="4" w:space="0" w:color="auto"/>
            </w:tcBorders>
            <w:shd w:val="clear" w:color="auto" w:fill="auto"/>
            <w:noWrap/>
            <w:vAlign w:val="center"/>
            <w:hideMark/>
          </w:tcPr>
          <w:p w14:paraId="6BACA343"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718,777</w:t>
            </w:r>
          </w:p>
        </w:tc>
        <w:tc>
          <w:tcPr>
            <w:tcW w:w="457" w:type="pct"/>
            <w:tcBorders>
              <w:top w:val="nil"/>
              <w:left w:val="nil"/>
              <w:bottom w:val="single" w:sz="4" w:space="0" w:color="auto"/>
              <w:right w:val="single" w:sz="4" w:space="0" w:color="auto"/>
            </w:tcBorders>
            <w:shd w:val="clear" w:color="000000" w:fill="FFFFFF"/>
            <w:noWrap/>
            <w:vAlign w:val="center"/>
            <w:hideMark/>
          </w:tcPr>
          <w:p w14:paraId="590021C5"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-2,74%</w:t>
            </w:r>
          </w:p>
        </w:tc>
        <w:tc>
          <w:tcPr>
            <w:tcW w:w="459" w:type="pct"/>
            <w:tcBorders>
              <w:top w:val="nil"/>
              <w:left w:val="nil"/>
              <w:bottom w:val="single" w:sz="4" w:space="0" w:color="auto"/>
              <w:right w:val="single" w:sz="4" w:space="0" w:color="auto"/>
            </w:tcBorders>
            <w:shd w:val="clear" w:color="auto" w:fill="auto"/>
            <w:noWrap/>
            <w:vAlign w:val="center"/>
            <w:hideMark/>
          </w:tcPr>
          <w:p w14:paraId="751C7A13"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732,071</w:t>
            </w:r>
          </w:p>
        </w:tc>
        <w:tc>
          <w:tcPr>
            <w:tcW w:w="510" w:type="pct"/>
            <w:tcBorders>
              <w:top w:val="nil"/>
              <w:left w:val="nil"/>
              <w:bottom w:val="single" w:sz="4" w:space="0" w:color="auto"/>
              <w:right w:val="single" w:sz="4" w:space="0" w:color="auto"/>
            </w:tcBorders>
            <w:shd w:val="clear" w:color="auto" w:fill="auto"/>
            <w:noWrap/>
            <w:vAlign w:val="center"/>
            <w:hideMark/>
          </w:tcPr>
          <w:p w14:paraId="6084203D"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737,906</w:t>
            </w:r>
          </w:p>
        </w:tc>
        <w:tc>
          <w:tcPr>
            <w:tcW w:w="451" w:type="pct"/>
            <w:tcBorders>
              <w:top w:val="nil"/>
              <w:left w:val="nil"/>
              <w:bottom w:val="single" w:sz="4" w:space="0" w:color="auto"/>
              <w:right w:val="single" w:sz="4" w:space="0" w:color="auto"/>
            </w:tcBorders>
            <w:shd w:val="clear" w:color="000000" w:fill="FFFFFF"/>
            <w:noWrap/>
            <w:vAlign w:val="center"/>
            <w:hideMark/>
          </w:tcPr>
          <w:p w14:paraId="47D5AF62"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0,80%</w:t>
            </w:r>
          </w:p>
        </w:tc>
      </w:tr>
      <w:tr w:rsidR="00FA2094" w:rsidRPr="00D04CD0" w14:paraId="329ECE93" w14:textId="77777777" w:rsidTr="00F131CA">
        <w:trPr>
          <w:trHeight w:val="397"/>
        </w:trPr>
        <w:tc>
          <w:tcPr>
            <w:tcW w:w="1110" w:type="pct"/>
            <w:tcBorders>
              <w:top w:val="nil"/>
              <w:left w:val="single" w:sz="4" w:space="0" w:color="auto"/>
              <w:bottom w:val="single" w:sz="4" w:space="0" w:color="auto"/>
              <w:right w:val="single" w:sz="4" w:space="0" w:color="auto"/>
            </w:tcBorders>
            <w:shd w:val="clear" w:color="000000" w:fill="FFFFFF"/>
            <w:vAlign w:val="center"/>
            <w:hideMark/>
          </w:tcPr>
          <w:p w14:paraId="44039182" w14:textId="77777777" w:rsidR="000D0C50" w:rsidRPr="00D04CD0" w:rsidRDefault="000D0C50" w:rsidP="000D0C50">
            <w:pPr>
              <w:spacing w:before="0" w:after="0" w:line="240" w:lineRule="auto"/>
              <w:jc w:val="left"/>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То же в % к отпуску в сеть</w:t>
            </w:r>
          </w:p>
        </w:tc>
        <w:tc>
          <w:tcPr>
            <w:tcW w:w="377" w:type="pct"/>
            <w:tcBorders>
              <w:top w:val="nil"/>
              <w:left w:val="nil"/>
              <w:bottom w:val="single" w:sz="4" w:space="0" w:color="auto"/>
              <w:right w:val="single" w:sz="4" w:space="0" w:color="auto"/>
            </w:tcBorders>
            <w:shd w:val="clear" w:color="auto" w:fill="auto"/>
            <w:noWrap/>
            <w:vAlign w:val="center"/>
            <w:hideMark/>
          </w:tcPr>
          <w:p w14:paraId="57F200B7"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17,83%</w:t>
            </w:r>
          </w:p>
        </w:tc>
        <w:tc>
          <w:tcPr>
            <w:tcW w:w="377" w:type="pct"/>
            <w:tcBorders>
              <w:top w:val="nil"/>
              <w:left w:val="nil"/>
              <w:bottom w:val="single" w:sz="4" w:space="0" w:color="auto"/>
              <w:right w:val="single" w:sz="4" w:space="0" w:color="auto"/>
            </w:tcBorders>
            <w:shd w:val="clear" w:color="auto" w:fill="auto"/>
            <w:noWrap/>
            <w:vAlign w:val="center"/>
            <w:hideMark/>
          </w:tcPr>
          <w:p w14:paraId="7A125A2C"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18,44%</w:t>
            </w:r>
          </w:p>
        </w:tc>
        <w:tc>
          <w:tcPr>
            <w:tcW w:w="504" w:type="pct"/>
            <w:tcBorders>
              <w:top w:val="nil"/>
              <w:left w:val="nil"/>
              <w:bottom w:val="single" w:sz="4" w:space="0" w:color="auto"/>
              <w:right w:val="single" w:sz="4" w:space="0" w:color="auto"/>
            </w:tcBorders>
            <w:shd w:val="clear" w:color="auto" w:fill="auto"/>
            <w:noWrap/>
            <w:vAlign w:val="center"/>
            <w:hideMark/>
          </w:tcPr>
          <w:p w14:paraId="2D1A4731" w14:textId="77777777" w:rsidR="000D0C50" w:rsidRPr="00D04CD0" w:rsidRDefault="000D0C50" w:rsidP="000D0C50">
            <w:pPr>
              <w:spacing w:before="0" w:after="0" w:line="240" w:lineRule="auto"/>
              <w:jc w:val="center"/>
              <w:rPr>
                <w:rFonts w:ascii="Myriad Pro" w:eastAsia="Times New Roman" w:hAnsi="Myriad Pro" w:cs="Arial"/>
                <w:sz w:val="18"/>
                <w:szCs w:val="18"/>
                <w:lang w:eastAsia="ru-RU"/>
              </w:rPr>
            </w:pPr>
            <w:r w:rsidRPr="00D04CD0">
              <w:rPr>
                <w:rFonts w:ascii="Myriad Pro" w:eastAsia="Times New Roman" w:hAnsi="Myriad Pro" w:cs="Arial"/>
                <w:sz w:val="18"/>
                <w:szCs w:val="18"/>
                <w:lang w:eastAsia="ru-RU"/>
              </w:rPr>
              <w:t xml:space="preserve">0,61 </w:t>
            </w:r>
            <w:proofErr w:type="spellStart"/>
            <w:r w:rsidRPr="00D04CD0">
              <w:rPr>
                <w:rFonts w:ascii="Myriad Pro" w:eastAsia="Times New Roman" w:hAnsi="Myriad Pro" w:cs="Arial"/>
                <w:sz w:val="18"/>
                <w:szCs w:val="18"/>
                <w:lang w:eastAsia="ru-RU"/>
              </w:rPr>
              <w:t>п.п</w:t>
            </w:r>
            <w:proofErr w:type="spellEnd"/>
            <w:r w:rsidRPr="00D04CD0">
              <w:rPr>
                <w:rFonts w:ascii="Myriad Pro" w:eastAsia="Times New Roman" w:hAnsi="Myriad Pro" w:cs="Arial"/>
                <w:sz w:val="18"/>
                <w:szCs w:val="18"/>
                <w:lang w:eastAsia="ru-RU"/>
              </w:rPr>
              <w:t>.</w:t>
            </w:r>
          </w:p>
        </w:tc>
        <w:tc>
          <w:tcPr>
            <w:tcW w:w="377" w:type="pct"/>
            <w:tcBorders>
              <w:top w:val="nil"/>
              <w:left w:val="nil"/>
              <w:bottom w:val="single" w:sz="4" w:space="0" w:color="auto"/>
              <w:right w:val="single" w:sz="4" w:space="0" w:color="auto"/>
            </w:tcBorders>
            <w:shd w:val="clear" w:color="auto" w:fill="auto"/>
            <w:noWrap/>
            <w:vAlign w:val="center"/>
            <w:hideMark/>
          </w:tcPr>
          <w:p w14:paraId="6429EA5B"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17,77%</w:t>
            </w:r>
          </w:p>
        </w:tc>
        <w:tc>
          <w:tcPr>
            <w:tcW w:w="377" w:type="pct"/>
            <w:tcBorders>
              <w:top w:val="nil"/>
              <w:left w:val="nil"/>
              <w:bottom w:val="single" w:sz="4" w:space="0" w:color="auto"/>
              <w:right w:val="single" w:sz="4" w:space="0" w:color="auto"/>
            </w:tcBorders>
            <w:shd w:val="clear" w:color="auto" w:fill="auto"/>
            <w:noWrap/>
            <w:vAlign w:val="center"/>
            <w:hideMark/>
          </w:tcPr>
          <w:p w14:paraId="371090CE"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16,99%</w:t>
            </w:r>
          </w:p>
        </w:tc>
        <w:tc>
          <w:tcPr>
            <w:tcW w:w="457" w:type="pct"/>
            <w:tcBorders>
              <w:top w:val="nil"/>
              <w:left w:val="nil"/>
              <w:bottom w:val="single" w:sz="4" w:space="0" w:color="auto"/>
              <w:right w:val="single" w:sz="4" w:space="0" w:color="auto"/>
            </w:tcBorders>
            <w:shd w:val="clear" w:color="auto" w:fill="auto"/>
            <w:noWrap/>
            <w:vAlign w:val="center"/>
            <w:hideMark/>
          </w:tcPr>
          <w:p w14:paraId="11901052" w14:textId="77777777" w:rsidR="000D0C50" w:rsidRPr="00D04CD0" w:rsidRDefault="000D0C50" w:rsidP="000D0C50">
            <w:pPr>
              <w:spacing w:before="0" w:after="0" w:line="240" w:lineRule="auto"/>
              <w:jc w:val="center"/>
              <w:rPr>
                <w:rFonts w:ascii="Myriad Pro" w:eastAsia="Times New Roman" w:hAnsi="Myriad Pro" w:cs="Arial"/>
                <w:sz w:val="18"/>
                <w:szCs w:val="18"/>
                <w:lang w:eastAsia="ru-RU"/>
              </w:rPr>
            </w:pPr>
            <w:r w:rsidRPr="00D04CD0">
              <w:rPr>
                <w:rFonts w:ascii="Myriad Pro" w:eastAsia="Times New Roman" w:hAnsi="Myriad Pro" w:cs="Arial"/>
                <w:sz w:val="18"/>
                <w:szCs w:val="18"/>
                <w:lang w:eastAsia="ru-RU"/>
              </w:rPr>
              <w:t xml:space="preserve">-0,78 </w:t>
            </w:r>
            <w:proofErr w:type="spellStart"/>
            <w:r w:rsidRPr="00D04CD0">
              <w:rPr>
                <w:rFonts w:ascii="Myriad Pro" w:eastAsia="Times New Roman" w:hAnsi="Myriad Pro" w:cs="Arial"/>
                <w:sz w:val="18"/>
                <w:szCs w:val="18"/>
                <w:lang w:eastAsia="ru-RU"/>
              </w:rPr>
              <w:t>п.п</w:t>
            </w:r>
            <w:proofErr w:type="spellEnd"/>
            <w:r w:rsidRPr="00D04CD0">
              <w:rPr>
                <w:rFonts w:ascii="Myriad Pro" w:eastAsia="Times New Roman" w:hAnsi="Myriad Pro" w:cs="Arial"/>
                <w:sz w:val="18"/>
                <w:szCs w:val="18"/>
                <w:lang w:eastAsia="ru-RU"/>
              </w:rPr>
              <w:t>.</w:t>
            </w:r>
          </w:p>
        </w:tc>
        <w:tc>
          <w:tcPr>
            <w:tcW w:w="459" w:type="pct"/>
            <w:tcBorders>
              <w:top w:val="nil"/>
              <w:left w:val="nil"/>
              <w:bottom w:val="single" w:sz="4" w:space="0" w:color="auto"/>
              <w:right w:val="single" w:sz="4" w:space="0" w:color="auto"/>
            </w:tcBorders>
            <w:shd w:val="clear" w:color="auto" w:fill="auto"/>
            <w:noWrap/>
            <w:vAlign w:val="center"/>
            <w:hideMark/>
          </w:tcPr>
          <w:p w14:paraId="5ECED954"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17,59%</w:t>
            </w:r>
          </w:p>
        </w:tc>
        <w:tc>
          <w:tcPr>
            <w:tcW w:w="510" w:type="pct"/>
            <w:tcBorders>
              <w:top w:val="nil"/>
              <w:left w:val="nil"/>
              <w:bottom w:val="single" w:sz="4" w:space="0" w:color="auto"/>
              <w:right w:val="single" w:sz="4" w:space="0" w:color="auto"/>
            </w:tcBorders>
            <w:shd w:val="clear" w:color="auto" w:fill="auto"/>
            <w:noWrap/>
            <w:vAlign w:val="center"/>
            <w:hideMark/>
          </w:tcPr>
          <w:p w14:paraId="4074468E"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17,59%</w:t>
            </w:r>
          </w:p>
        </w:tc>
        <w:tc>
          <w:tcPr>
            <w:tcW w:w="451" w:type="pct"/>
            <w:tcBorders>
              <w:top w:val="nil"/>
              <w:left w:val="nil"/>
              <w:bottom w:val="single" w:sz="4" w:space="0" w:color="auto"/>
              <w:right w:val="single" w:sz="4" w:space="0" w:color="auto"/>
            </w:tcBorders>
            <w:shd w:val="clear" w:color="auto" w:fill="auto"/>
            <w:noWrap/>
            <w:vAlign w:val="center"/>
            <w:hideMark/>
          </w:tcPr>
          <w:p w14:paraId="47C383A9" w14:textId="77777777" w:rsidR="000D0C50" w:rsidRPr="00D04CD0" w:rsidRDefault="000D0C50" w:rsidP="000D0C50">
            <w:pPr>
              <w:spacing w:before="0" w:after="0" w:line="240" w:lineRule="auto"/>
              <w:jc w:val="center"/>
              <w:rPr>
                <w:rFonts w:ascii="Myriad Pro" w:eastAsia="Times New Roman" w:hAnsi="Myriad Pro" w:cs="Arial"/>
                <w:sz w:val="18"/>
                <w:szCs w:val="18"/>
                <w:lang w:eastAsia="ru-RU"/>
              </w:rPr>
            </w:pPr>
            <w:r w:rsidRPr="00D04CD0">
              <w:rPr>
                <w:rFonts w:ascii="Myriad Pro" w:eastAsia="Times New Roman" w:hAnsi="Myriad Pro" w:cs="Arial"/>
                <w:sz w:val="18"/>
                <w:szCs w:val="18"/>
                <w:lang w:eastAsia="ru-RU"/>
              </w:rPr>
              <w:t xml:space="preserve">0 </w:t>
            </w:r>
            <w:proofErr w:type="spellStart"/>
            <w:r w:rsidRPr="00D04CD0">
              <w:rPr>
                <w:rFonts w:ascii="Myriad Pro" w:eastAsia="Times New Roman" w:hAnsi="Myriad Pro" w:cs="Arial"/>
                <w:sz w:val="18"/>
                <w:szCs w:val="18"/>
                <w:lang w:eastAsia="ru-RU"/>
              </w:rPr>
              <w:t>п.п</w:t>
            </w:r>
            <w:proofErr w:type="spellEnd"/>
            <w:r w:rsidRPr="00D04CD0">
              <w:rPr>
                <w:rFonts w:ascii="Myriad Pro" w:eastAsia="Times New Roman" w:hAnsi="Myriad Pro" w:cs="Arial"/>
                <w:sz w:val="18"/>
                <w:szCs w:val="18"/>
                <w:lang w:eastAsia="ru-RU"/>
              </w:rPr>
              <w:t>.</w:t>
            </w:r>
          </w:p>
        </w:tc>
      </w:tr>
      <w:tr w:rsidR="00FA2094" w:rsidRPr="00D04CD0" w14:paraId="1C83112D" w14:textId="77777777" w:rsidTr="00F131CA">
        <w:trPr>
          <w:trHeight w:val="397"/>
        </w:trPr>
        <w:tc>
          <w:tcPr>
            <w:tcW w:w="1110" w:type="pct"/>
            <w:tcBorders>
              <w:top w:val="nil"/>
              <w:left w:val="single" w:sz="4" w:space="0" w:color="auto"/>
              <w:bottom w:val="single" w:sz="4" w:space="0" w:color="auto"/>
              <w:right w:val="single" w:sz="4" w:space="0" w:color="auto"/>
            </w:tcBorders>
            <w:shd w:val="clear" w:color="000000" w:fill="FFFFFF"/>
            <w:vAlign w:val="center"/>
            <w:hideMark/>
          </w:tcPr>
          <w:p w14:paraId="1167B1A0" w14:textId="77777777" w:rsidR="000D0C50" w:rsidRPr="00D04CD0" w:rsidRDefault="000D0C50" w:rsidP="000D0C50">
            <w:pPr>
              <w:spacing w:before="0" w:after="0" w:line="240" w:lineRule="auto"/>
              <w:jc w:val="left"/>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Полезный отпуск электроэнергии</w:t>
            </w:r>
          </w:p>
        </w:tc>
        <w:tc>
          <w:tcPr>
            <w:tcW w:w="377" w:type="pct"/>
            <w:tcBorders>
              <w:top w:val="nil"/>
              <w:left w:val="nil"/>
              <w:bottom w:val="single" w:sz="4" w:space="0" w:color="auto"/>
              <w:right w:val="single" w:sz="4" w:space="0" w:color="auto"/>
            </w:tcBorders>
            <w:shd w:val="clear" w:color="auto" w:fill="auto"/>
            <w:noWrap/>
            <w:vAlign w:val="center"/>
            <w:hideMark/>
          </w:tcPr>
          <w:p w14:paraId="521600E5"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3 435,95</w:t>
            </w:r>
          </w:p>
        </w:tc>
        <w:tc>
          <w:tcPr>
            <w:tcW w:w="377" w:type="pct"/>
            <w:tcBorders>
              <w:top w:val="nil"/>
              <w:left w:val="nil"/>
              <w:bottom w:val="single" w:sz="4" w:space="0" w:color="auto"/>
              <w:right w:val="single" w:sz="4" w:space="0" w:color="auto"/>
            </w:tcBorders>
            <w:shd w:val="clear" w:color="auto" w:fill="auto"/>
            <w:noWrap/>
            <w:vAlign w:val="center"/>
            <w:hideMark/>
          </w:tcPr>
          <w:p w14:paraId="312D2CC1"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3 388,14</w:t>
            </w:r>
          </w:p>
        </w:tc>
        <w:tc>
          <w:tcPr>
            <w:tcW w:w="504" w:type="pct"/>
            <w:tcBorders>
              <w:top w:val="nil"/>
              <w:left w:val="nil"/>
              <w:bottom w:val="single" w:sz="4" w:space="0" w:color="auto"/>
              <w:right w:val="single" w:sz="4" w:space="0" w:color="auto"/>
            </w:tcBorders>
            <w:shd w:val="clear" w:color="000000" w:fill="FFFFFF"/>
            <w:noWrap/>
            <w:vAlign w:val="center"/>
            <w:hideMark/>
          </w:tcPr>
          <w:p w14:paraId="2D1AC09B"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-1,39%</w:t>
            </w:r>
          </w:p>
        </w:tc>
        <w:tc>
          <w:tcPr>
            <w:tcW w:w="377" w:type="pct"/>
            <w:tcBorders>
              <w:top w:val="nil"/>
              <w:left w:val="nil"/>
              <w:bottom w:val="single" w:sz="4" w:space="0" w:color="auto"/>
              <w:right w:val="single" w:sz="4" w:space="0" w:color="auto"/>
            </w:tcBorders>
            <w:shd w:val="clear" w:color="auto" w:fill="auto"/>
            <w:noWrap/>
            <w:vAlign w:val="center"/>
            <w:hideMark/>
          </w:tcPr>
          <w:p w14:paraId="765BC1A3"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3 419,69</w:t>
            </w:r>
          </w:p>
        </w:tc>
        <w:tc>
          <w:tcPr>
            <w:tcW w:w="377" w:type="pct"/>
            <w:tcBorders>
              <w:top w:val="nil"/>
              <w:left w:val="nil"/>
              <w:bottom w:val="single" w:sz="4" w:space="0" w:color="auto"/>
              <w:right w:val="single" w:sz="4" w:space="0" w:color="auto"/>
            </w:tcBorders>
            <w:shd w:val="clear" w:color="auto" w:fill="auto"/>
            <w:noWrap/>
            <w:vAlign w:val="center"/>
            <w:hideMark/>
          </w:tcPr>
          <w:p w14:paraId="3920876C"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3 511,04</w:t>
            </w:r>
          </w:p>
        </w:tc>
        <w:tc>
          <w:tcPr>
            <w:tcW w:w="457" w:type="pct"/>
            <w:tcBorders>
              <w:top w:val="nil"/>
              <w:left w:val="nil"/>
              <w:bottom w:val="single" w:sz="4" w:space="0" w:color="auto"/>
              <w:right w:val="single" w:sz="4" w:space="0" w:color="auto"/>
            </w:tcBorders>
            <w:shd w:val="clear" w:color="000000" w:fill="FFFFFF"/>
            <w:noWrap/>
            <w:vAlign w:val="center"/>
            <w:hideMark/>
          </w:tcPr>
          <w:p w14:paraId="2FF801CB"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2,67%</w:t>
            </w:r>
          </w:p>
        </w:tc>
        <w:tc>
          <w:tcPr>
            <w:tcW w:w="459" w:type="pct"/>
            <w:tcBorders>
              <w:top w:val="nil"/>
              <w:left w:val="nil"/>
              <w:bottom w:val="single" w:sz="4" w:space="0" w:color="auto"/>
              <w:right w:val="single" w:sz="4" w:space="0" w:color="auto"/>
            </w:tcBorders>
            <w:shd w:val="clear" w:color="auto" w:fill="auto"/>
            <w:noWrap/>
            <w:vAlign w:val="center"/>
            <w:hideMark/>
          </w:tcPr>
          <w:p w14:paraId="58698E21"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3 568,34</w:t>
            </w:r>
          </w:p>
        </w:tc>
        <w:tc>
          <w:tcPr>
            <w:tcW w:w="510" w:type="pct"/>
            <w:tcBorders>
              <w:top w:val="nil"/>
              <w:left w:val="nil"/>
              <w:bottom w:val="single" w:sz="4" w:space="0" w:color="auto"/>
              <w:right w:val="single" w:sz="4" w:space="0" w:color="auto"/>
            </w:tcBorders>
            <w:shd w:val="clear" w:color="auto" w:fill="auto"/>
            <w:noWrap/>
            <w:vAlign w:val="center"/>
            <w:hideMark/>
          </w:tcPr>
          <w:p w14:paraId="647E6978"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3 457,13</w:t>
            </w:r>
          </w:p>
        </w:tc>
        <w:tc>
          <w:tcPr>
            <w:tcW w:w="451" w:type="pct"/>
            <w:tcBorders>
              <w:top w:val="nil"/>
              <w:left w:val="nil"/>
              <w:bottom w:val="single" w:sz="4" w:space="0" w:color="auto"/>
              <w:right w:val="single" w:sz="4" w:space="0" w:color="auto"/>
            </w:tcBorders>
            <w:shd w:val="clear" w:color="000000" w:fill="FFFFFF"/>
            <w:noWrap/>
            <w:vAlign w:val="center"/>
            <w:hideMark/>
          </w:tcPr>
          <w:p w14:paraId="60A1067F"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-3,12%</w:t>
            </w:r>
          </w:p>
        </w:tc>
      </w:tr>
    </w:tbl>
    <w:p w14:paraId="6B36B96C" w14:textId="77777777" w:rsidR="000D0C50" w:rsidRPr="00D04CD0" w:rsidRDefault="000D0C50" w:rsidP="000D0C50">
      <w:pPr>
        <w:spacing w:before="0" w:after="0"/>
        <w:rPr>
          <w:rFonts w:ascii="Myriad Pro" w:eastAsia="Times New Roman" w:hAnsi="Myriad Pro" w:cs="Times New Roman"/>
          <w:bCs/>
          <w:sz w:val="26"/>
          <w:szCs w:val="26"/>
          <w:lang w:eastAsia="ru-RU"/>
        </w:rPr>
      </w:pPr>
    </w:p>
    <w:p w14:paraId="2D74486A" w14:textId="77777777" w:rsidR="000D0C50" w:rsidRPr="00D04CD0" w:rsidRDefault="000D0C50" w:rsidP="000D0C50">
      <w:pPr>
        <w:spacing w:before="0" w:after="0"/>
        <w:ind w:firstLine="567"/>
        <w:jc w:val="center"/>
        <w:rPr>
          <w:rFonts w:ascii="Myriad Pro" w:eastAsia="Times New Roman" w:hAnsi="Myriad Pro" w:cs="Times New Roman"/>
          <w:b/>
          <w:sz w:val="26"/>
          <w:szCs w:val="26"/>
          <w:lang w:eastAsia="ru-RU"/>
        </w:rPr>
      </w:pPr>
      <w:r w:rsidRPr="00D04CD0">
        <w:rPr>
          <w:rFonts w:ascii="Myriad Pro" w:eastAsia="Times New Roman" w:hAnsi="Myriad Pro" w:cs="Times New Roman"/>
          <w:b/>
          <w:sz w:val="26"/>
          <w:szCs w:val="26"/>
          <w:lang w:eastAsia="ru-RU"/>
        </w:rPr>
        <w:t>Анализ фактических и плановых показателей баланса электрической энергии в рамках заявки 2018 г.</w:t>
      </w:r>
    </w:p>
    <w:tbl>
      <w:tblPr>
        <w:tblW w:w="0" w:type="auto"/>
        <w:tblLayout w:type="fixed"/>
        <w:tblLook w:val="04A0" w:firstRow="1" w:lastRow="0" w:firstColumn="1" w:lastColumn="0" w:noHBand="0" w:noVBand="1"/>
      </w:tblPr>
      <w:tblGrid>
        <w:gridCol w:w="3256"/>
        <w:gridCol w:w="1134"/>
        <w:gridCol w:w="992"/>
        <w:gridCol w:w="1559"/>
        <w:gridCol w:w="992"/>
        <w:gridCol w:w="1134"/>
        <w:gridCol w:w="1276"/>
        <w:gridCol w:w="1418"/>
        <w:gridCol w:w="1417"/>
        <w:gridCol w:w="1382"/>
      </w:tblGrid>
      <w:tr w:rsidR="000D0C50" w:rsidRPr="00D04CD0" w14:paraId="613D28EC" w14:textId="77777777" w:rsidTr="00F131CA">
        <w:trPr>
          <w:trHeight w:val="397"/>
        </w:trPr>
        <w:tc>
          <w:tcPr>
            <w:tcW w:w="3256"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10ADECD"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Показатель</w:t>
            </w:r>
          </w:p>
        </w:tc>
        <w:tc>
          <w:tcPr>
            <w:tcW w:w="3685" w:type="dxa"/>
            <w:gridSpan w:val="3"/>
            <w:tcBorders>
              <w:top w:val="single" w:sz="4" w:space="0" w:color="FFFFFF"/>
              <w:left w:val="nil"/>
              <w:bottom w:val="single" w:sz="4" w:space="0" w:color="FFFFFF"/>
              <w:right w:val="single" w:sz="4" w:space="0" w:color="FFFFFF"/>
            </w:tcBorders>
            <w:shd w:val="clear" w:color="000000" w:fill="4F6228"/>
            <w:vAlign w:val="center"/>
            <w:hideMark/>
          </w:tcPr>
          <w:p w14:paraId="79124592"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2016 год</w:t>
            </w:r>
          </w:p>
        </w:tc>
        <w:tc>
          <w:tcPr>
            <w:tcW w:w="3402" w:type="dxa"/>
            <w:gridSpan w:val="3"/>
            <w:tcBorders>
              <w:top w:val="single" w:sz="4" w:space="0" w:color="FFFFFF"/>
              <w:left w:val="nil"/>
              <w:bottom w:val="single" w:sz="4" w:space="0" w:color="FFFFFF"/>
              <w:right w:val="single" w:sz="4" w:space="0" w:color="FFFFFF"/>
            </w:tcBorders>
            <w:shd w:val="clear" w:color="000000" w:fill="4F6228"/>
            <w:vAlign w:val="center"/>
            <w:hideMark/>
          </w:tcPr>
          <w:p w14:paraId="4D03EFD8"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2017 год</w:t>
            </w:r>
          </w:p>
        </w:tc>
        <w:tc>
          <w:tcPr>
            <w:tcW w:w="4217" w:type="dxa"/>
            <w:gridSpan w:val="3"/>
            <w:tcBorders>
              <w:top w:val="single" w:sz="4" w:space="0" w:color="FFFFFF"/>
              <w:left w:val="nil"/>
              <w:bottom w:val="single" w:sz="4" w:space="0" w:color="FFFFFF"/>
              <w:right w:val="single" w:sz="4" w:space="0" w:color="FFFFFF"/>
            </w:tcBorders>
            <w:shd w:val="clear" w:color="000000" w:fill="4F6228"/>
            <w:vAlign w:val="center"/>
            <w:hideMark/>
          </w:tcPr>
          <w:p w14:paraId="2B150A69"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2018 год - расчет</w:t>
            </w:r>
          </w:p>
        </w:tc>
      </w:tr>
      <w:tr w:rsidR="000D0C50" w:rsidRPr="00D04CD0" w14:paraId="2F1DE58D" w14:textId="77777777" w:rsidTr="00F131CA">
        <w:trPr>
          <w:trHeight w:val="397"/>
        </w:trPr>
        <w:tc>
          <w:tcPr>
            <w:tcW w:w="3256" w:type="dxa"/>
            <w:vMerge/>
            <w:tcBorders>
              <w:top w:val="single" w:sz="4" w:space="0" w:color="FFFFFF"/>
              <w:left w:val="single" w:sz="4" w:space="0" w:color="FFFFFF"/>
              <w:bottom w:val="single" w:sz="4" w:space="0" w:color="FFFFFF"/>
              <w:right w:val="single" w:sz="4" w:space="0" w:color="FFFFFF"/>
            </w:tcBorders>
            <w:vAlign w:val="center"/>
            <w:hideMark/>
          </w:tcPr>
          <w:p w14:paraId="0257CA38" w14:textId="77777777" w:rsidR="000D0C50" w:rsidRPr="00D04CD0" w:rsidRDefault="000D0C50" w:rsidP="000D0C50">
            <w:pPr>
              <w:spacing w:before="0" w:after="0" w:line="240" w:lineRule="auto"/>
              <w:jc w:val="left"/>
              <w:rPr>
                <w:rFonts w:ascii="Myriad Pro" w:eastAsia="Times New Roman" w:hAnsi="Myriad Pro" w:cs="Arial"/>
                <w:b/>
                <w:bCs/>
                <w:color w:val="FFFFFF"/>
                <w:sz w:val="18"/>
                <w:szCs w:val="18"/>
                <w:lang w:eastAsia="ru-RU"/>
              </w:rPr>
            </w:pPr>
          </w:p>
        </w:tc>
        <w:tc>
          <w:tcPr>
            <w:tcW w:w="1134" w:type="dxa"/>
            <w:tcBorders>
              <w:top w:val="nil"/>
              <w:left w:val="nil"/>
              <w:bottom w:val="single" w:sz="4" w:space="0" w:color="FFFFFF"/>
              <w:right w:val="single" w:sz="4" w:space="0" w:color="FFFFFF"/>
            </w:tcBorders>
            <w:shd w:val="clear" w:color="000000" w:fill="4F6228"/>
            <w:vAlign w:val="center"/>
            <w:hideMark/>
          </w:tcPr>
          <w:p w14:paraId="7CF569B5"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СПБ</w:t>
            </w:r>
          </w:p>
        </w:tc>
        <w:tc>
          <w:tcPr>
            <w:tcW w:w="992" w:type="dxa"/>
            <w:tcBorders>
              <w:top w:val="nil"/>
              <w:left w:val="nil"/>
              <w:bottom w:val="single" w:sz="4" w:space="0" w:color="FFFFFF"/>
              <w:right w:val="single" w:sz="4" w:space="0" w:color="FFFFFF"/>
            </w:tcBorders>
            <w:shd w:val="clear" w:color="000000" w:fill="4F6228"/>
            <w:vAlign w:val="center"/>
            <w:hideMark/>
          </w:tcPr>
          <w:p w14:paraId="6DE53AC4"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Факт</w:t>
            </w:r>
          </w:p>
        </w:tc>
        <w:tc>
          <w:tcPr>
            <w:tcW w:w="1559" w:type="dxa"/>
            <w:tcBorders>
              <w:top w:val="nil"/>
              <w:left w:val="nil"/>
              <w:bottom w:val="single" w:sz="4" w:space="0" w:color="FFFFFF"/>
              <w:right w:val="single" w:sz="4" w:space="0" w:color="FFFFFF"/>
            </w:tcBorders>
            <w:shd w:val="clear" w:color="000000" w:fill="4F6228"/>
            <w:vAlign w:val="center"/>
            <w:hideMark/>
          </w:tcPr>
          <w:p w14:paraId="0E0C6545"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Отклонение факт/ СПБ,%</w:t>
            </w:r>
          </w:p>
        </w:tc>
        <w:tc>
          <w:tcPr>
            <w:tcW w:w="992" w:type="dxa"/>
            <w:tcBorders>
              <w:top w:val="nil"/>
              <w:left w:val="nil"/>
              <w:bottom w:val="single" w:sz="4" w:space="0" w:color="FFFFFF"/>
              <w:right w:val="single" w:sz="4" w:space="0" w:color="FFFFFF"/>
            </w:tcBorders>
            <w:shd w:val="clear" w:color="000000" w:fill="4F6228"/>
            <w:vAlign w:val="center"/>
            <w:hideMark/>
          </w:tcPr>
          <w:p w14:paraId="0C95C97B"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СПБ</w:t>
            </w:r>
          </w:p>
        </w:tc>
        <w:tc>
          <w:tcPr>
            <w:tcW w:w="1134" w:type="dxa"/>
            <w:tcBorders>
              <w:top w:val="nil"/>
              <w:left w:val="nil"/>
              <w:bottom w:val="single" w:sz="4" w:space="0" w:color="FFFFFF"/>
              <w:right w:val="single" w:sz="4" w:space="0" w:color="FFFFFF"/>
            </w:tcBorders>
            <w:shd w:val="clear" w:color="000000" w:fill="4F6228"/>
            <w:vAlign w:val="center"/>
            <w:hideMark/>
          </w:tcPr>
          <w:p w14:paraId="695F3D1C"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Факт</w:t>
            </w:r>
          </w:p>
        </w:tc>
        <w:tc>
          <w:tcPr>
            <w:tcW w:w="1276" w:type="dxa"/>
            <w:tcBorders>
              <w:top w:val="nil"/>
              <w:left w:val="nil"/>
              <w:bottom w:val="single" w:sz="4" w:space="0" w:color="FFFFFF"/>
              <w:right w:val="single" w:sz="4" w:space="0" w:color="FFFFFF"/>
            </w:tcBorders>
            <w:shd w:val="clear" w:color="000000" w:fill="4F6228"/>
            <w:vAlign w:val="center"/>
            <w:hideMark/>
          </w:tcPr>
          <w:p w14:paraId="05B85BAE"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Отклонение факт/ СПБ</w:t>
            </w:r>
          </w:p>
        </w:tc>
        <w:tc>
          <w:tcPr>
            <w:tcW w:w="1418" w:type="dxa"/>
            <w:tcBorders>
              <w:top w:val="nil"/>
              <w:left w:val="nil"/>
              <w:bottom w:val="single" w:sz="4" w:space="0" w:color="FFFFFF"/>
              <w:right w:val="single" w:sz="4" w:space="0" w:color="FFFFFF"/>
            </w:tcBorders>
            <w:shd w:val="clear" w:color="000000" w:fill="4F6228"/>
            <w:vAlign w:val="center"/>
            <w:hideMark/>
          </w:tcPr>
          <w:p w14:paraId="0CA1C308"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Предложение</w:t>
            </w:r>
          </w:p>
        </w:tc>
        <w:tc>
          <w:tcPr>
            <w:tcW w:w="1417" w:type="dxa"/>
            <w:tcBorders>
              <w:top w:val="nil"/>
              <w:left w:val="nil"/>
              <w:bottom w:val="single" w:sz="4" w:space="0" w:color="FFFFFF"/>
              <w:right w:val="single" w:sz="4" w:space="0" w:color="FFFFFF"/>
            </w:tcBorders>
            <w:shd w:val="clear" w:color="000000" w:fill="4F6228"/>
            <w:vAlign w:val="center"/>
            <w:hideMark/>
          </w:tcPr>
          <w:p w14:paraId="34C3D2D0" w14:textId="2EC9FE3D"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 xml:space="preserve">приказ ФАС от 16.11.2018 </w:t>
            </w:r>
            <w:r w:rsidR="00A91C99">
              <w:rPr>
                <w:rFonts w:ascii="Myriad Pro" w:eastAsia="Times New Roman" w:hAnsi="Myriad Pro" w:cs="Arial"/>
                <w:b/>
                <w:bCs/>
                <w:color w:val="FFFFFF"/>
                <w:sz w:val="18"/>
                <w:szCs w:val="18"/>
                <w:lang w:eastAsia="ru-RU"/>
              </w:rPr>
              <w:t>№ </w:t>
            </w:r>
            <w:r w:rsidRPr="00D04CD0">
              <w:rPr>
                <w:rFonts w:ascii="Myriad Pro" w:eastAsia="Times New Roman" w:hAnsi="Myriad Pro" w:cs="Arial"/>
                <w:b/>
                <w:bCs/>
                <w:color w:val="FFFFFF"/>
                <w:sz w:val="18"/>
                <w:szCs w:val="18"/>
                <w:lang w:eastAsia="ru-RU"/>
              </w:rPr>
              <w:t>1570/18-ДСП (по региону)</w:t>
            </w:r>
          </w:p>
        </w:tc>
        <w:tc>
          <w:tcPr>
            <w:tcW w:w="1382" w:type="dxa"/>
            <w:tcBorders>
              <w:top w:val="nil"/>
              <w:left w:val="nil"/>
              <w:bottom w:val="single" w:sz="4" w:space="0" w:color="FFFFFF"/>
              <w:right w:val="single" w:sz="4" w:space="0" w:color="FFFFFF"/>
            </w:tcBorders>
            <w:shd w:val="clear" w:color="000000" w:fill="4F6228"/>
            <w:vAlign w:val="center"/>
            <w:hideMark/>
          </w:tcPr>
          <w:p w14:paraId="577B4549"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Отклонение факт/ предложение</w:t>
            </w:r>
          </w:p>
        </w:tc>
      </w:tr>
      <w:tr w:rsidR="000D0C50" w:rsidRPr="00D04CD0" w14:paraId="271F8F1A" w14:textId="77777777" w:rsidTr="00F131CA">
        <w:trPr>
          <w:trHeight w:val="397"/>
        </w:trPr>
        <w:tc>
          <w:tcPr>
            <w:tcW w:w="3256" w:type="dxa"/>
            <w:tcBorders>
              <w:top w:val="nil"/>
              <w:left w:val="single" w:sz="4" w:space="0" w:color="FFFFFF"/>
              <w:bottom w:val="single" w:sz="4" w:space="0" w:color="FFFFFF"/>
              <w:right w:val="single" w:sz="4" w:space="0" w:color="FFFFFF"/>
            </w:tcBorders>
            <w:shd w:val="clear" w:color="000000" w:fill="4F6228"/>
            <w:vAlign w:val="center"/>
            <w:hideMark/>
          </w:tcPr>
          <w:p w14:paraId="28FC1882"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1</w:t>
            </w:r>
          </w:p>
        </w:tc>
        <w:tc>
          <w:tcPr>
            <w:tcW w:w="1134" w:type="dxa"/>
            <w:tcBorders>
              <w:top w:val="nil"/>
              <w:left w:val="nil"/>
              <w:bottom w:val="single" w:sz="4" w:space="0" w:color="FFFFFF"/>
              <w:right w:val="single" w:sz="4" w:space="0" w:color="FFFFFF"/>
            </w:tcBorders>
            <w:shd w:val="clear" w:color="000000" w:fill="4F6228"/>
            <w:vAlign w:val="center"/>
            <w:hideMark/>
          </w:tcPr>
          <w:p w14:paraId="6A44F53C"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3</w:t>
            </w:r>
          </w:p>
        </w:tc>
        <w:tc>
          <w:tcPr>
            <w:tcW w:w="992" w:type="dxa"/>
            <w:tcBorders>
              <w:top w:val="nil"/>
              <w:left w:val="nil"/>
              <w:bottom w:val="single" w:sz="4" w:space="0" w:color="FFFFFF"/>
              <w:right w:val="single" w:sz="4" w:space="0" w:color="FFFFFF"/>
            </w:tcBorders>
            <w:shd w:val="clear" w:color="000000" w:fill="4F6228"/>
            <w:vAlign w:val="center"/>
            <w:hideMark/>
          </w:tcPr>
          <w:p w14:paraId="7280FFF8"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4</w:t>
            </w:r>
          </w:p>
        </w:tc>
        <w:tc>
          <w:tcPr>
            <w:tcW w:w="1559" w:type="dxa"/>
            <w:tcBorders>
              <w:top w:val="nil"/>
              <w:left w:val="nil"/>
              <w:bottom w:val="single" w:sz="4" w:space="0" w:color="FFFFFF"/>
              <w:right w:val="single" w:sz="4" w:space="0" w:color="FFFFFF"/>
            </w:tcBorders>
            <w:shd w:val="clear" w:color="000000" w:fill="4F6228"/>
            <w:vAlign w:val="center"/>
            <w:hideMark/>
          </w:tcPr>
          <w:p w14:paraId="59E8D2FD"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6</w:t>
            </w:r>
          </w:p>
        </w:tc>
        <w:tc>
          <w:tcPr>
            <w:tcW w:w="992" w:type="dxa"/>
            <w:tcBorders>
              <w:top w:val="nil"/>
              <w:left w:val="nil"/>
              <w:bottom w:val="single" w:sz="4" w:space="0" w:color="FFFFFF"/>
              <w:right w:val="single" w:sz="4" w:space="0" w:color="FFFFFF"/>
            </w:tcBorders>
            <w:shd w:val="clear" w:color="000000" w:fill="4F6228"/>
            <w:vAlign w:val="center"/>
            <w:hideMark/>
          </w:tcPr>
          <w:p w14:paraId="53F32487"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8</w:t>
            </w:r>
          </w:p>
        </w:tc>
        <w:tc>
          <w:tcPr>
            <w:tcW w:w="1134" w:type="dxa"/>
            <w:tcBorders>
              <w:top w:val="nil"/>
              <w:left w:val="nil"/>
              <w:bottom w:val="single" w:sz="4" w:space="0" w:color="FFFFFF"/>
              <w:right w:val="single" w:sz="4" w:space="0" w:color="FFFFFF"/>
            </w:tcBorders>
            <w:shd w:val="clear" w:color="000000" w:fill="4F6228"/>
            <w:vAlign w:val="center"/>
            <w:hideMark/>
          </w:tcPr>
          <w:p w14:paraId="31CD291C"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9</w:t>
            </w:r>
          </w:p>
        </w:tc>
        <w:tc>
          <w:tcPr>
            <w:tcW w:w="1276" w:type="dxa"/>
            <w:tcBorders>
              <w:top w:val="nil"/>
              <w:left w:val="nil"/>
              <w:bottom w:val="single" w:sz="4" w:space="0" w:color="FFFFFF"/>
              <w:right w:val="single" w:sz="4" w:space="0" w:color="FFFFFF"/>
            </w:tcBorders>
            <w:shd w:val="clear" w:color="000000" w:fill="4F6228"/>
            <w:vAlign w:val="center"/>
            <w:hideMark/>
          </w:tcPr>
          <w:p w14:paraId="26AED763"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11</w:t>
            </w:r>
          </w:p>
        </w:tc>
        <w:tc>
          <w:tcPr>
            <w:tcW w:w="1418" w:type="dxa"/>
            <w:tcBorders>
              <w:top w:val="nil"/>
              <w:left w:val="nil"/>
              <w:bottom w:val="single" w:sz="4" w:space="0" w:color="FFFFFF"/>
              <w:right w:val="single" w:sz="4" w:space="0" w:color="FFFFFF"/>
            </w:tcBorders>
            <w:shd w:val="clear" w:color="000000" w:fill="4F6228"/>
            <w:vAlign w:val="center"/>
            <w:hideMark/>
          </w:tcPr>
          <w:p w14:paraId="1C89BDFE"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12</w:t>
            </w:r>
          </w:p>
        </w:tc>
        <w:tc>
          <w:tcPr>
            <w:tcW w:w="1417" w:type="dxa"/>
            <w:tcBorders>
              <w:top w:val="nil"/>
              <w:left w:val="nil"/>
              <w:bottom w:val="single" w:sz="4" w:space="0" w:color="FFFFFF"/>
              <w:right w:val="single" w:sz="4" w:space="0" w:color="FFFFFF"/>
            </w:tcBorders>
            <w:shd w:val="clear" w:color="000000" w:fill="4F6228"/>
            <w:vAlign w:val="center"/>
            <w:hideMark/>
          </w:tcPr>
          <w:p w14:paraId="6B4A889F"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13</w:t>
            </w:r>
          </w:p>
        </w:tc>
        <w:tc>
          <w:tcPr>
            <w:tcW w:w="1382" w:type="dxa"/>
            <w:tcBorders>
              <w:top w:val="nil"/>
              <w:left w:val="nil"/>
              <w:bottom w:val="single" w:sz="4" w:space="0" w:color="FFFFFF"/>
              <w:right w:val="single" w:sz="4" w:space="0" w:color="FFFFFF"/>
            </w:tcBorders>
            <w:shd w:val="clear" w:color="000000" w:fill="4F6228"/>
            <w:vAlign w:val="center"/>
            <w:hideMark/>
          </w:tcPr>
          <w:p w14:paraId="25682351" w14:textId="77777777" w:rsidR="000D0C50" w:rsidRPr="00D04CD0" w:rsidRDefault="000D0C50" w:rsidP="000D0C50">
            <w:pPr>
              <w:spacing w:before="0" w:after="0" w:line="240" w:lineRule="auto"/>
              <w:jc w:val="center"/>
              <w:rPr>
                <w:rFonts w:ascii="Myriad Pro" w:eastAsia="Times New Roman" w:hAnsi="Myriad Pro" w:cs="Arial"/>
                <w:b/>
                <w:bCs/>
                <w:color w:val="FFFFFF"/>
                <w:sz w:val="18"/>
                <w:szCs w:val="18"/>
                <w:lang w:eastAsia="ru-RU"/>
              </w:rPr>
            </w:pPr>
            <w:r w:rsidRPr="00D04CD0">
              <w:rPr>
                <w:rFonts w:ascii="Myriad Pro" w:eastAsia="Times New Roman" w:hAnsi="Myriad Pro" w:cs="Arial"/>
                <w:b/>
                <w:bCs/>
                <w:color w:val="FFFFFF"/>
                <w:sz w:val="18"/>
                <w:szCs w:val="18"/>
                <w:lang w:eastAsia="ru-RU"/>
              </w:rPr>
              <w:t>14</w:t>
            </w:r>
          </w:p>
        </w:tc>
      </w:tr>
      <w:tr w:rsidR="000D0C50" w:rsidRPr="00D04CD0" w14:paraId="079BAF97" w14:textId="77777777" w:rsidTr="00F131CA">
        <w:trPr>
          <w:trHeight w:val="397"/>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0C1A686" w14:textId="77777777" w:rsidR="000D0C50" w:rsidRPr="00D04CD0" w:rsidRDefault="000D0C50" w:rsidP="000D0C50">
            <w:pPr>
              <w:spacing w:before="0" w:after="0" w:line="240" w:lineRule="auto"/>
              <w:jc w:val="left"/>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Отпуск электроэнергии в сеть</w:t>
            </w:r>
          </w:p>
        </w:tc>
        <w:tc>
          <w:tcPr>
            <w:tcW w:w="1134" w:type="dxa"/>
            <w:tcBorders>
              <w:top w:val="nil"/>
              <w:left w:val="nil"/>
              <w:bottom w:val="single" w:sz="4" w:space="0" w:color="auto"/>
              <w:right w:val="single" w:sz="4" w:space="0" w:color="auto"/>
            </w:tcBorders>
            <w:shd w:val="clear" w:color="auto" w:fill="auto"/>
            <w:noWrap/>
            <w:vAlign w:val="center"/>
            <w:hideMark/>
          </w:tcPr>
          <w:p w14:paraId="201E207F"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4 160,74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ED17C5C"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4 229,81</w:t>
            </w:r>
          </w:p>
        </w:tc>
        <w:tc>
          <w:tcPr>
            <w:tcW w:w="1559" w:type="dxa"/>
            <w:tcBorders>
              <w:top w:val="nil"/>
              <w:left w:val="nil"/>
              <w:bottom w:val="single" w:sz="4" w:space="0" w:color="auto"/>
              <w:right w:val="single" w:sz="4" w:space="0" w:color="auto"/>
            </w:tcBorders>
            <w:shd w:val="clear" w:color="auto" w:fill="auto"/>
            <w:noWrap/>
            <w:vAlign w:val="center"/>
            <w:hideMark/>
          </w:tcPr>
          <w:p w14:paraId="059C9AB2"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1,66%</w:t>
            </w:r>
          </w:p>
        </w:tc>
        <w:tc>
          <w:tcPr>
            <w:tcW w:w="992" w:type="dxa"/>
            <w:tcBorders>
              <w:top w:val="nil"/>
              <w:left w:val="nil"/>
              <w:bottom w:val="single" w:sz="4" w:space="0" w:color="auto"/>
              <w:right w:val="single" w:sz="4" w:space="0" w:color="auto"/>
            </w:tcBorders>
            <w:shd w:val="clear" w:color="auto" w:fill="auto"/>
            <w:noWrap/>
            <w:vAlign w:val="center"/>
            <w:hideMark/>
          </w:tcPr>
          <w:p w14:paraId="63E7628C"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4 195,03</w:t>
            </w:r>
          </w:p>
        </w:tc>
        <w:tc>
          <w:tcPr>
            <w:tcW w:w="1134" w:type="dxa"/>
            <w:tcBorders>
              <w:top w:val="nil"/>
              <w:left w:val="nil"/>
              <w:bottom w:val="single" w:sz="4" w:space="0" w:color="auto"/>
              <w:right w:val="single" w:sz="4" w:space="0" w:color="auto"/>
            </w:tcBorders>
            <w:shd w:val="clear" w:color="auto" w:fill="auto"/>
            <w:noWrap/>
            <w:vAlign w:val="center"/>
            <w:hideMark/>
          </w:tcPr>
          <w:p w14:paraId="3EBC846E" w14:textId="5BB5450E"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4 17</w:t>
            </w:r>
            <w:r w:rsidR="00FA2094">
              <w:rPr>
                <w:rFonts w:ascii="Myriad Pro" w:eastAsia="Times New Roman" w:hAnsi="Myriad Pro" w:cs="Arial"/>
                <w:color w:val="000000"/>
                <w:sz w:val="18"/>
                <w:szCs w:val="18"/>
                <w:lang w:eastAsia="ru-RU"/>
              </w:rPr>
              <w:t>8</w:t>
            </w:r>
            <w:r w:rsidRPr="00D04CD0">
              <w:rPr>
                <w:rFonts w:ascii="Myriad Pro" w:eastAsia="Times New Roman" w:hAnsi="Myriad Pro" w:cs="Arial"/>
                <w:color w:val="000000"/>
                <w:sz w:val="18"/>
                <w:szCs w:val="18"/>
                <w:lang w:eastAsia="ru-RU"/>
              </w:rPr>
              <w:t>,</w:t>
            </w:r>
            <w:r w:rsidR="00FA2094">
              <w:rPr>
                <w:rFonts w:ascii="Myriad Pro" w:eastAsia="Times New Roman" w:hAnsi="Myriad Pro" w:cs="Arial"/>
                <w:color w:val="000000"/>
                <w:sz w:val="18"/>
                <w:szCs w:val="18"/>
                <w:lang w:eastAsia="ru-RU"/>
              </w:rPr>
              <w:t>563</w:t>
            </w:r>
          </w:p>
        </w:tc>
        <w:tc>
          <w:tcPr>
            <w:tcW w:w="1276" w:type="dxa"/>
            <w:tcBorders>
              <w:top w:val="nil"/>
              <w:left w:val="nil"/>
              <w:bottom w:val="single" w:sz="4" w:space="0" w:color="auto"/>
              <w:right w:val="single" w:sz="4" w:space="0" w:color="auto"/>
            </w:tcBorders>
            <w:shd w:val="clear" w:color="auto" w:fill="auto"/>
            <w:noWrap/>
            <w:vAlign w:val="center"/>
            <w:hideMark/>
          </w:tcPr>
          <w:p w14:paraId="61313531"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-0,36%</w:t>
            </w:r>
          </w:p>
        </w:tc>
        <w:tc>
          <w:tcPr>
            <w:tcW w:w="1418" w:type="dxa"/>
            <w:tcBorders>
              <w:top w:val="nil"/>
              <w:left w:val="nil"/>
              <w:bottom w:val="single" w:sz="4" w:space="0" w:color="auto"/>
              <w:right w:val="single" w:sz="4" w:space="0" w:color="auto"/>
            </w:tcBorders>
            <w:shd w:val="clear" w:color="auto" w:fill="auto"/>
            <w:noWrap/>
            <w:vAlign w:val="center"/>
            <w:hideMark/>
          </w:tcPr>
          <w:p w14:paraId="37D292B6"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4 219,26</w:t>
            </w:r>
          </w:p>
        </w:tc>
        <w:tc>
          <w:tcPr>
            <w:tcW w:w="1417" w:type="dxa"/>
            <w:tcBorders>
              <w:top w:val="nil"/>
              <w:left w:val="nil"/>
              <w:bottom w:val="single" w:sz="4" w:space="0" w:color="auto"/>
              <w:right w:val="single" w:sz="4" w:space="0" w:color="auto"/>
            </w:tcBorders>
            <w:shd w:val="clear" w:color="auto" w:fill="auto"/>
            <w:noWrap/>
            <w:vAlign w:val="center"/>
            <w:hideMark/>
          </w:tcPr>
          <w:p w14:paraId="245317E7"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4 137,64</w:t>
            </w:r>
          </w:p>
        </w:tc>
        <w:tc>
          <w:tcPr>
            <w:tcW w:w="1382" w:type="dxa"/>
            <w:tcBorders>
              <w:top w:val="nil"/>
              <w:left w:val="nil"/>
              <w:bottom w:val="single" w:sz="4" w:space="0" w:color="auto"/>
              <w:right w:val="single" w:sz="4" w:space="0" w:color="auto"/>
            </w:tcBorders>
            <w:shd w:val="clear" w:color="auto" w:fill="auto"/>
            <w:noWrap/>
            <w:vAlign w:val="center"/>
            <w:hideMark/>
          </w:tcPr>
          <w:p w14:paraId="22C8ACD8"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-1,93%</w:t>
            </w:r>
          </w:p>
        </w:tc>
      </w:tr>
      <w:tr w:rsidR="000D0C50" w:rsidRPr="00D04CD0" w14:paraId="63A01B48" w14:textId="77777777" w:rsidTr="00F131CA">
        <w:trPr>
          <w:trHeight w:val="397"/>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AABF484" w14:textId="77777777" w:rsidR="000D0C50" w:rsidRPr="00D04CD0" w:rsidRDefault="000D0C50" w:rsidP="000D0C50">
            <w:pPr>
              <w:spacing w:before="0" w:after="0" w:line="240" w:lineRule="auto"/>
              <w:jc w:val="left"/>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Потери электроэнергии в сети</w:t>
            </w:r>
          </w:p>
        </w:tc>
        <w:tc>
          <w:tcPr>
            <w:tcW w:w="1134" w:type="dxa"/>
            <w:tcBorders>
              <w:top w:val="nil"/>
              <w:left w:val="nil"/>
              <w:bottom w:val="single" w:sz="4" w:space="0" w:color="auto"/>
              <w:right w:val="single" w:sz="4" w:space="0" w:color="auto"/>
            </w:tcBorders>
            <w:shd w:val="clear" w:color="auto" w:fill="auto"/>
            <w:noWrap/>
            <w:vAlign w:val="center"/>
            <w:hideMark/>
          </w:tcPr>
          <w:p w14:paraId="31D062CA"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739,363</w:t>
            </w:r>
          </w:p>
        </w:tc>
        <w:tc>
          <w:tcPr>
            <w:tcW w:w="992" w:type="dxa"/>
            <w:tcBorders>
              <w:top w:val="nil"/>
              <w:left w:val="nil"/>
              <w:bottom w:val="single" w:sz="4" w:space="0" w:color="auto"/>
              <w:right w:val="single" w:sz="4" w:space="0" w:color="auto"/>
            </w:tcBorders>
            <w:shd w:val="clear" w:color="auto" w:fill="auto"/>
            <w:noWrap/>
            <w:vAlign w:val="center"/>
            <w:hideMark/>
          </w:tcPr>
          <w:p w14:paraId="226ABC85"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718,777</w:t>
            </w:r>
          </w:p>
        </w:tc>
        <w:tc>
          <w:tcPr>
            <w:tcW w:w="1559" w:type="dxa"/>
            <w:tcBorders>
              <w:top w:val="nil"/>
              <w:left w:val="nil"/>
              <w:bottom w:val="single" w:sz="4" w:space="0" w:color="auto"/>
              <w:right w:val="single" w:sz="4" w:space="0" w:color="auto"/>
            </w:tcBorders>
            <w:shd w:val="clear" w:color="auto" w:fill="auto"/>
            <w:noWrap/>
            <w:vAlign w:val="center"/>
            <w:hideMark/>
          </w:tcPr>
          <w:p w14:paraId="73CF0BB0"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-2,78%</w:t>
            </w:r>
          </w:p>
        </w:tc>
        <w:tc>
          <w:tcPr>
            <w:tcW w:w="992" w:type="dxa"/>
            <w:tcBorders>
              <w:top w:val="nil"/>
              <w:left w:val="nil"/>
              <w:bottom w:val="single" w:sz="4" w:space="0" w:color="auto"/>
              <w:right w:val="single" w:sz="4" w:space="0" w:color="auto"/>
            </w:tcBorders>
            <w:shd w:val="clear" w:color="auto" w:fill="auto"/>
            <w:noWrap/>
            <w:vAlign w:val="center"/>
            <w:hideMark/>
          </w:tcPr>
          <w:p w14:paraId="690042D1"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737,91</w:t>
            </w:r>
          </w:p>
        </w:tc>
        <w:tc>
          <w:tcPr>
            <w:tcW w:w="1134" w:type="dxa"/>
            <w:tcBorders>
              <w:top w:val="nil"/>
              <w:left w:val="nil"/>
              <w:bottom w:val="single" w:sz="4" w:space="0" w:color="auto"/>
              <w:right w:val="single" w:sz="4" w:space="0" w:color="auto"/>
            </w:tcBorders>
            <w:shd w:val="clear" w:color="auto" w:fill="auto"/>
            <w:noWrap/>
            <w:vAlign w:val="center"/>
            <w:hideMark/>
          </w:tcPr>
          <w:p w14:paraId="4A102AB6"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646,627</w:t>
            </w:r>
          </w:p>
        </w:tc>
        <w:tc>
          <w:tcPr>
            <w:tcW w:w="1276" w:type="dxa"/>
            <w:tcBorders>
              <w:top w:val="nil"/>
              <w:left w:val="nil"/>
              <w:bottom w:val="single" w:sz="4" w:space="0" w:color="auto"/>
              <w:right w:val="single" w:sz="4" w:space="0" w:color="auto"/>
            </w:tcBorders>
            <w:shd w:val="clear" w:color="auto" w:fill="auto"/>
            <w:noWrap/>
            <w:vAlign w:val="center"/>
            <w:hideMark/>
          </w:tcPr>
          <w:p w14:paraId="69435956"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-12,37%</w:t>
            </w:r>
          </w:p>
        </w:tc>
        <w:tc>
          <w:tcPr>
            <w:tcW w:w="1418" w:type="dxa"/>
            <w:tcBorders>
              <w:top w:val="nil"/>
              <w:left w:val="nil"/>
              <w:bottom w:val="single" w:sz="4" w:space="0" w:color="auto"/>
              <w:right w:val="single" w:sz="4" w:space="0" w:color="auto"/>
            </w:tcBorders>
            <w:shd w:val="clear" w:color="auto" w:fill="auto"/>
            <w:noWrap/>
            <w:vAlign w:val="center"/>
            <w:hideMark/>
          </w:tcPr>
          <w:p w14:paraId="57C7348C"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728,79</w:t>
            </w:r>
          </w:p>
        </w:tc>
        <w:tc>
          <w:tcPr>
            <w:tcW w:w="1417" w:type="dxa"/>
            <w:tcBorders>
              <w:top w:val="nil"/>
              <w:left w:val="nil"/>
              <w:bottom w:val="single" w:sz="4" w:space="0" w:color="auto"/>
              <w:right w:val="single" w:sz="4" w:space="0" w:color="auto"/>
            </w:tcBorders>
            <w:shd w:val="clear" w:color="auto" w:fill="auto"/>
            <w:noWrap/>
            <w:vAlign w:val="center"/>
            <w:hideMark/>
          </w:tcPr>
          <w:p w14:paraId="1037C5D0"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727,81</w:t>
            </w:r>
          </w:p>
        </w:tc>
        <w:tc>
          <w:tcPr>
            <w:tcW w:w="1382" w:type="dxa"/>
            <w:tcBorders>
              <w:top w:val="nil"/>
              <w:left w:val="nil"/>
              <w:bottom w:val="single" w:sz="4" w:space="0" w:color="auto"/>
              <w:right w:val="single" w:sz="4" w:space="0" w:color="auto"/>
            </w:tcBorders>
            <w:shd w:val="clear" w:color="auto" w:fill="auto"/>
            <w:noWrap/>
            <w:vAlign w:val="center"/>
            <w:hideMark/>
          </w:tcPr>
          <w:p w14:paraId="46AC8611"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-0,13%</w:t>
            </w:r>
          </w:p>
        </w:tc>
      </w:tr>
      <w:tr w:rsidR="000D0C50" w:rsidRPr="00D04CD0" w14:paraId="7C084BFF" w14:textId="77777777" w:rsidTr="00F131CA">
        <w:trPr>
          <w:trHeight w:val="397"/>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0438295" w14:textId="77777777" w:rsidR="000D0C50" w:rsidRPr="00D04CD0" w:rsidRDefault="000D0C50" w:rsidP="000D0C50">
            <w:pPr>
              <w:spacing w:before="0" w:after="0" w:line="240" w:lineRule="auto"/>
              <w:jc w:val="left"/>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То же в % к отпуску в сеть</w:t>
            </w:r>
          </w:p>
        </w:tc>
        <w:tc>
          <w:tcPr>
            <w:tcW w:w="1134" w:type="dxa"/>
            <w:tcBorders>
              <w:top w:val="nil"/>
              <w:left w:val="nil"/>
              <w:bottom w:val="single" w:sz="4" w:space="0" w:color="auto"/>
              <w:right w:val="single" w:sz="4" w:space="0" w:color="auto"/>
            </w:tcBorders>
            <w:shd w:val="clear" w:color="auto" w:fill="auto"/>
            <w:noWrap/>
            <w:vAlign w:val="center"/>
            <w:hideMark/>
          </w:tcPr>
          <w:p w14:paraId="08F5576A"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17,77%</w:t>
            </w:r>
          </w:p>
        </w:tc>
        <w:tc>
          <w:tcPr>
            <w:tcW w:w="992" w:type="dxa"/>
            <w:tcBorders>
              <w:top w:val="nil"/>
              <w:left w:val="nil"/>
              <w:bottom w:val="single" w:sz="4" w:space="0" w:color="auto"/>
              <w:right w:val="single" w:sz="4" w:space="0" w:color="auto"/>
            </w:tcBorders>
            <w:shd w:val="clear" w:color="auto" w:fill="auto"/>
            <w:noWrap/>
            <w:vAlign w:val="center"/>
            <w:hideMark/>
          </w:tcPr>
          <w:p w14:paraId="47272359"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16,99%</w:t>
            </w:r>
          </w:p>
        </w:tc>
        <w:tc>
          <w:tcPr>
            <w:tcW w:w="1559" w:type="dxa"/>
            <w:tcBorders>
              <w:top w:val="nil"/>
              <w:left w:val="nil"/>
              <w:bottom w:val="single" w:sz="4" w:space="0" w:color="auto"/>
              <w:right w:val="single" w:sz="4" w:space="0" w:color="auto"/>
            </w:tcBorders>
            <w:shd w:val="clear" w:color="auto" w:fill="auto"/>
            <w:noWrap/>
            <w:vAlign w:val="center"/>
            <w:hideMark/>
          </w:tcPr>
          <w:p w14:paraId="4383DCC2" w14:textId="77777777" w:rsidR="000D0C50" w:rsidRPr="00D04CD0" w:rsidRDefault="000D0C50" w:rsidP="000D0C50">
            <w:pPr>
              <w:spacing w:before="0" w:after="0" w:line="240" w:lineRule="auto"/>
              <w:jc w:val="center"/>
              <w:rPr>
                <w:rFonts w:ascii="Myriad Pro" w:eastAsia="Times New Roman" w:hAnsi="Myriad Pro" w:cs="Arial"/>
                <w:sz w:val="18"/>
                <w:szCs w:val="18"/>
                <w:lang w:eastAsia="ru-RU"/>
              </w:rPr>
            </w:pPr>
            <w:r w:rsidRPr="00D04CD0">
              <w:rPr>
                <w:rFonts w:ascii="Myriad Pro" w:eastAsia="Times New Roman" w:hAnsi="Myriad Pro" w:cs="Arial"/>
                <w:sz w:val="18"/>
                <w:szCs w:val="18"/>
                <w:lang w:eastAsia="ru-RU"/>
              </w:rPr>
              <w:t xml:space="preserve">-0,78 </w:t>
            </w:r>
            <w:proofErr w:type="spellStart"/>
            <w:r w:rsidRPr="00D04CD0">
              <w:rPr>
                <w:rFonts w:ascii="Myriad Pro" w:eastAsia="Times New Roman" w:hAnsi="Myriad Pro" w:cs="Arial"/>
                <w:sz w:val="18"/>
                <w:szCs w:val="18"/>
                <w:lang w:eastAsia="ru-RU"/>
              </w:rPr>
              <w:t>п.п</w:t>
            </w:r>
            <w:proofErr w:type="spellEnd"/>
            <w:r w:rsidRPr="00D04CD0">
              <w:rPr>
                <w:rFonts w:ascii="Myriad Pro" w:eastAsia="Times New Roman" w:hAnsi="Myriad Pro" w:cs="Arial"/>
                <w:sz w:val="18"/>
                <w:szCs w:val="18"/>
                <w:lang w:eastAsia="ru-RU"/>
              </w:rPr>
              <w:t>.</w:t>
            </w:r>
          </w:p>
        </w:tc>
        <w:tc>
          <w:tcPr>
            <w:tcW w:w="992" w:type="dxa"/>
            <w:tcBorders>
              <w:top w:val="nil"/>
              <w:left w:val="nil"/>
              <w:bottom w:val="single" w:sz="4" w:space="0" w:color="auto"/>
              <w:right w:val="single" w:sz="4" w:space="0" w:color="auto"/>
            </w:tcBorders>
            <w:shd w:val="clear" w:color="auto" w:fill="auto"/>
            <w:noWrap/>
            <w:vAlign w:val="center"/>
            <w:hideMark/>
          </w:tcPr>
          <w:p w14:paraId="34B8C6A2"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17,59%</w:t>
            </w:r>
          </w:p>
        </w:tc>
        <w:tc>
          <w:tcPr>
            <w:tcW w:w="1134" w:type="dxa"/>
            <w:tcBorders>
              <w:top w:val="nil"/>
              <w:left w:val="nil"/>
              <w:bottom w:val="single" w:sz="4" w:space="0" w:color="auto"/>
              <w:right w:val="single" w:sz="4" w:space="0" w:color="auto"/>
            </w:tcBorders>
            <w:shd w:val="clear" w:color="auto" w:fill="auto"/>
            <w:noWrap/>
            <w:vAlign w:val="center"/>
            <w:hideMark/>
          </w:tcPr>
          <w:p w14:paraId="2FA90B9F"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15,47%</w:t>
            </w:r>
          </w:p>
        </w:tc>
        <w:tc>
          <w:tcPr>
            <w:tcW w:w="1276" w:type="dxa"/>
            <w:tcBorders>
              <w:top w:val="nil"/>
              <w:left w:val="nil"/>
              <w:bottom w:val="single" w:sz="4" w:space="0" w:color="auto"/>
              <w:right w:val="single" w:sz="4" w:space="0" w:color="auto"/>
            </w:tcBorders>
            <w:shd w:val="clear" w:color="auto" w:fill="auto"/>
            <w:noWrap/>
            <w:vAlign w:val="center"/>
            <w:hideMark/>
          </w:tcPr>
          <w:p w14:paraId="032F9347" w14:textId="77777777" w:rsidR="000D0C50" w:rsidRPr="00D04CD0" w:rsidRDefault="000D0C50" w:rsidP="000D0C50">
            <w:pPr>
              <w:spacing w:before="0" w:after="0" w:line="240" w:lineRule="auto"/>
              <w:jc w:val="center"/>
              <w:rPr>
                <w:rFonts w:ascii="Myriad Pro" w:eastAsia="Times New Roman" w:hAnsi="Myriad Pro" w:cs="Arial"/>
                <w:sz w:val="18"/>
                <w:szCs w:val="18"/>
                <w:lang w:eastAsia="ru-RU"/>
              </w:rPr>
            </w:pPr>
            <w:r w:rsidRPr="00D04CD0">
              <w:rPr>
                <w:rFonts w:ascii="Myriad Pro" w:eastAsia="Times New Roman" w:hAnsi="Myriad Pro" w:cs="Arial"/>
                <w:sz w:val="18"/>
                <w:szCs w:val="18"/>
                <w:lang w:eastAsia="ru-RU"/>
              </w:rPr>
              <w:t xml:space="preserve">-2,12 </w:t>
            </w:r>
            <w:proofErr w:type="spellStart"/>
            <w:r w:rsidRPr="00D04CD0">
              <w:rPr>
                <w:rFonts w:ascii="Myriad Pro" w:eastAsia="Times New Roman" w:hAnsi="Myriad Pro" w:cs="Arial"/>
                <w:sz w:val="18"/>
                <w:szCs w:val="18"/>
                <w:lang w:eastAsia="ru-RU"/>
              </w:rPr>
              <w:t>п.п</w:t>
            </w:r>
            <w:proofErr w:type="spellEnd"/>
            <w:r w:rsidRPr="00D04CD0">
              <w:rPr>
                <w:rFonts w:ascii="Myriad Pro" w:eastAsia="Times New Roman" w:hAnsi="Myriad Pro" w:cs="Arial"/>
                <w:sz w:val="18"/>
                <w:szCs w:val="18"/>
                <w:lang w:eastAsia="ru-RU"/>
              </w:rPr>
              <w:t>.</w:t>
            </w:r>
          </w:p>
        </w:tc>
        <w:tc>
          <w:tcPr>
            <w:tcW w:w="1418" w:type="dxa"/>
            <w:tcBorders>
              <w:top w:val="nil"/>
              <w:left w:val="nil"/>
              <w:bottom w:val="single" w:sz="4" w:space="0" w:color="auto"/>
              <w:right w:val="single" w:sz="4" w:space="0" w:color="auto"/>
            </w:tcBorders>
            <w:shd w:val="clear" w:color="auto" w:fill="auto"/>
            <w:noWrap/>
            <w:vAlign w:val="center"/>
            <w:hideMark/>
          </w:tcPr>
          <w:p w14:paraId="5331CD54"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17,27%</w:t>
            </w:r>
          </w:p>
        </w:tc>
        <w:tc>
          <w:tcPr>
            <w:tcW w:w="1417" w:type="dxa"/>
            <w:tcBorders>
              <w:top w:val="nil"/>
              <w:left w:val="nil"/>
              <w:bottom w:val="single" w:sz="4" w:space="0" w:color="auto"/>
              <w:right w:val="single" w:sz="4" w:space="0" w:color="auto"/>
            </w:tcBorders>
            <w:shd w:val="clear" w:color="auto" w:fill="auto"/>
            <w:noWrap/>
            <w:vAlign w:val="center"/>
            <w:hideMark/>
          </w:tcPr>
          <w:p w14:paraId="389EF4BF"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17,59%</w:t>
            </w:r>
          </w:p>
        </w:tc>
        <w:tc>
          <w:tcPr>
            <w:tcW w:w="1382" w:type="dxa"/>
            <w:tcBorders>
              <w:top w:val="nil"/>
              <w:left w:val="nil"/>
              <w:bottom w:val="single" w:sz="4" w:space="0" w:color="auto"/>
              <w:right w:val="single" w:sz="4" w:space="0" w:color="auto"/>
            </w:tcBorders>
            <w:shd w:val="clear" w:color="auto" w:fill="auto"/>
            <w:noWrap/>
            <w:vAlign w:val="center"/>
            <w:hideMark/>
          </w:tcPr>
          <w:p w14:paraId="45201D13" w14:textId="77777777" w:rsidR="000D0C50" w:rsidRPr="00D04CD0" w:rsidRDefault="000D0C50" w:rsidP="000D0C50">
            <w:pPr>
              <w:spacing w:before="0" w:after="0" w:line="240" w:lineRule="auto"/>
              <w:jc w:val="center"/>
              <w:rPr>
                <w:rFonts w:ascii="Myriad Pro" w:eastAsia="Times New Roman" w:hAnsi="Myriad Pro" w:cs="Arial"/>
                <w:sz w:val="18"/>
                <w:szCs w:val="18"/>
                <w:lang w:eastAsia="ru-RU"/>
              </w:rPr>
            </w:pPr>
            <w:r w:rsidRPr="00D04CD0">
              <w:rPr>
                <w:rFonts w:ascii="Myriad Pro" w:eastAsia="Times New Roman" w:hAnsi="Myriad Pro" w:cs="Arial"/>
                <w:sz w:val="18"/>
                <w:szCs w:val="18"/>
                <w:lang w:eastAsia="ru-RU"/>
              </w:rPr>
              <w:t xml:space="preserve">0,32 </w:t>
            </w:r>
            <w:proofErr w:type="spellStart"/>
            <w:r w:rsidRPr="00D04CD0">
              <w:rPr>
                <w:rFonts w:ascii="Myriad Pro" w:eastAsia="Times New Roman" w:hAnsi="Myriad Pro" w:cs="Arial"/>
                <w:sz w:val="18"/>
                <w:szCs w:val="18"/>
                <w:lang w:eastAsia="ru-RU"/>
              </w:rPr>
              <w:t>п.п</w:t>
            </w:r>
            <w:proofErr w:type="spellEnd"/>
            <w:r w:rsidRPr="00D04CD0">
              <w:rPr>
                <w:rFonts w:ascii="Myriad Pro" w:eastAsia="Times New Roman" w:hAnsi="Myriad Pro" w:cs="Arial"/>
                <w:sz w:val="18"/>
                <w:szCs w:val="18"/>
                <w:lang w:eastAsia="ru-RU"/>
              </w:rPr>
              <w:t>.</w:t>
            </w:r>
          </w:p>
        </w:tc>
      </w:tr>
      <w:tr w:rsidR="000D0C50" w:rsidRPr="00D04CD0" w14:paraId="25C78181" w14:textId="77777777" w:rsidTr="00F131CA">
        <w:trPr>
          <w:trHeight w:val="397"/>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65587DA1" w14:textId="77777777" w:rsidR="000D0C50" w:rsidRPr="00D04CD0" w:rsidRDefault="000D0C50" w:rsidP="000D0C50">
            <w:pPr>
              <w:spacing w:before="0" w:after="0" w:line="240" w:lineRule="auto"/>
              <w:jc w:val="left"/>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Полезный отпуск электроэнергии</w:t>
            </w:r>
          </w:p>
        </w:tc>
        <w:tc>
          <w:tcPr>
            <w:tcW w:w="1134" w:type="dxa"/>
            <w:tcBorders>
              <w:top w:val="nil"/>
              <w:left w:val="nil"/>
              <w:bottom w:val="single" w:sz="4" w:space="0" w:color="auto"/>
              <w:right w:val="single" w:sz="4" w:space="0" w:color="auto"/>
            </w:tcBorders>
            <w:shd w:val="clear" w:color="auto" w:fill="auto"/>
            <w:noWrap/>
            <w:vAlign w:val="center"/>
            <w:hideMark/>
          </w:tcPr>
          <w:p w14:paraId="0ED87D68"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3 421,37</w:t>
            </w:r>
          </w:p>
        </w:tc>
        <w:tc>
          <w:tcPr>
            <w:tcW w:w="992" w:type="dxa"/>
            <w:tcBorders>
              <w:top w:val="nil"/>
              <w:left w:val="nil"/>
              <w:bottom w:val="single" w:sz="4" w:space="0" w:color="auto"/>
              <w:right w:val="single" w:sz="4" w:space="0" w:color="auto"/>
            </w:tcBorders>
            <w:shd w:val="clear" w:color="auto" w:fill="auto"/>
            <w:noWrap/>
            <w:vAlign w:val="center"/>
            <w:hideMark/>
          </w:tcPr>
          <w:p w14:paraId="224FB22F"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3 511,04</w:t>
            </w:r>
          </w:p>
        </w:tc>
        <w:tc>
          <w:tcPr>
            <w:tcW w:w="1559" w:type="dxa"/>
            <w:tcBorders>
              <w:top w:val="nil"/>
              <w:left w:val="nil"/>
              <w:bottom w:val="single" w:sz="4" w:space="0" w:color="auto"/>
              <w:right w:val="single" w:sz="4" w:space="0" w:color="auto"/>
            </w:tcBorders>
            <w:shd w:val="clear" w:color="auto" w:fill="auto"/>
            <w:noWrap/>
            <w:vAlign w:val="center"/>
            <w:hideMark/>
          </w:tcPr>
          <w:p w14:paraId="66737FC7"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2,62%</w:t>
            </w:r>
          </w:p>
        </w:tc>
        <w:tc>
          <w:tcPr>
            <w:tcW w:w="992" w:type="dxa"/>
            <w:tcBorders>
              <w:top w:val="nil"/>
              <w:left w:val="nil"/>
              <w:bottom w:val="single" w:sz="4" w:space="0" w:color="auto"/>
              <w:right w:val="single" w:sz="4" w:space="0" w:color="auto"/>
            </w:tcBorders>
            <w:shd w:val="clear" w:color="auto" w:fill="auto"/>
            <w:noWrap/>
            <w:vAlign w:val="center"/>
            <w:hideMark/>
          </w:tcPr>
          <w:p w14:paraId="77F9D2CD"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3 457,13</w:t>
            </w:r>
          </w:p>
        </w:tc>
        <w:tc>
          <w:tcPr>
            <w:tcW w:w="1134" w:type="dxa"/>
            <w:tcBorders>
              <w:top w:val="nil"/>
              <w:left w:val="nil"/>
              <w:bottom w:val="single" w:sz="4" w:space="0" w:color="auto"/>
              <w:right w:val="single" w:sz="4" w:space="0" w:color="auto"/>
            </w:tcBorders>
            <w:shd w:val="clear" w:color="auto" w:fill="auto"/>
            <w:noWrap/>
            <w:vAlign w:val="center"/>
            <w:hideMark/>
          </w:tcPr>
          <w:p w14:paraId="4618F6B0"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3 533,25</w:t>
            </w:r>
          </w:p>
        </w:tc>
        <w:tc>
          <w:tcPr>
            <w:tcW w:w="1276" w:type="dxa"/>
            <w:tcBorders>
              <w:top w:val="nil"/>
              <w:left w:val="nil"/>
              <w:bottom w:val="single" w:sz="4" w:space="0" w:color="auto"/>
              <w:right w:val="single" w:sz="4" w:space="0" w:color="auto"/>
            </w:tcBorders>
            <w:shd w:val="clear" w:color="auto" w:fill="auto"/>
            <w:noWrap/>
            <w:vAlign w:val="center"/>
            <w:hideMark/>
          </w:tcPr>
          <w:p w14:paraId="46BC8D49"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2,20%</w:t>
            </w:r>
          </w:p>
        </w:tc>
        <w:tc>
          <w:tcPr>
            <w:tcW w:w="1418" w:type="dxa"/>
            <w:tcBorders>
              <w:top w:val="nil"/>
              <w:left w:val="nil"/>
              <w:bottom w:val="single" w:sz="4" w:space="0" w:color="auto"/>
              <w:right w:val="single" w:sz="4" w:space="0" w:color="auto"/>
            </w:tcBorders>
            <w:shd w:val="clear" w:color="auto" w:fill="auto"/>
            <w:noWrap/>
            <w:vAlign w:val="center"/>
            <w:hideMark/>
          </w:tcPr>
          <w:p w14:paraId="4A851112"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3 490,46</w:t>
            </w:r>
          </w:p>
        </w:tc>
        <w:tc>
          <w:tcPr>
            <w:tcW w:w="1417" w:type="dxa"/>
            <w:tcBorders>
              <w:top w:val="nil"/>
              <w:left w:val="nil"/>
              <w:bottom w:val="single" w:sz="4" w:space="0" w:color="auto"/>
              <w:right w:val="single" w:sz="4" w:space="0" w:color="auto"/>
            </w:tcBorders>
            <w:shd w:val="clear" w:color="auto" w:fill="auto"/>
            <w:noWrap/>
            <w:vAlign w:val="center"/>
            <w:hideMark/>
          </w:tcPr>
          <w:p w14:paraId="6DECBA6D"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3 409,83</w:t>
            </w:r>
          </w:p>
        </w:tc>
        <w:tc>
          <w:tcPr>
            <w:tcW w:w="1382" w:type="dxa"/>
            <w:tcBorders>
              <w:top w:val="nil"/>
              <w:left w:val="nil"/>
              <w:bottom w:val="single" w:sz="4" w:space="0" w:color="auto"/>
              <w:right w:val="single" w:sz="4" w:space="0" w:color="auto"/>
            </w:tcBorders>
            <w:shd w:val="clear" w:color="auto" w:fill="auto"/>
            <w:noWrap/>
            <w:vAlign w:val="center"/>
            <w:hideMark/>
          </w:tcPr>
          <w:p w14:paraId="2DB8CE1A" w14:textId="77777777" w:rsidR="000D0C50" w:rsidRPr="00D04CD0" w:rsidRDefault="000D0C50" w:rsidP="000D0C50">
            <w:pPr>
              <w:spacing w:before="0" w:after="0" w:line="240" w:lineRule="auto"/>
              <w:jc w:val="center"/>
              <w:rPr>
                <w:rFonts w:ascii="Myriad Pro" w:eastAsia="Times New Roman" w:hAnsi="Myriad Pro" w:cs="Arial"/>
                <w:color w:val="000000"/>
                <w:sz w:val="18"/>
                <w:szCs w:val="18"/>
                <w:lang w:eastAsia="ru-RU"/>
              </w:rPr>
            </w:pPr>
            <w:r w:rsidRPr="00D04CD0">
              <w:rPr>
                <w:rFonts w:ascii="Myriad Pro" w:eastAsia="Times New Roman" w:hAnsi="Myriad Pro" w:cs="Arial"/>
                <w:color w:val="000000"/>
                <w:sz w:val="18"/>
                <w:szCs w:val="18"/>
                <w:lang w:eastAsia="ru-RU"/>
              </w:rPr>
              <w:t>-2,31%</w:t>
            </w:r>
          </w:p>
        </w:tc>
      </w:tr>
    </w:tbl>
    <w:p w14:paraId="71C00555" w14:textId="77777777" w:rsidR="000D0C50" w:rsidRPr="00D04CD0" w:rsidRDefault="000D0C50" w:rsidP="000D0C50">
      <w:pPr>
        <w:spacing w:before="0" w:after="0"/>
        <w:ind w:firstLine="567"/>
        <w:rPr>
          <w:rFonts w:ascii="Myriad Pro" w:eastAsia="Times New Roman" w:hAnsi="Myriad Pro" w:cs="Times New Roman"/>
          <w:bCs/>
          <w:sz w:val="26"/>
          <w:szCs w:val="26"/>
          <w:lang w:eastAsia="ru-RU"/>
        </w:rPr>
        <w:sectPr w:rsidR="000D0C50" w:rsidRPr="00D04CD0" w:rsidSect="001D4FD3">
          <w:pgSz w:w="16838" w:h="11906" w:orient="landscape"/>
          <w:pgMar w:top="1560" w:right="1134" w:bottom="1701" w:left="1134" w:header="709" w:footer="709" w:gutter="0"/>
          <w:cols w:space="708"/>
          <w:docGrid w:linePitch="360"/>
        </w:sectPr>
      </w:pPr>
    </w:p>
    <w:p w14:paraId="6E99750D" w14:textId="3CB67637" w:rsidR="000D0C50" w:rsidRPr="00D04CD0" w:rsidRDefault="000D0C50" w:rsidP="000D0C50">
      <w:pPr>
        <w:spacing w:before="0" w:after="0"/>
        <w:ind w:firstLine="567"/>
        <w:rPr>
          <w:rFonts w:ascii="Myriad Pro" w:eastAsia="Times New Roman" w:hAnsi="Myriad Pro" w:cs="Times New Roman"/>
          <w:bCs/>
          <w:sz w:val="26"/>
          <w:szCs w:val="26"/>
          <w:lang w:eastAsia="ru-RU"/>
        </w:rPr>
      </w:pPr>
      <w:r w:rsidRPr="0020710D">
        <w:rPr>
          <w:rFonts w:ascii="Myriad Pro" w:eastAsia="Times New Roman" w:hAnsi="Myriad Pro" w:cs="Times New Roman"/>
          <w:bCs/>
          <w:sz w:val="26"/>
          <w:szCs w:val="26"/>
          <w:lang w:eastAsia="ru-RU"/>
        </w:rPr>
        <w:lastRenderedPageBreak/>
        <w:t xml:space="preserve">Исполнитель рекомендует </w:t>
      </w:r>
      <w:r w:rsidR="00A12EB1">
        <w:rPr>
          <w:rFonts w:ascii="Myriad Pro" w:eastAsia="Times New Roman" w:hAnsi="Myriad Pro" w:cs="Times New Roman"/>
          <w:bCs/>
          <w:sz w:val="26"/>
          <w:szCs w:val="26"/>
          <w:lang w:eastAsia="ru-RU"/>
        </w:rPr>
        <w:t>АО </w:t>
      </w:r>
      <w:r w:rsidRPr="0020710D">
        <w:rPr>
          <w:rFonts w:ascii="Myriad Pro" w:eastAsia="Times New Roman" w:hAnsi="Myriad Pro" w:cs="Times New Roman"/>
          <w:bCs/>
          <w:sz w:val="26"/>
          <w:szCs w:val="26"/>
          <w:lang w:eastAsia="ru-RU"/>
        </w:rPr>
        <w:t>«</w:t>
      </w:r>
      <w:proofErr w:type="spellStart"/>
      <w:r w:rsidRPr="0020710D">
        <w:rPr>
          <w:rFonts w:ascii="Myriad Pro" w:eastAsia="Times New Roman" w:hAnsi="Myriad Pro" w:cs="Times New Roman"/>
          <w:bCs/>
          <w:sz w:val="26"/>
          <w:szCs w:val="26"/>
          <w:lang w:eastAsia="ru-RU"/>
        </w:rPr>
        <w:t>Янтарьэнерго</w:t>
      </w:r>
      <w:proofErr w:type="spellEnd"/>
      <w:r w:rsidRPr="0020710D">
        <w:rPr>
          <w:rFonts w:ascii="Myriad Pro" w:eastAsia="Times New Roman" w:hAnsi="Myriad Pro" w:cs="Times New Roman"/>
          <w:bCs/>
          <w:sz w:val="26"/>
          <w:szCs w:val="26"/>
          <w:lang w:eastAsia="ru-RU"/>
        </w:rPr>
        <w:t xml:space="preserve">» </w:t>
      </w:r>
      <w:r w:rsidR="0020710D" w:rsidRPr="0020710D">
        <w:rPr>
          <w:rFonts w:ascii="Myriad Pro" w:eastAsia="Times New Roman" w:hAnsi="Myriad Pro" w:cs="Times New Roman"/>
          <w:bCs/>
          <w:sz w:val="26"/>
          <w:szCs w:val="26"/>
          <w:lang w:eastAsia="ru-RU"/>
        </w:rPr>
        <w:t>далее также проводить работу в целях повышения качества разрабатываемых предложений по балансовым показателям: сохранять и усиливать</w:t>
      </w:r>
      <w:r w:rsidRPr="0020710D">
        <w:rPr>
          <w:rFonts w:ascii="Myriad Pro" w:eastAsia="Times New Roman" w:hAnsi="Myriad Pro" w:cs="Times New Roman"/>
          <w:bCs/>
          <w:sz w:val="26"/>
          <w:szCs w:val="26"/>
          <w:lang w:eastAsia="ru-RU"/>
        </w:rPr>
        <w:t xml:space="preserve"> взаимодействие с ФАС России (включая активное участие в совещаниях, организуемых ФАС России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w:t>
      </w:r>
      <w:r w:rsidR="00A12EB1">
        <w:rPr>
          <w:rFonts w:ascii="Myriad Pro" w:eastAsia="Times New Roman" w:hAnsi="Myriad Pro" w:cs="Times New Roman"/>
          <w:bCs/>
          <w:sz w:val="26"/>
          <w:szCs w:val="26"/>
          <w:lang w:eastAsia="ru-RU"/>
        </w:rPr>
        <w:t>АО </w:t>
      </w:r>
      <w:r w:rsidRPr="0020710D">
        <w:rPr>
          <w:rFonts w:ascii="Myriad Pro" w:eastAsia="Times New Roman" w:hAnsi="Myriad Pro" w:cs="Times New Roman"/>
          <w:bCs/>
          <w:sz w:val="26"/>
          <w:szCs w:val="26"/>
          <w:lang w:eastAsia="ru-RU"/>
        </w:rPr>
        <w:t>«СО ЕЭС» и Службой по государственному регулированию цен и тарифов Калининградской области.</w:t>
      </w:r>
    </w:p>
    <w:p w14:paraId="102C7893" w14:textId="77777777" w:rsidR="00CF559D" w:rsidRPr="00D04CD0" w:rsidRDefault="00CF559D" w:rsidP="000D0C50">
      <w:pPr>
        <w:rPr>
          <w:rFonts w:ascii="Myriad Pro" w:hAnsi="Myriad Pro"/>
          <w:lang w:eastAsia="ru-RU"/>
        </w:rPr>
      </w:pPr>
      <w:r w:rsidRPr="00D04CD0">
        <w:rPr>
          <w:rFonts w:ascii="Myriad Pro" w:hAnsi="Myriad Pro"/>
          <w:lang w:eastAsia="ru-RU"/>
        </w:rPr>
        <w:br w:type="page"/>
      </w:r>
    </w:p>
    <w:p w14:paraId="151A54D4" w14:textId="77777777" w:rsidR="000D0C50" w:rsidRPr="00D04CD0" w:rsidRDefault="00203F66" w:rsidP="00671A66">
      <w:pPr>
        <w:keepNext/>
        <w:keepLines/>
        <w:numPr>
          <w:ilvl w:val="0"/>
          <w:numId w:val="5"/>
        </w:numPr>
        <w:tabs>
          <w:tab w:val="left" w:pos="426"/>
        </w:tabs>
        <w:spacing w:before="40" w:after="0"/>
        <w:ind w:left="0" w:firstLine="0"/>
        <w:outlineLvl w:val="2"/>
        <w:rPr>
          <w:rFonts w:ascii="Myriad Pro" w:eastAsia="Times New Roman" w:hAnsi="Myriad Pro" w:cs="Times New Roman"/>
          <w:b/>
          <w:color w:val="4F6228"/>
          <w:szCs w:val="28"/>
          <w:lang w:eastAsia="ru-RU"/>
        </w:rPr>
      </w:pPr>
      <w:bookmarkStart w:id="48" w:name="_Toc61340129"/>
      <w:r w:rsidRPr="00D04CD0">
        <w:rPr>
          <w:rFonts w:ascii="Myriad Pro" w:eastAsia="Times New Roman" w:hAnsi="Myriad Pro" w:cs="Times New Roman"/>
          <w:b/>
          <w:color w:val="4F6228"/>
          <w:szCs w:val="28"/>
          <w:lang w:eastAsia="ru-RU"/>
        </w:rPr>
        <w:lastRenderedPageBreak/>
        <w:t xml:space="preserve">Экспертиза экономической обоснованности базового уровня подконтрольных расходов по статьям расходов, учтенных </w:t>
      </w:r>
      <w:r w:rsidR="0001607D" w:rsidRPr="00D04CD0">
        <w:rPr>
          <w:rFonts w:ascii="Myriad Pro" w:eastAsia="Times New Roman" w:hAnsi="Myriad Pro" w:cs="Times New Roman"/>
          <w:b/>
          <w:color w:val="4F6228"/>
          <w:szCs w:val="28"/>
          <w:lang w:eastAsia="ru-RU"/>
        </w:rPr>
        <w:t>Службой по государственному регулированию цен и тарифов Калининградской области</w:t>
      </w:r>
      <w:r w:rsidRPr="00D04CD0">
        <w:rPr>
          <w:rFonts w:ascii="Myriad Pro" w:eastAsia="Times New Roman" w:hAnsi="Myriad Pro" w:cs="Times New Roman"/>
          <w:b/>
          <w:color w:val="4F6228"/>
          <w:szCs w:val="28"/>
          <w:lang w:eastAsia="ru-RU"/>
        </w:rPr>
        <w:t xml:space="preserve"> в необходимой валовой выручке при установлении тарифов на 2017 и 2018 гг., являющиеся первым годом долгосрочного периода регулирования</w:t>
      </w:r>
      <w:bookmarkEnd w:id="48"/>
    </w:p>
    <w:p w14:paraId="2E35100D" w14:textId="77777777"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В соответствии с п. 11 Методических указаний необходимая валовая выручка в части содержания электрических сетей на базовый (первый) и i-й год долгосрочного периода регулирования (</w:t>
      </w:r>
      <w:r w:rsidRPr="00D04CD0">
        <w:rPr>
          <w:rFonts w:ascii="Myriad Pro" w:eastAsia="Times New Roman" w:hAnsi="Myriad Pro" w:cs="Times New Roman"/>
          <w:noProof/>
          <w:position w:val="-9"/>
          <w:sz w:val="24"/>
          <w:szCs w:val="24"/>
          <w:lang w:eastAsia="ru-RU"/>
        </w:rPr>
        <w:drawing>
          <wp:inline distT="0" distB="0" distL="0" distR="0" wp14:anchorId="1B2B5137" wp14:editId="67D769D8">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D04CD0">
        <w:rPr>
          <w:rFonts w:ascii="Myriad Pro" w:eastAsia="Calibri" w:hAnsi="Myriad Pro" w:cs="Times New Roman"/>
          <w:color w:val="000000"/>
          <w:sz w:val="26"/>
          <w:szCs w:val="26"/>
          <w:lang w:eastAsia="ru-RU"/>
        </w:rPr>
        <w:t>, тыс. руб.) определяется по формулам:</w:t>
      </w:r>
    </w:p>
    <w:p w14:paraId="44B57DB1" w14:textId="77777777" w:rsidR="00AB51E3" w:rsidRPr="00D04CD0" w:rsidRDefault="00AB51E3" w:rsidP="00AB51E3">
      <w:pPr>
        <w:widowControl w:val="0"/>
        <w:autoSpaceDE w:val="0"/>
        <w:autoSpaceDN w:val="0"/>
        <w:adjustRightInd w:val="0"/>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noProof/>
          <w:position w:val="-9"/>
          <w:sz w:val="20"/>
          <w:szCs w:val="20"/>
          <w:lang w:eastAsia="ru-RU"/>
        </w:rPr>
        <w:drawing>
          <wp:inline distT="0" distB="0" distL="0" distR="0" wp14:anchorId="4E046C85" wp14:editId="1AC3F71F">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D04CD0">
        <w:rPr>
          <w:rFonts w:ascii="Myriad Pro" w:eastAsia="Calibri" w:hAnsi="Myriad Pro" w:cs="Times New Roman"/>
          <w:color w:val="000000"/>
          <w:sz w:val="26"/>
          <w:szCs w:val="26"/>
          <w:lang w:eastAsia="ru-RU"/>
        </w:rPr>
        <w:t>(1),</w:t>
      </w:r>
    </w:p>
    <w:p w14:paraId="01A3C745" w14:textId="77777777" w:rsidR="00AB51E3" w:rsidRPr="00D04CD0" w:rsidRDefault="00AB51E3" w:rsidP="00AB51E3">
      <w:pPr>
        <w:widowControl w:val="0"/>
        <w:autoSpaceDE w:val="0"/>
        <w:autoSpaceDN w:val="0"/>
        <w:adjustRightInd w:val="0"/>
        <w:spacing w:before="0" w:after="0" w:line="240" w:lineRule="auto"/>
        <w:ind w:firstLine="540"/>
        <w:rPr>
          <w:rFonts w:ascii="Myriad Pro" w:eastAsia="Times New Roman" w:hAnsi="Myriad Pro" w:cs="Arial"/>
          <w:sz w:val="20"/>
          <w:szCs w:val="20"/>
          <w:lang w:eastAsia="ru-RU"/>
        </w:rPr>
      </w:pPr>
    </w:p>
    <w:p w14:paraId="03205EFD" w14:textId="77777777" w:rsidR="00AB51E3" w:rsidRPr="00D04CD0" w:rsidRDefault="00AB51E3" w:rsidP="00AB51E3">
      <w:pPr>
        <w:widowControl w:val="0"/>
        <w:autoSpaceDE w:val="0"/>
        <w:autoSpaceDN w:val="0"/>
        <w:adjustRightInd w:val="0"/>
        <w:spacing w:before="0" w:after="0" w:line="240" w:lineRule="auto"/>
        <w:jc w:val="center"/>
        <w:rPr>
          <w:rFonts w:ascii="Myriad Pro" w:eastAsia="Times New Roman" w:hAnsi="Myriad Pro" w:cs="Arial"/>
          <w:szCs w:val="28"/>
          <w:lang w:eastAsia="ru-RU"/>
        </w:rPr>
      </w:pPr>
      <w:r w:rsidRPr="00D04CD0">
        <w:rPr>
          <w:rFonts w:ascii="Myriad Pro" w:eastAsia="Times New Roman" w:hAnsi="Myriad Pro" w:cs="Arial"/>
          <w:noProof/>
          <w:position w:val="-23"/>
          <w:sz w:val="20"/>
          <w:szCs w:val="20"/>
          <w:lang w:eastAsia="ru-RU"/>
        </w:rPr>
        <w:drawing>
          <wp:inline distT="0" distB="0" distL="0" distR="0" wp14:anchorId="6AEC1AB4" wp14:editId="7EC95F4D">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D04CD0">
        <w:rPr>
          <w:rFonts w:ascii="Myriad Pro" w:eastAsia="Times New Roman" w:hAnsi="Myriad Pro" w:cs="Arial"/>
          <w:sz w:val="20"/>
          <w:szCs w:val="20"/>
          <w:lang w:eastAsia="ru-RU"/>
        </w:rPr>
        <w:t>,</w:t>
      </w:r>
    </w:p>
    <w:p w14:paraId="0BE8B6E1" w14:textId="77777777" w:rsidR="00AB51E3" w:rsidRPr="00D04CD0" w:rsidRDefault="00AB51E3" w:rsidP="00AB51E3">
      <w:pPr>
        <w:spacing w:before="0" w:after="0"/>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где:</w:t>
      </w:r>
    </w:p>
    <w:p w14:paraId="79BC7FBB" w14:textId="77777777" w:rsidR="00AB51E3" w:rsidRPr="00D04CD0" w:rsidRDefault="00AB51E3" w:rsidP="00AB51E3">
      <w:pPr>
        <w:spacing w:before="0" w:after="0"/>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i - год долгосрочного периода регулирования (i &gt; l);</w:t>
      </w:r>
    </w:p>
    <w:p w14:paraId="4F7D1E05" w14:textId="77777777" w:rsidR="00AB51E3" w:rsidRPr="00D04CD0" w:rsidRDefault="00AB51E3" w:rsidP="00AB51E3">
      <w:pPr>
        <w:spacing w:before="0" w:after="0"/>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ПР</w:t>
      </w:r>
      <w:r w:rsidRPr="00D04CD0">
        <w:rPr>
          <w:rFonts w:ascii="Myriad Pro" w:eastAsia="Calibri" w:hAnsi="Myriad Pro" w:cs="Times New Roman"/>
          <w:color w:val="000000"/>
          <w:sz w:val="26"/>
          <w:szCs w:val="26"/>
          <w:vertAlign w:val="subscript"/>
          <w:lang w:eastAsia="ru-RU"/>
        </w:rPr>
        <w:t>1</w:t>
      </w:r>
      <w:r w:rsidRPr="00D04CD0">
        <w:rPr>
          <w:rFonts w:ascii="Myriad Pro" w:eastAsia="Calibri" w:hAnsi="Myriad Pro" w:cs="Times New Roman"/>
          <w:color w:val="000000"/>
          <w:sz w:val="26"/>
          <w:szCs w:val="26"/>
          <w:lang w:eastAsia="ru-RU"/>
        </w:rPr>
        <w:t>, ПР</w:t>
      </w:r>
      <w:r w:rsidRPr="00D04CD0">
        <w:rPr>
          <w:rFonts w:ascii="Myriad Pro" w:eastAsia="Calibri" w:hAnsi="Myriad Pro" w:cs="Times New Roman"/>
          <w:color w:val="000000"/>
          <w:sz w:val="26"/>
          <w:szCs w:val="26"/>
          <w:vertAlign w:val="subscript"/>
          <w:lang w:eastAsia="ru-RU"/>
        </w:rPr>
        <w:t>i-1</w:t>
      </w:r>
      <w:r w:rsidRPr="00D04CD0">
        <w:rPr>
          <w:rFonts w:ascii="Myriad Pro" w:eastAsia="Calibri" w:hAnsi="Myriad Pro" w:cs="Times New Roman"/>
          <w:color w:val="000000"/>
          <w:sz w:val="26"/>
          <w:szCs w:val="26"/>
          <w:lang w:eastAsia="ru-RU"/>
        </w:rPr>
        <w:t>, - подконтрольные расходы, учтенные соответственно в базовом и в i-1 году долгосрочного периода регулирования.</w:t>
      </w:r>
    </w:p>
    <w:p w14:paraId="0DF574B8" w14:textId="11C3295E"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1C8B7496" w14:textId="77777777"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proofErr w:type="spellStart"/>
      <w:r w:rsidRPr="00D04CD0">
        <w:rPr>
          <w:rFonts w:ascii="Myriad Pro" w:eastAsia="Calibri" w:hAnsi="Myriad Pro" w:cs="Times New Roman"/>
          <w:color w:val="000000"/>
          <w:sz w:val="26"/>
          <w:szCs w:val="26"/>
          <w:lang w:eastAsia="ru-RU"/>
        </w:rPr>
        <w:t>I</w:t>
      </w:r>
      <w:r w:rsidRPr="00D04CD0">
        <w:rPr>
          <w:rFonts w:ascii="Myriad Pro" w:eastAsia="Calibri" w:hAnsi="Myriad Pro" w:cs="Times New Roman"/>
          <w:color w:val="000000"/>
          <w:sz w:val="26"/>
          <w:szCs w:val="26"/>
          <w:vertAlign w:val="subscript"/>
          <w:lang w:eastAsia="ru-RU"/>
        </w:rPr>
        <w:t>i</w:t>
      </w:r>
      <w:proofErr w:type="spellEnd"/>
      <w:r w:rsidRPr="00D04CD0">
        <w:rPr>
          <w:rFonts w:ascii="Myriad Pro" w:eastAsia="Calibri" w:hAnsi="Myriad Pro" w:cs="Times New Roman"/>
          <w:color w:val="000000"/>
          <w:sz w:val="26"/>
          <w:szCs w:val="26"/>
          <w:lang w:eastAsia="ru-RU"/>
        </w:rPr>
        <w:t xml:space="preserve"> - индекс потребительских цен, определенный на </w:t>
      </w:r>
      <w:r w:rsidRPr="00D04CD0">
        <w:rPr>
          <w:rFonts w:ascii="Myriad Pro" w:eastAsia="Calibri" w:hAnsi="Myriad Pro" w:cs="Times New Roman"/>
          <w:i/>
          <w:iCs/>
          <w:color w:val="000000"/>
          <w:sz w:val="26"/>
          <w:szCs w:val="26"/>
          <w:lang w:eastAsia="ru-RU"/>
        </w:rPr>
        <w:t>i</w:t>
      </w:r>
      <w:r w:rsidRPr="00D04CD0">
        <w:rPr>
          <w:rFonts w:ascii="Myriad Pro" w:eastAsia="Calibri" w:hAnsi="Myriad Pro" w:cs="Times New Roman"/>
          <w:color w:val="000000"/>
          <w:sz w:val="26"/>
          <w:szCs w:val="26"/>
          <w:lang w:eastAsia="ru-RU"/>
        </w:rPr>
        <w:t>-й год долгосрочного периода регулирования;</w:t>
      </w:r>
    </w:p>
    <w:p w14:paraId="2D046BBF" w14:textId="77777777"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proofErr w:type="spellStart"/>
      <w:r w:rsidRPr="00D04CD0">
        <w:rPr>
          <w:rFonts w:ascii="Myriad Pro" w:eastAsia="Calibri" w:hAnsi="Myriad Pro" w:cs="Times New Roman"/>
          <w:color w:val="000000"/>
          <w:sz w:val="26"/>
          <w:szCs w:val="26"/>
          <w:lang w:eastAsia="ru-RU"/>
        </w:rPr>
        <w:t>К</w:t>
      </w:r>
      <w:r w:rsidRPr="00D04CD0">
        <w:rPr>
          <w:rFonts w:ascii="Myriad Pro" w:eastAsia="Calibri" w:hAnsi="Myriad Pro" w:cs="Times New Roman"/>
          <w:color w:val="000000"/>
          <w:sz w:val="26"/>
          <w:szCs w:val="26"/>
          <w:vertAlign w:val="subscript"/>
          <w:lang w:eastAsia="ru-RU"/>
        </w:rPr>
        <w:t>эл</w:t>
      </w:r>
      <w:proofErr w:type="spellEnd"/>
      <w:r w:rsidRPr="00D04CD0">
        <w:rPr>
          <w:rFonts w:ascii="Myriad Pro" w:eastAsia="Calibri" w:hAnsi="Myriad Pro" w:cs="Times New Roman"/>
          <w:color w:val="000000"/>
          <w:sz w:val="26"/>
          <w:szCs w:val="26"/>
          <w:lang w:eastAsia="ru-RU"/>
        </w:rPr>
        <w:t xml:space="preserve"> - коэффициент эластичности подконтрольных расходов по количеству активов, необходимых для осуществления регулируемой деятельности, в </w:t>
      </w:r>
      <w:r w:rsidRPr="00D04CD0">
        <w:rPr>
          <w:rFonts w:ascii="Myriad Pro" w:eastAsia="Calibri" w:hAnsi="Myriad Pro" w:cs="Times New Roman"/>
          <w:color w:val="000000"/>
          <w:sz w:val="26"/>
          <w:szCs w:val="26"/>
          <w:lang w:eastAsia="ru-RU"/>
        </w:rPr>
        <w:lastRenderedPageBreak/>
        <w:t>отношении регулируемых организаций, осуществляющих передачу электрической энергии, равный 0,75;</w:t>
      </w:r>
    </w:p>
    <w:p w14:paraId="1DA63C48" w14:textId="77777777"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proofErr w:type="spellStart"/>
      <w:r w:rsidRPr="00D04CD0">
        <w:rPr>
          <w:rFonts w:ascii="Myriad Pro" w:eastAsia="Calibri" w:hAnsi="Myriad Pro" w:cs="Times New Roman"/>
          <w:color w:val="000000"/>
          <w:sz w:val="26"/>
          <w:szCs w:val="26"/>
          <w:lang w:eastAsia="ru-RU"/>
        </w:rPr>
        <w:t>уе</w:t>
      </w:r>
      <w:r w:rsidRPr="00D04CD0">
        <w:rPr>
          <w:rFonts w:ascii="Myriad Pro" w:eastAsia="Calibri" w:hAnsi="Myriad Pro" w:cs="Times New Roman"/>
          <w:color w:val="000000"/>
          <w:sz w:val="26"/>
          <w:szCs w:val="26"/>
          <w:vertAlign w:val="subscript"/>
          <w:lang w:eastAsia="ru-RU"/>
        </w:rPr>
        <w:t>i</w:t>
      </w:r>
      <w:proofErr w:type="spellEnd"/>
      <w:r w:rsidRPr="00D04CD0">
        <w:rPr>
          <w:rFonts w:ascii="Myriad Pro" w:eastAsia="Calibri" w:hAnsi="Myriad Pro" w:cs="Times New Roman"/>
          <w:color w:val="000000"/>
          <w:sz w:val="26"/>
          <w:szCs w:val="26"/>
          <w:lang w:eastAsia="ru-RU"/>
        </w:rPr>
        <w:t>, уе</w:t>
      </w:r>
      <w:r w:rsidRPr="00D04CD0">
        <w:rPr>
          <w:rFonts w:ascii="Myriad Pro" w:eastAsia="Calibri" w:hAnsi="Myriad Pro" w:cs="Times New Roman"/>
          <w:color w:val="000000"/>
          <w:sz w:val="26"/>
          <w:szCs w:val="26"/>
          <w:vertAlign w:val="subscript"/>
          <w:lang w:eastAsia="ru-RU"/>
        </w:rPr>
        <w:t>i-1</w:t>
      </w:r>
      <w:r w:rsidRPr="00D04CD0">
        <w:rPr>
          <w:rFonts w:ascii="Myriad Pro" w:eastAsia="Calibri" w:hAnsi="Myriad Pro" w:cs="Times New Roman"/>
          <w:color w:val="000000"/>
          <w:sz w:val="26"/>
          <w:szCs w:val="26"/>
          <w:lang w:eastAsia="ru-RU"/>
        </w:rPr>
        <w:t xml:space="preserve"> - количество условных единиц соответственно в </w:t>
      </w:r>
      <w:r w:rsidRPr="00D04CD0">
        <w:rPr>
          <w:rFonts w:ascii="Myriad Pro" w:eastAsia="Calibri" w:hAnsi="Myriad Pro" w:cs="Times New Roman"/>
          <w:i/>
          <w:iCs/>
          <w:color w:val="000000"/>
          <w:sz w:val="26"/>
          <w:szCs w:val="26"/>
          <w:lang w:eastAsia="ru-RU"/>
        </w:rPr>
        <w:t>i</w:t>
      </w:r>
      <w:r w:rsidRPr="00D04CD0">
        <w:rPr>
          <w:rFonts w:ascii="Myriad Pro" w:eastAsia="Calibri" w:hAnsi="Myriad Pro" w:cs="Times New Roman"/>
          <w:color w:val="000000"/>
          <w:sz w:val="26"/>
          <w:szCs w:val="26"/>
          <w:lang w:eastAsia="ru-RU"/>
        </w:rPr>
        <w:t>-том и (</w:t>
      </w:r>
      <w:r w:rsidRPr="00D04CD0">
        <w:rPr>
          <w:rFonts w:ascii="Myriad Pro" w:eastAsia="Calibri" w:hAnsi="Myriad Pro" w:cs="Times New Roman"/>
          <w:i/>
          <w:iCs/>
          <w:color w:val="000000"/>
          <w:sz w:val="26"/>
          <w:szCs w:val="26"/>
          <w:lang w:eastAsia="ru-RU"/>
        </w:rPr>
        <w:t>i</w:t>
      </w:r>
      <w:r w:rsidRPr="00D04CD0">
        <w:rPr>
          <w:rFonts w:ascii="Myriad Pro" w:eastAsia="Calibri" w:hAnsi="Myriad Pro" w:cs="Times New Roman"/>
          <w:color w:val="000000"/>
          <w:sz w:val="26"/>
          <w:szCs w:val="26"/>
          <w:lang w:eastAsia="ru-RU"/>
        </w:rPr>
        <w:t>-1)-ом году долгосрочного периода регулирования;</w:t>
      </w:r>
    </w:p>
    <w:p w14:paraId="0D634AFC" w14:textId="77777777"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proofErr w:type="spellStart"/>
      <w:r w:rsidRPr="00D04CD0">
        <w:rPr>
          <w:rFonts w:ascii="Myriad Pro" w:eastAsia="Calibri" w:hAnsi="Myriad Pro" w:cs="Times New Roman"/>
          <w:color w:val="000000"/>
          <w:sz w:val="26"/>
          <w:szCs w:val="26"/>
          <w:lang w:eastAsia="ru-RU"/>
        </w:rPr>
        <w:t>Х</w:t>
      </w:r>
      <w:r w:rsidRPr="00D04CD0">
        <w:rPr>
          <w:rFonts w:ascii="Myriad Pro" w:eastAsia="Calibri" w:hAnsi="Myriad Pro" w:cs="Times New Roman"/>
          <w:color w:val="000000"/>
          <w:sz w:val="26"/>
          <w:szCs w:val="26"/>
          <w:vertAlign w:val="subscript"/>
          <w:lang w:eastAsia="ru-RU"/>
        </w:rPr>
        <w:t>i</w:t>
      </w:r>
      <w:proofErr w:type="spellEnd"/>
      <w:r w:rsidRPr="00D04CD0">
        <w:rPr>
          <w:rFonts w:ascii="Myriad Pro" w:eastAsia="Calibri" w:hAnsi="Myriad Pro" w:cs="Times New Roman"/>
          <w:color w:val="000000"/>
          <w:sz w:val="26"/>
          <w:szCs w:val="26"/>
          <w:lang w:eastAsia="ru-RU"/>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35405B32" w14:textId="77777777"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НР</w:t>
      </w:r>
      <w:r w:rsidRPr="00D04CD0">
        <w:rPr>
          <w:rFonts w:ascii="Myriad Pro" w:eastAsia="Calibri" w:hAnsi="Myriad Pro" w:cs="Times New Roman"/>
          <w:color w:val="000000"/>
          <w:sz w:val="26"/>
          <w:szCs w:val="26"/>
          <w:vertAlign w:val="subscript"/>
          <w:lang w:eastAsia="ru-RU"/>
        </w:rPr>
        <w:t>1</w:t>
      </w:r>
      <w:r w:rsidRPr="00D04CD0">
        <w:rPr>
          <w:rFonts w:ascii="Myriad Pro" w:eastAsia="Calibri" w:hAnsi="Myriad Pro" w:cs="Times New Roman"/>
          <w:color w:val="000000"/>
          <w:sz w:val="26"/>
          <w:szCs w:val="26"/>
          <w:lang w:eastAsia="ru-RU"/>
        </w:rPr>
        <w:t xml:space="preserve">, </w:t>
      </w:r>
      <w:proofErr w:type="spellStart"/>
      <w:r w:rsidRPr="00D04CD0">
        <w:rPr>
          <w:rFonts w:ascii="Myriad Pro" w:eastAsia="Calibri" w:hAnsi="Myriad Pro" w:cs="Times New Roman"/>
          <w:color w:val="000000"/>
          <w:sz w:val="26"/>
          <w:szCs w:val="26"/>
          <w:lang w:eastAsia="ru-RU"/>
        </w:rPr>
        <w:t>НР</w:t>
      </w:r>
      <w:r w:rsidRPr="00D04CD0">
        <w:rPr>
          <w:rFonts w:ascii="Myriad Pro" w:eastAsia="Calibri" w:hAnsi="Myriad Pro" w:cs="Times New Roman"/>
          <w:color w:val="000000"/>
          <w:sz w:val="26"/>
          <w:szCs w:val="26"/>
          <w:vertAlign w:val="subscript"/>
          <w:lang w:eastAsia="ru-RU"/>
        </w:rPr>
        <w:t>i</w:t>
      </w:r>
      <w:proofErr w:type="spellEnd"/>
      <w:r w:rsidRPr="00D04CD0">
        <w:rPr>
          <w:rFonts w:ascii="Myriad Pro" w:eastAsia="Calibri" w:hAnsi="Myriad Pro" w:cs="Times New Roman"/>
          <w:color w:val="000000"/>
          <w:sz w:val="26"/>
          <w:szCs w:val="26"/>
          <w:lang w:eastAsia="ru-RU"/>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D04CD0">
        <w:rPr>
          <w:rFonts w:ascii="Myriad Pro" w:eastAsia="Calibri" w:hAnsi="Myriad Pro" w:cs="Times New Roman"/>
          <w:color w:val="000000"/>
          <w:sz w:val="26"/>
          <w:szCs w:val="26"/>
          <w:lang w:eastAsia="ru-RU"/>
        </w:rPr>
        <w:t>го</w:t>
      </w:r>
      <w:proofErr w:type="spellEnd"/>
      <w:r w:rsidRPr="00D04CD0">
        <w:rPr>
          <w:rFonts w:ascii="Myriad Pro" w:eastAsia="Calibri" w:hAnsi="Myriad Pro" w:cs="Times New Roman"/>
          <w:color w:val="000000"/>
          <w:sz w:val="26"/>
          <w:szCs w:val="26"/>
          <w:lang w:eastAsia="ru-RU"/>
        </w:rPr>
        <w:t xml:space="preserve"> года долгосрочного периода регулирования;</w:t>
      </w:r>
    </w:p>
    <w:p w14:paraId="00F7691B" w14:textId="0FDF17A4"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В</w:t>
      </w:r>
      <w:r w:rsidRPr="00D04CD0">
        <w:rPr>
          <w:rFonts w:ascii="Myriad Pro" w:eastAsia="Calibri" w:hAnsi="Myriad Pro" w:cs="Times New Roman"/>
          <w:color w:val="000000"/>
          <w:sz w:val="26"/>
          <w:szCs w:val="26"/>
          <w:vertAlign w:val="subscript"/>
          <w:lang w:eastAsia="ru-RU"/>
        </w:rPr>
        <w:t>1</w:t>
      </w:r>
      <w:r w:rsidRPr="00D04CD0">
        <w:rPr>
          <w:rFonts w:ascii="Myriad Pro" w:eastAsia="Calibri" w:hAnsi="Myriad Pro" w:cs="Times New Roman"/>
          <w:color w:val="000000"/>
          <w:sz w:val="26"/>
          <w:szCs w:val="26"/>
          <w:lang w:eastAsia="ru-RU"/>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1178. В</w:t>
      </w:r>
      <w:r w:rsidRPr="00D04CD0">
        <w:rPr>
          <w:rFonts w:ascii="Myriad Pro" w:eastAsia="Calibri" w:hAnsi="Myriad Pro" w:cs="Times New Roman"/>
          <w:color w:val="000000"/>
          <w:sz w:val="26"/>
          <w:szCs w:val="26"/>
          <w:vertAlign w:val="subscript"/>
          <w:lang w:eastAsia="ru-RU"/>
        </w:rPr>
        <w:t>1</w:t>
      </w:r>
      <w:r w:rsidRPr="00D04CD0">
        <w:rPr>
          <w:rFonts w:ascii="Myriad Pro" w:eastAsia="Calibri" w:hAnsi="Myriad Pro" w:cs="Times New Roman"/>
          <w:color w:val="000000"/>
          <w:sz w:val="26"/>
          <w:szCs w:val="26"/>
          <w:lang w:eastAsia="ru-RU"/>
        </w:rPr>
        <w:t xml:space="preserve"> соответствует величине </w:t>
      </w:r>
      <w:r w:rsidRPr="00D04CD0">
        <w:rPr>
          <w:rFonts w:ascii="Myriad Pro" w:eastAsia="Calibri" w:hAnsi="Myriad Pro" w:cs="Times New Roman"/>
          <w:noProof/>
          <w:color w:val="000000"/>
          <w:sz w:val="26"/>
          <w:szCs w:val="26"/>
          <w:lang w:eastAsia="ru-RU"/>
        </w:rPr>
        <w:drawing>
          <wp:inline distT="0" distB="0" distL="0" distR="0" wp14:anchorId="0E5A0D2E" wp14:editId="2FB84919">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D04CD0">
        <w:rPr>
          <w:rFonts w:ascii="Myriad Pro" w:eastAsia="Calibri" w:hAnsi="Myriad Pro" w:cs="Times New Roman"/>
          <w:color w:val="000000"/>
          <w:sz w:val="26"/>
          <w:szCs w:val="26"/>
          <w:lang w:eastAsia="ru-RU"/>
        </w:rPr>
        <w:t>, определенной для первого года долгосрочного периода регулирования.</w:t>
      </w:r>
    </w:p>
    <w:p w14:paraId="2E87DF6A" w14:textId="5319C6D3"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proofErr w:type="spellStart"/>
      <w:r w:rsidRPr="00D04CD0">
        <w:rPr>
          <w:rFonts w:ascii="Myriad Pro" w:eastAsia="Calibri" w:hAnsi="Myriad Pro" w:cs="Times New Roman"/>
          <w:color w:val="000000"/>
          <w:sz w:val="26"/>
          <w:szCs w:val="26"/>
          <w:lang w:eastAsia="ru-RU"/>
        </w:rPr>
        <w:t>В</w:t>
      </w:r>
      <w:r w:rsidRPr="00D04CD0">
        <w:rPr>
          <w:rFonts w:ascii="Myriad Pro" w:eastAsia="Calibri" w:hAnsi="Myriad Pro" w:cs="Times New Roman"/>
          <w:color w:val="000000"/>
          <w:sz w:val="26"/>
          <w:szCs w:val="26"/>
          <w:vertAlign w:val="subscript"/>
          <w:lang w:eastAsia="ru-RU"/>
        </w:rPr>
        <w:t>i</w:t>
      </w:r>
      <w:proofErr w:type="spellEnd"/>
      <w:r w:rsidRPr="00D04CD0">
        <w:rPr>
          <w:rFonts w:ascii="Myriad Pro" w:eastAsia="Calibri" w:hAnsi="Myriad Pro" w:cs="Times New Roman"/>
          <w:color w:val="000000"/>
          <w:sz w:val="26"/>
          <w:szCs w:val="26"/>
          <w:lang w:eastAsia="ru-RU"/>
        </w:rPr>
        <w:t xml:space="preserve"> - расходы </w:t>
      </w:r>
      <w:r w:rsidRPr="00D04CD0">
        <w:rPr>
          <w:rFonts w:ascii="Myriad Pro" w:eastAsia="Calibri" w:hAnsi="Myriad Pro" w:cs="Times New Roman"/>
          <w:i/>
          <w:iCs/>
          <w:color w:val="000000"/>
          <w:sz w:val="26"/>
          <w:szCs w:val="26"/>
          <w:lang w:eastAsia="ru-RU"/>
        </w:rPr>
        <w:t>i</w:t>
      </w:r>
      <w:r w:rsidRPr="00D04CD0">
        <w:rPr>
          <w:rFonts w:ascii="Myriad Pro" w:eastAsia="Calibri" w:hAnsi="Myriad Pro" w:cs="Times New Roman"/>
          <w:color w:val="000000"/>
          <w:sz w:val="26"/>
          <w:szCs w:val="26"/>
          <w:lang w:eastAsia="ru-RU"/>
        </w:rPr>
        <w:t>-</w:t>
      </w:r>
      <w:proofErr w:type="spellStart"/>
      <w:r w:rsidRPr="00D04CD0">
        <w:rPr>
          <w:rFonts w:ascii="Myriad Pro" w:eastAsia="Calibri" w:hAnsi="Myriad Pro" w:cs="Times New Roman"/>
          <w:color w:val="000000"/>
          <w:sz w:val="26"/>
          <w:szCs w:val="26"/>
          <w:lang w:eastAsia="ru-RU"/>
        </w:rPr>
        <w:t>го</w:t>
      </w:r>
      <w:proofErr w:type="spellEnd"/>
      <w:r w:rsidRPr="00D04CD0">
        <w:rPr>
          <w:rFonts w:ascii="Myriad Pro" w:eastAsia="Calibri" w:hAnsi="Myriad Pro" w:cs="Times New Roman"/>
          <w:color w:val="000000"/>
          <w:sz w:val="26"/>
          <w:szCs w:val="26"/>
          <w:lang w:eastAsia="ru-RU"/>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D04CD0">
        <w:rPr>
          <w:rFonts w:ascii="Myriad Pro" w:eastAsia="Calibri" w:hAnsi="Myriad Pro" w:cs="Times New Roman"/>
          <w:sz w:val="26"/>
          <w:szCs w:val="26"/>
          <w:lang w:eastAsia="ru-RU"/>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D04CD0">
          <w:rPr>
            <w:rFonts w:ascii="Myriad Pro" w:eastAsia="Calibri" w:hAnsi="Myriad Pro" w:cs="Times New Roman"/>
            <w:sz w:val="26"/>
            <w:szCs w:val="26"/>
            <w:lang w:eastAsia="ru-RU"/>
          </w:rPr>
          <w:t>пункте 9</w:t>
        </w:r>
      </w:hyperlink>
      <w:r w:rsidRPr="00D04CD0">
        <w:rPr>
          <w:rFonts w:ascii="Myriad Pro" w:eastAsia="Calibri" w:hAnsi="Myriad Pro" w:cs="Times New Roman"/>
          <w:sz w:val="26"/>
          <w:szCs w:val="26"/>
          <w:lang w:eastAsia="ru-RU"/>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D04CD0">
          <w:rPr>
            <w:rFonts w:ascii="Myriad Pro" w:eastAsia="Calibri" w:hAnsi="Myriad Pro" w:cs="Times New Roman"/>
            <w:sz w:val="26"/>
            <w:szCs w:val="26"/>
            <w:lang w:eastAsia="ru-RU"/>
          </w:rPr>
          <w:t>пунктом 10</w:t>
        </w:r>
      </w:hyperlink>
      <w:r w:rsidRPr="00D04CD0">
        <w:rPr>
          <w:rFonts w:ascii="Myriad Pro" w:eastAsia="Calibri" w:hAnsi="Myriad Pro" w:cs="Times New Roman"/>
          <w:color w:val="000000"/>
          <w:sz w:val="26"/>
          <w:szCs w:val="26"/>
          <w:lang w:eastAsia="ru-RU"/>
        </w:rPr>
        <w:t xml:space="preserve">Методических указаний №98-э и корректировка необходимой валовой выручки в соответствии с пунктом 32 Основ ценообразования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1178.</w:t>
      </w:r>
    </w:p>
    <w:p w14:paraId="2D92BE9A" w14:textId="18981260"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proofErr w:type="spellStart"/>
      <w:r w:rsidRPr="00D04CD0">
        <w:rPr>
          <w:rFonts w:ascii="Myriad Pro" w:eastAsia="Calibri" w:hAnsi="Myriad Pro" w:cs="Times New Roman"/>
          <w:color w:val="000000"/>
          <w:sz w:val="26"/>
          <w:szCs w:val="26"/>
          <w:lang w:eastAsia="ru-RU"/>
        </w:rPr>
        <w:t>КНК</w:t>
      </w:r>
      <w:r w:rsidRPr="00D04CD0">
        <w:rPr>
          <w:rFonts w:ascii="Myriad Pro" w:eastAsia="Calibri" w:hAnsi="Myriad Pro" w:cs="Times New Roman"/>
          <w:color w:val="000000"/>
          <w:sz w:val="26"/>
          <w:szCs w:val="26"/>
          <w:vertAlign w:val="subscript"/>
          <w:lang w:eastAsia="ru-RU"/>
        </w:rPr>
        <w:t>i</w:t>
      </w:r>
      <w:proofErr w:type="spellEnd"/>
      <w:r w:rsidRPr="00D04CD0">
        <w:rPr>
          <w:rFonts w:ascii="Myriad Pro" w:eastAsia="Calibri" w:hAnsi="Myriad Pro" w:cs="Times New Roman"/>
          <w:color w:val="000000"/>
          <w:sz w:val="26"/>
          <w:szCs w:val="26"/>
          <w:lang w:eastAsia="ru-RU"/>
        </w:rPr>
        <w:t xml:space="preserve"> - понижающий (повышающий) коэффициент, корректирующий необходимую валовую выручку сетевой организации с учетом надежности и </w:t>
      </w:r>
      <w:r w:rsidRPr="00D04CD0">
        <w:rPr>
          <w:rFonts w:ascii="Myriad Pro" w:eastAsia="Calibri" w:hAnsi="Myriad Pro" w:cs="Times New Roman"/>
          <w:color w:val="000000"/>
          <w:sz w:val="26"/>
          <w:szCs w:val="26"/>
          <w:lang w:eastAsia="ru-RU"/>
        </w:rPr>
        <w:lastRenderedPageBreak/>
        <w:t xml:space="preserve">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w:t>
      </w:r>
      <w:r w:rsidRPr="00D04CD0">
        <w:rPr>
          <w:rFonts w:ascii="Myriad Pro" w:eastAsia="Calibri" w:hAnsi="Myriad Pro" w:cs="Times New Roman"/>
          <w:color w:val="000000"/>
          <w:sz w:val="26"/>
          <w:szCs w:val="26"/>
          <w:lang w:eastAsia="ru-RU"/>
        </w:rPr>
        <w:br/>
        <w:t xml:space="preserve">ФСТ России от 26.12.2010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254-э/1.</w:t>
      </w:r>
    </w:p>
    <w:p w14:paraId="71A6D7CC" w14:textId="77777777"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p>
    <w:p w14:paraId="28B197FF" w14:textId="77777777" w:rsidR="00AB51E3" w:rsidRPr="00D04CD0" w:rsidRDefault="00AB51E3" w:rsidP="00AB51E3">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4020DCA4" w14:textId="7B3EB5DD" w:rsidR="00AB51E3" w:rsidRPr="00D04CD0" w:rsidRDefault="00AB51E3" w:rsidP="00AB51E3">
      <w:pPr>
        <w:numPr>
          <w:ilvl w:val="0"/>
          <w:numId w:val="17"/>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сырье и материалы, определяемые в соответствии с пунктом 25 Основ ценообразования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1178;</w:t>
      </w:r>
    </w:p>
    <w:p w14:paraId="47BD5299" w14:textId="6F7381AB" w:rsidR="00AB51E3" w:rsidRPr="00D04CD0" w:rsidRDefault="00AB51E3" w:rsidP="00AB51E3">
      <w:pPr>
        <w:numPr>
          <w:ilvl w:val="0"/>
          <w:numId w:val="17"/>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ремонт основных средств, определяемый на основе пункта 26 Основ ценообразования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1178;</w:t>
      </w:r>
    </w:p>
    <w:p w14:paraId="45169B50" w14:textId="77777777" w:rsidR="00AB51E3" w:rsidRPr="00D04CD0" w:rsidRDefault="00AB51E3" w:rsidP="00AB51E3">
      <w:pPr>
        <w:numPr>
          <w:ilvl w:val="0"/>
          <w:numId w:val="17"/>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оплата труда, определяемая на основе пункта 27 Основ ценообразования №1178;</w:t>
      </w:r>
    </w:p>
    <w:p w14:paraId="0F511CD7" w14:textId="77777777" w:rsidR="00AB51E3" w:rsidRPr="00D04CD0" w:rsidRDefault="00AB51E3" w:rsidP="00AB51E3">
      <w:pPr>
        <w:numPr>
          <w:ilvl w:val="0"/>
          <w:numId w:val="17"/>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5CC103D" w14:textId="77777777" w:rsidR="00AB51E3" w:rsidRPr="00D04CD0" w:rsidRDefault="00AB51E3" w:rsidP="00AB51E3">
      <w:pPr>
        <w:spacing w:before="0" w:after="0"/>
        <w:ind w:firstLine="567"/>
        <w:rPr>
          <w:rFonts w:ascii="Myriad Pro" w:eastAsia="Times New Roman" w:hAnsi="Myriad Pro" w:cs="Times New Roman"/>
          <w:color w:val="000000"/>
          <w:sz w:val="26"/>
          <w:szCs w:val="26"/>
          <w:lang w:eastAsia="ru-RU"/>
        </w:rPr>
      </w:pPr>
      <w:r w:rsidRPr="00D04CD0">
        <w:rPr>
          <w:rFonts w:ascii="Myriad Pro" w:eastAsia="Times New Roman" w:hAnsi="Myriad Pro" w:cs="Times New Roman"/>
          <w:color w:val="000000"/>
          <w:sz w:val="26"/>
          <w:szCs w:val="26"/>
          <w:lang w:eastAsia="ru-RU"/>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7097CD79" w14:textId="3B9AC1CB" w:rsidR="00AB51E3" w:rsidRPr="00D04CD0" w:rsidRDefault="00AB51E3" w:rsidP="00AB51E3">
      <w:pPr>
        <w:spacing w:before="0" w:after="0"/>
        <w:ind w:firstLine="567"/>
        <w:rPr>
          <w:rFonts w:ascii="Myriad Pro" w:eastAsia="Times New Roman" w:hAnsi="Myriad Pro" w:cs="Times New Roman"/>
          <w:color w:val="000000"/>
          <w:sz w:val="26"/>
          <w:szCs w:val="26"/>
          <w:lang w:eastAsia="ru-RU"/>
        </w:rPr>
      </w:pPr>
      <w:r w:rsidRPr="00D04CD0">
        <w:rPr>
          <w:rFonts w:ascii="Myriad Pro" w:eastAsia="Times New Roman" w:hAnsi="Myriad Pro" w:cs="Times New Roman"/>
          <w:color w:val="000000"/>
          <w:sz w:val="26"/>
          <w:szCs w:val="26"/>
          <w:lang w:eastAsia="ru-RU"/>
        </w:rPr>
        <w:t xml:space="preserve">В соответствии с п. 38 Основ ценообразования </w:t>
      </w:r>
      <w:r w:rsidR="00A91C99">
        <w:rPr>
          <w:rFonts w:ascii="Myriad Pro" w:eastAsia="Times New Roman" w:hAnsi="Myriad Pro" w:cs="Times New Roman"/>
          <w:color w:val="000000"/>
          <w:sz w:val="26"/>
          <w:szCs w:val="26"/>
          <w:lang w:eastAsia="ru-RU"/>
        </w:rPr>
        <w:t>№ </w:t>
      </w:r>
      <w:r w:rsidRPr="00D04CD0">
        <w:rPr>
          <w:rFonts w:ascii="Myriad Pro" w:eastAsia="Times New Roman" w:hAnsi="Myriad Pro" w:cs="Times New Roman"/>
          <w:color w:val="000000"/>
          <w:sz w:val="26"/>
          <w:szCs w:val="26"/>
          <w:lang w:eastAsia="ru-RU"/>
        </w:rPr>
        <w:t xml:space="preserve">1178 базовый уровень подконтрольных расходов определяется регулирующими органами с </w:t>
      </w:r>
      <w:r w:rsidRPr="00D04CD0">
        <w:rPr>
          <w:rFonts w:ascii="Myriad Pro" w:eastAsia="Times New Roman" w:hAnsi="Myriad Pro" w:cs="Times New Roman"/>
          <w:color w:val="000000"/>
          <w:sz w:val="26"/>
          <w:szCs w:val="26"/>
          <w:lang w:eastAsia="ru-RU"/>
        </w:rPr>
        <w:lastRenderedPageBreak/>
        <w:t>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AB28895" w14:textId="70829865" w:rsidR="00AB51E3" w:rsidRPr="00D04CD0" w:rsidRDefault="00AB51E3" w:rsidP="00AB51E3">
      <w:pPr>
        <w:spacing w:before="0" w:after="0"/>
        <w:ind w:firstLine="567"/>
        <w:rPr>
          <w:rFonts w:ascii="Myriad Pro" w:eastAsia="Times New Roman" w:hAnsi="Myriad Pro" w:cs="Times New Roman"/>
          <w:color w:val="000000"/>
          <w:sz w:val="26"/>
          <w:szCs w:val="26"/>
          <w:lang w:eastAsia="ru-RU"/>
        </w:rPr>
      </w:pPr>
      <w:r w:rsidRPr="00D04CD0">
        <w:rPr>
          <w:rFonts w:ascii="Myriad Pro" w:eastAsia="Times New Roman" w:hAnsi="Myriad Pro" w:cs="Times New Roman"/>
          <w:color w:val="000000"/>
          <w:sz w:val="26"/>
          <w:szCs w:val="26"/>
          <w:lang w:eastAsia="ru-RU"/>
        </w:rPr>
        <w:t xml:space="preserve">Указанные в пункте 38 Основ ценообразование </w:t>
      </w:r>
      <w:r w:rsidR="00A91C99">
        <w:rPr>
          <w:rFonts w:ascii="Myriad Pro" w:eastAsia="Times New Roman" w:hAnsi="Myriad Pro" w:cs="Times New Roman"/>
          <w:color w:val="000000"/>
          <w:sz w:val="26"/>
          <w:szCs w:val="26"/>
          <w:lang w:eastAsia="ru-RU"/>
        </w:rPr>
        <w:t>№ </w:t>
      </w:r>
      <w:r w:rsidRPr="00D04CD0">
        <w:rPr>
          <w:rFonts w:ascii="Myriad Pro" w:eastAsia="Times New Roman" w:hAnsi="Myriad Pro" w:cs="Times New Roman"/>
          <w:color w:val="000000"/>
          <w:sz w:val="26"/>
          <w:szCs w:val="26"/>
          <w:lang w:eastAsia="ru-RU"/>
        </w:rPr>
        <w:t xml:space="preserve">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нормативно предусмотренных случаях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w:t>
      </w:r>
      <w:r w:rsidRPr="00D04CD0">
        <w:rPr>
          <w:rFonts w:ascii="Myriad Pro" w:eastAsia="Times New Roman" w:hAnsi="Myriad Pro" w:cs="Times New Roman"/>
          <w:color w:val="000000"/>
          <w:sz w:val="26"/>
          <w:szCs w:val="26"/>
          <w:lang w:eastAsia="ru-RU"/>
        </w:rPr>
        <w:lastRenderedPageBreak/>
        <w:t>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E2E65B6" w14:textId="4AFB2BF0" w:rsidR="00AB51E3" w:rsidRPr="00D04CD0" w:rsidRDefault="00AB51E3" w:rsidP="00AB51E3">
      <w:pPr>
        <w:spacing w:before="0" w:after="0"/>
        <w:ind w:firstLine="567"/>
        <w:rPr>
          <w:rFonts w:ascii="Myriad Pro" w:eastAsia="Times New Roman" w:hAnsi="Myriad Pro" w:cs="Times New Roman"/>
          <w:color w:val="000000"/>
          <w:sz w:val="26"/>
          <w:szCs w:val="26"/>
          <w:lang w:eastAsia="ru-RU"/>
        </w:rPr>
      </w:pPr>
      <w:r w:rsidRPr="00D04CD0">
        <w:rPr>
          <w:rFonts w:ascii="Myriad Pro" w:eastAsia="Times New Roman" w:hAnsi="Myriad Pro" w:cs="Times New Roman"/>
          <w:color w:val="000000"/>
          <w:sz w:val="26"/>
          <w:szCs w:val="26"/>
          <w:lang w:eastAsia="ru-RU"/>
        </w:rPr>
        <w:t xml:space="preserve">Пунктом 29 Основ ценообразования </w:t>
      </w:r>
      <w:r w:rsidR="00A91C99">
        <w:rPr>
          <w:rFonts w:ascii="Myriad Pro" w:eastAsia="Times New Roman" w:hAnsi="Myriad Pro" w:cs="Times New Roman"/>
          <w:color w:val="000000"/>
          <w:sz w:val="26"/>
          <w:szCs w:val="26"/>
          <w:lang w:eastAsia="ru-RU"/>
        </w:rPr>
        <w:t>№ </w:t>
      </w:r>
      <w:r w:rsidRPr="00D04CD0">
        <w:rPr>
          <w:rFonts w:ascii="Myriad Pro" w:eastAsia="Times New Roman" w:hAnsi="Myriad Pro" w:cs="Times New Roman"/>
          <w:color w:val="000000"/>
          <w:sz w:val="26"/>
          <w:szCs w:val="26"/>
          <w:lang w:eastAsia="ru-RU"/>
        </w:rPr>
        <w:t>1178 предусмотрено, что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500F00D" w14:textId="77777777" w:rsidR="00AB51E3" w:rsidRPr="00D04CD0" w:rsidRDefault="00AB51E3" w:rsidP="00AB51E3">
      <w:pPr>
        <w:numPr>
          <w:ilvl w:val="0"/>
          <w:numId w:val="18"/>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0060328" w14:textId="77777777" w:rsidR="00AB51E3" w:rsidRPr="00D04CD0" w:rsidRDefault="00AB51E3" w:rsidP="00AB51E3">
      <w:pPr>
        <w:numPr>
          <w:ilvl w:val="0"/>
          <w:numId w:val="18"/>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расходы (цены), установленные в договорах, заключенных в результате проведения торгов;</w:t>
      </w:r>
    </w:p>
    <w:p w14:paraId="21B3E69B" w14:textId="77777777" w:rsidR="00AB51E3" w:rsidRPr="00D04CD0" w:rsidRDefault="00AB51E3" w:rsidP="00AB51E3">
      <w:pPr>
        <w:numPr>
          <w:ilvl w:val="0"/>
          <w:numId w:val="18"/>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рыночные цены, сложившиеся на организованных торговых площадках, в том числе биржах, функционирующих на территории Российской Федерации;</w:t>
      </w:r>
    </w:p>
    <w:p w14:paraId="0DA29051" w14:textId="77777777" w:rsidR="00AB51E3" w:rsidRPr="00D04CD0" w:rsidRDefault="00AB51E3" w:rsidP="00AB51E3">
      <w:pPr>
        <w:numPr>
          <w:ilvl w:val="0"/>
          <w:numId w:val="18"/>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0873C42" w14:textId="77777777" w:rsidR="00AB51E3" w:rsidRPr="00D04CD0" w:rsidRDefault="00AB51E3" w:rsidP="00AB51E3">
      <w:pPr>
        <w:spacing w:before="0" w:after="0"/>
        <w:ind w:firstLine="567"/>
        <w:rPr>
          <w:rFonts w:ascii="Myriad Pro" w:eastAsia="Times New Roman" w:hAnsi="Myriad Pro" w:cs="Times New Roman"/>
          <w:color w:val="000000"/>
          <w:sz w:val="26"/>
          <w:szCs w:val="26"/>
          <w:lang w:eastAsia="ru-RU"/>
        </w:rPr>
      </w:pPr>
      <w:r w:rsidRPr="00D04CD0">
        <w:rPr>
          <w:rFonts w:ascii="Myriad Pro" w:eastAsia="Times New Roman" w:hAnsi="Myriad Pro" w:cs="Times New Roman"/>
          <w:color w:val="000000"/>
          <w:sz w:val="26"/>
          <w:szCs w:val="26"/>
          <w:lang w:eastAsia="ru-RU"/>
        </w:rPr>
        <w:t>При отсутствии указанных данных расчетные значения расходов определяются с использованием официальной статистической информации.</w:t>
      </w:r>
    </w:p>
    <w:p w14:paraId="4F1F78BB" w14:textId="671EE8E2" w:rsidR="00203F66" w:rsidRPr="00D04CD0" w:rsidRDefault="00AB51E3" w:rsidP="000A7C60">
      <w:pPr>
        <w:spacing w:after="0"/>
        <w:rPr>
          <w:rFonts w:ascii="Myriad Pro" w:eastAsia="Times New Roman" w:hAnsi="Myriad Pro" w:cs="Times New Roman"/>
          <w:color w:val="000000"/>
          <w:sz w:val="26"/>
          <w:szCs w:val="26"/>
          <w:lang w:eastAsia="ru-RU"/>
        </w:rPr>
      </w:pPr>
      <w:r w:rsidRPr="00D04CD0">
        <w:rPr>
          <w:rFonts w:ascii="Myriad Pro" w:eastAsia="Times New Roman" w:hAnsi="Myriad Pro" w:cs="Times New Roman"/>
          <w:color w:val="000000"/>
          <w:sz w:val="26"/>
          <w:szCs w:val="26"/>
          <w:lang w:eastAsia="ru-RU"/>
        </w:rPr>
        <w:t xml:space="preserve">Согласно п. 9 Методических указаний по определению базового уровня операционных, подконтрольных расходов территориальных сетевых </w:t>
      </w:r>
      <w:r w:rsidRPr="00D04CD0">
        <w:rPr>
          <w:rFonts w:ascii="Myriad Pro" w:eastAsia="Times New Roman" w:hAnsi="Myriad Pro" w:cs="Times New Roman"/>
          <w:color w:val="000000"/>
          <w:sz w:val="26"/>
          <w:szCs w:val="26"/>
          <w:lang w:eastAsia="ru-RU"/>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A91C99">
        <w:rPr>
          <w:rFonts w:ascii="Myriad Pro" w:eastAsia="Times New Roman" w:hAnsi="Myriad Pro" w:cs="Times New Roman"/>
          <w:color w:val="000000"/>
          <w:sz w:val="26"/>
          <w:szCs w:val="26"/>
          <w:lang w:eastAsia="ru-RU"/>
        </w:rPr>
        <w:t>№ </w:t>
      </w:r>
      <w:r w:rsidRPr="00D04CD0">
        <w:rPr>
          <w:rFonts w:ascii="Myriad Pro" w:eastAsia="Times New Roman" w:hAnsi="Myriad Pro" w:cs="Times New Roman"/>
          <w:color w:val="000000"/>
          <w:sz w:val="26"/>
          <w:szCs w:val="26"/>
          <w:lang w:eastAsia="ru-RU"/>
        </w:rPr>
        <w:t xml:space="preserve">421-э (далее Методические указания </w:t>
      </w:r>
      <w:r w:rsidR="00A91C99">
        <w:rPr>
          <w:rFonts w:ascii="Myriad Pro" w:eastAsia="Times New Roman" w:hAnsi="Myriad Pro" w:cs="Times New Roman"/>
          <w:color w:val="000000"/>
          <w:sz w:val="26"/>
          <w:szCs w:val="26"/>
          <w:lang w:eastAsia="ru-RU"/>
        </w:rPr>
        <w:t>№ </w:t>
      </w:r>
      <w:r w:rsidRPr="00D04CD0">
        <w:rPr>
          <w:rFonts w:ascii="Myriad Pro" w:eastAsia="Times New Roman" w:hAnsi="Myriad Pro" w:cs="Times New Roman"/>
          <w:color w:val="000000"/>
          <w:sz w:val="26"/>
          <w:szCs w:val="26"/>
          <w:lang w:eastAsia="ru-RU"/>
        </w:rPr>
        <w:t xml:space="preserve">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w:t>
      </w:r>
      <w:r w:rsidR="00A91C99">
        <w:rPr>
          <w:rFonts w:ascii="Myriad Pro" w:eastAsia="Times New Roman" w:hAnsi="Myriad Pro" w:cs="Times New Roman"/>
          <w:color w:val="000000"/>
          <w:sz w:val="26"/>
          <w:szCs w:val="26"/>
          <w:lang w:eastAsia="ru-RU"/>
        </w:rPr>
        <w:t>№ </w:t>
      </w:r>
      <w:r w:rsidRPr="00D04CD0">
        <w:rPr>
          <w:rFonts w:ascii="Myriad Pro" w:eastAsia="Times New Roman" w:hAnsi="Myriad Pro" w:cs="Times New Roman"/>
          <w:color w:val="000000"/>
          <w:sz w:val="26"/>
          <w:szCs w:val="26"/>
          <w:lang w:eastAsia="ru-RU"/>
        </w:rPr>
        <w:t>421-э</w:t>
      </w:r>
    </w:p>
    <w:p w14:paraId="05678616" w14:textId="7A58F0B9" w:rsidR="002A108C" w:rsidRPr="00D04CD0" w:rsidRDefault="002A108C" w:rsidP="002A108C">
      <w:pPr>
        <w:ind w:firstLine="567"/>
        <w:contextualSpacing/>
        <w:rPr>
          <w:rFonts w:ascii="Myriad Pro" w:eastAsia="Calibri" w:hAnsi="Myriad Pro"/>
          <w:sz w:val="26"/>
          <w:szCs w:val="26"/>
        </w:rPr>
      </w:pPr>
      <w:r w:rsidRPr="00D04CD0">
        <w:rPr>
          <w:rFonts w:ascii="Myriad Pro" w:eastAsia="Calibri" w:hAnsi="Myriad Pro"/>
          <w:sz w:val="26"/>
          <w:szCs w:val="26"/>
        </w:rPr>
        <w:t xml:space="preserve">2014 год является первым годом очередного долгосрочного периода регулирования </w:t>
      </w:r>
      <w:r w:rsidR="00A12EB1">
        <w:rPr>
          <w:rFonts w:ascii="Myriad Pro" w:eastAsia="Calibri" w:hAnsi="Myriad Pro"/>
          <w:sz w:val="26"/>
          <w:szCs w:val="26"/>
        </w:rPr>
        <w:t>АО </w:t>
      </w:r>
      <w:r w:rsidRPr="00D04CD0">
        <w:rPr>
          <w:rFonts w:ascii="Myriad Pro" w:eastAsia="Calibri" w:hAnsi="Myriad Pro"/>
          <w:sz w:val="26"/>
          <w:szCs w:val="26"/>
        </w:rPr>
        <w:t>«</w:t>
      </w:r>
      <w:proofErr w:type="spellStart"/>
      <w:r w:rsidRPr="00D04CD0">
        <w:rPr>
          <w:rFonts w:ascii="Myriad Pro" w:eastAsia="Calibri" w:hAnsi="Myriad Pro"/>
          <w:sz w:val="26"/>
          <w:szCs w:val="26"/>
        </w:rPr>
        <w:t>Янтарьэнерго</w:t>
      </w:r>
      <w:proofErr w:type="spellEnd"/>
      <w:r w:rsidRPr="00D04CD0">
        <w:rPr>
          <w:rFonts w:ascii="Myriad Pro" w:eastAsia="Calibri" w:hAnsi="Myriad Pro"/>
          <w:sz w:val="26"/>
          <w:szCs w:val="26"/>
        </w:rPr>
        <w:t>».</w:t>
      </w:r>
    </w:p>
    <w:p w14:paraId="6F8FBFE6" w14:textId="49AD9D92" w:rsidR="008515ED" w:rsidRPr="00D04CD0" w:rsidRDefault="002A108C" w:rsidP="00734C26">
      <w:pPr>
        <w:spacing w:before="0" w:after="0"/>
        <w:ind w:firstLine="567"/>
        <w:rPr>
          <w:rFonts w:ascii="Myriad Pro" w:hAnsi="Myriad Pro"/>
          <w:b/>
          <w:bCs/>
          <w:lang w:eastAsia="ru-RU"/>
        </w:rPr>
      </w:pPr>
      <w:r w:rsidRPr="00D04CD0">
        <w:rPr>
          <w:rFonts w:ascii="Myriad Pro" w:eastAsia="Calibri" w:hAnsi="Myriad Pro"/>
          <w:sz w:val="26"/>
          <w:szCs w:val="26"/>
        </w:rPr>
        <w:t xml:space="preserve">Приказом Службы по государственному регулированию цен и тарифов Калининградской области </w:t>
      </w:r>
      <w:r w:rsidR="00C36A6F" w:rsidRPr="00D04CD0">
        <w:rPr>
          <w:rFonts w:ascii="Myriad Pro" w:eastAsia="Calibri" w:hAnsi="Myriad Pro"/>
          <w:sz w:val="26"/>
          <w:szCs w:val="26"/>
        </w:rPr>
        <w:t>от 13.12.2013</w:t>
      </w:r>
      <w:r w:rsidR="001B2F26" w:rsidRPr="00D04CD0">
        <w:rPr>
          <w:rFonts w:ascii="Myriad Pro" w:eastAsia="Calibri" w:hAnsi="Myriad Pro"/>
          <w:sz w:val="26"/>
          <w:szCs w:val="26"/>
        </w:rPr>
        <w:t xml:space="preserve"> </w:t>
      </w:r>
      <w:r w:rsidR="00A91C99">
        <w:rPr>
          <w:rFonts w:ascii="Myriad Pro" w:eastAsia="Calibri" w:hAnsi="Myriad Pro"/>
          <w:sz w:val="26"/>
          <w:szCs w:val="26"/>
        </w:rPr>
        <w:t>№ </w:t>
      </w:r>
      <w:r w:rsidR="00C36A6F" w:rsidRPr="00D04CD0">
        <w:rPr>
          <w:rFonts w:ascii="Myriad Pro" w:eastAsia="Calibri" w:hAnsi="Myriad Pro"/>
          <w:sz w:val="26"/>
          <w:szCs w:val="26"/>
        </w:rPr>
        <w:t xml:space="preserve">113-01э/13 </w:t>
      </w:r>
      <w:r w:rsidRPr="00D04CD0">
        <w:rPr>
          <w:rFonts w:ascii="Myriad Pro" w:eastAsia="Calibri" w:hAnsi="Myriad Pro"/>
          <w:sz w:val="26"/>
          <w:szCs w:val="26"/>
        </w:rPr>
        <w:t>«</w:t>
      </w:r>
      <w:r w:rsidRPr="00D04CD0">
        <w:rPr>
          <w:rFonts w:ascii="Myriad Pro" w:hAnsi="Myriad Pro"/>
          <w:sz w:val="26"/>
          <w:szCs w:val="26"/>
        </w:rPr>
        <w:t xml:space="preserve">Об установлении долгосрочных параметров регулирования, необходимой валовой выручки для территориальной сетевой организации </w:t>
      </w:r>
      <w:r w:rsidR="00A12EB1">
        <w:rPr>
          <w:rFonts w:ascii="Myriad Pro" w:hAnsi="Myriad Pro"/>
          <w:sz w:val="26"/>
          <w:szCs w:val="26"/>
        </w:rPr>
        <w:t>АО </w:t>
      </w:r>
      <w:r w:rsidRPr="00D04CD0">
        <w:rPr>
          <w:rFonts w:ascii="Myriad Pro" w:hAnsi="Myriad Pro"/>
          <w:sz w:val="26"/>
          <w:szCs w:val="26"/>
        </w:rPr>
        <w:t>«</w:t>
      </w:r>
      <w:proofErr w:type="spellStart"/>
      <w:r w:rsidRPr="00D04CD0">
        <w:rPr>
          <w:rFonts w:ascii="Myriad Pro" w:hAnsi="Myriad Pro"/>
          <w:sz w:val="26"/>
          <w:szCs w:val="26"/>
        </w:rPr>
        <w:t>Янтарьэнерго</w:t>
      </w:r>
      <w:proofErr w:type="spellEnd"/>
      <w:r w:rsidRPr="00D04CD0">
        <w:rPr>
          <w:rFonts w:ascii="Myriad Pro" w:hAnsi="Myriad Pro"/>
          <w:sz w:val="26"/>
          <w:szCs w:val="26"/>
        </w:rPr>
        <w:t>» на долгосрочный период регулирования 201</w:t>
      </w:r>
      <w:r w:rsidR="00C36A6F" w:rsidRPr="00D04CD0">
        <w:rPr>
          <w:rFonts w:ascii="Myriad Pro" w:hAnsi="Myriad Pro"/>
          <w:sz w:val="26"/>
          <w:szCs w:val="26"/>
        </w:rPr>
        <w:t>4</w:t>
      </w:r>
      <w:r w:rsidRPr="00D04CD0">
        <w:rPr>
          <w:rFonts w:ascii="Myriad Pro" w:hAnsi="Myriad Pro"/>
          <w:sz w:val="26"/>
          <w:szCs w:val="26"/>
        </w:rPr>
        <w:t xml:space="preserve"> – 20</w:t>
      </w:r>
      <w:r w:rsidR="00C36A6F" w:rsidRPr="00D04CD0">
        <w:rPr>
          <w:rFonts w:ascii="Myriad Pro" w:hAnsi="Myriad Pro"/>
          <w:sz w:val="26"/>
          <w:szCs w:val="26"/>
        </w:rPr>
        <w:t>18</w:t>
      </w:r>
      <w:r w:rsidRPr="00D04CD0">
        <w:rPr>
          <w:rFonts w:ascii="Myriad Pro" w:hAnsi="Myriad Pro"/>
          <w:sz w:val="26"/>
          <w:szCs w:val="26"/>
        </w:rPr>
        <w:t xml:space="preserve"> годов</w:t>
      </w:r>
      <w:r w:rsidRPr="00D04CD0">
        <w:rPr>
          <w:rFonts w:ascii="Myriad Pro" w:eastAsia="Calibri" w:hAnsi="Myriad Pro"/>
          <w:sz w:val="26"/>
          <w:szCs w:val="26"/>
        </w:rPr>
        <w:t>» на 201</w:t>
      </w:r>
      <w:r w:rsidR="00A00F25" w:rsidRPr="00D04CD0">
        <w:rPr>
          <w:rFonts w:ascii="Myriad Pro" w:eastAsia="Calibri" w:hAnsi="Myriad Pro"/>
          <w:sz w:val="26"/>
          <w:szCs w:val="26"/>
        </w:rPr>
        <w:t>4</w:t>
      </w:r>
      <w:r w:rsidRPr="00D04CD0">
        <w:rPr>
          <w:rFonts w:ascii="Myriad Pro" w:eastAsia="Calibri" w:hAnsi="Myriad Pro"/>
          <w:sz w:val="26"/>
          <w:szCs w:val="26"/>
        </w:rPr>
        <w:t xml:space="preserve"> год утвержден базовый уровень подконтрольных расходов в размере </w:t>
      </w:r>
      <w:r w:rsidR="00371246" w:rsidRPr="00D04CD0">
        <w:rPr>
          <w:rFonts w:ascii="Myriad Pro" w:eastAsia="Calibri" w:hAnsi="Myriad Pro"/>
          <w:sz w:val="26"/>
          <w:szCs w:val="26"/>
        </w:rPr>
        <w:t xml:space="preserve">936 004 </w:t>
      </w:r>
      <w:r w:rsidRPr="00D04CD0">
        <w:rPr>
          <w:rFonts w:ascii="Myriad Pro" w:eastAsia="Calibri" w:hAnsi="Myriad Pro"/>
          <w:sz w:val="26"/>
          <w:szCs w:val="26"/>
        </w:rPr>
        <w:t>тыс. руб.</w:t>
      </w:r>
    </w:p>
    <w:p w14:paraId="78C1C673" w14:textId="3114BF75" w:rsidR="00E166F1" w:rsidRPr="00D04CD0" w:rsidRDefault="00E166F1" w:rsidP="00734C26">
      <w:pPr>
        <w:spacing w:before="0" w:after="0"/>
        <w:ind w:firstLine="709"/>
        <w:rPr>
          <w:rFonts w:ascii="Myriad Pro" w:eastAsia="Calibri" w:hAnsi="Myriad Pro" w:cs="Times New Roman"/>
          <w:sz w:val="26"/>
          <w:szCs w:val="26"/>
        </w:rPr>
      </w:pPr>
      <w:r w:rsidRPr="00D04CD0">
        <w:rPr>
          <w:rFonts w:ascii="Myriad Pro" w:eastAsia="Calibri" w:hAnsi="Myriad Pro" w:cs="Times New Roman"/>
          <w:sz w:val="26"/>
          <w:szCs w:val="26"/>
        </w:rPr>
        <w:t>Исполнителем выполнен анализ утвержденных и фактических показателей операционных расходов</w:t>
      </w:r>
      <w:r w:rsidR="00EC204F" w:rsidRPr="00D04CD0">
        <w:rPr>
          <w:rFonts w:ascii="Myriad Pro" w:eastAsia="Calibri" w:hAnsi="Myriad Pro" w:cs="Times New Roman"/>
          <w:sz w:val="26"/>
          <w:szCs w:val="26"/>
        </w:rPr>
        <w:t xml:space="preserve"> </w:t>
      </w:r>
      <w:r w:rsidR="00A12EB1">
        <w:rPr>
          <w:rFonts w:ascii="Myriad Pro" w:eastAsia="Calibri" w:hAnsi="Myriad Pro" w:cs="Times New Roman"/>
          <w:sz w:val="26"/>
          <w:szCs w:val="26"/>
        </w:rPr>
        <w:t>АО </w:t>
      </w:r>
      <w:r w:rsidRPr="00D04CD0">
        <w:rPr>
          <w:rFonts w:ascii="Myriad Pro" w:eastAsia="Calibri" w:hAnsi="Myriad Pro" w:cs="Times New Roman"/>
          <w:sz w:val="26"/>
          <w:szCs w:val="26"/>
        </w:rPr>
        <w:t>«</w:t>
      </w:r>
      <w:proofErr w:type="spellStart"/>
      <w:r w:rsidRPr="00D04CD0">
        <w:rPr>
          <w:rFonts w:ascii="Myriad Pro" w:eastAsia="Calibri" w:hAnsi="Myriad Pro" w:cs="Times New Roman"/>
          <w:sz w:val="26"/>
          <w:szCs w:val="26"/>
        </w:rPr>
        <w:t>Янтарьэнерго</w:t>
      </w:r>
      <w:proofErr w:type="spellEnd"/>
      <w:r w:rsidRPr="00D04CD0">
        <w:rPr>
          <w:rFonts w:ascii="Myriad Pro" w:eastAsia="Calibri" w:hAnsi="Myriad Pro" w:cs="Times New Roman"/>
          <w:sz w:val="26"/>
          <w:szCs w:val="26"/>
        </w:rPr>
        <w:t xml:space="preserve">» за период 2014-2018 гг. в соответствии с формами раскрытия информации на официальном сайте </w:t>
      </w:r>
      <w:r w:rsidR="00A12EB1">
        <w:rPr>
          <w:rFonts w:ascii="Myriad Pro" w:eastAsia="Calibri" w:hAnsi="Myriad Pro" w:cs="Times New Roman"/>
          <w:sz w:val="26"/>
          <w:szCs w:val="26"/>
        </w:rPr>
        <w:t>АО </w:t>
      </w:r>
      <w:r w:rsidRPr="00D04CD0">
        <w:rPr>
          <w:rFonts w:ascii="Myriad Pro" w:eastAsia="Calibri" w:hAnsi="Myriad Pro" w:cs="Times New Roman"/>
          <w:sz w:val="26"/>
          <w:szCs w:val="26"/>
        </w:rPr>
        <w:t>«</w:t>
      </w:r>
      <w:proofErr w:type="spellStart"/>
      <w:r w:rsidRPr="00D04CD0">
        <w:rPr>
          <w:rFonts w:ascii="Myriad Pro" w:eastAsia="Calibri" w:hAnsi="Myriad Pro" w:cs="Times New Roman"/>
          <w:sz w:val="26"/>
          <w:szCs w:val="26"/>
        </w:rPr>
        <w:t>Янтарьэнерго</w:t>
      </w:r>
      <w:proofErr w:type="spellEnd"/>
      <w:r w:rsidRPr="00D04CD0">
        <w:rPr>
          <w:rFonts w:ascii="Myriad Pro" w:eastAsia="Calibri" w:hAnsi="Myriad Pro" w:cs="Times New Roman"/>
          <w:sz w:val="26"/>
          <w:szCs w:val="26"/>
        </w:rPr>
        <w:t>». Также Исполнителем выполнен сравнительный анализ указанных показателей и расчетных скорректированных уровней операционных расходов на каждый год рассматриваемого периода.</w:t>
      </w:r>
    </w:p>
    <w:p w14:paraId="3CE71932" w14:textId="4908208B" w:rsidR="006F565B" w:rsidRPr="00D04CD0" w:rsidRDefault="006F565B" w:rsidP="00D542FE">
      <w:pPr>
        <w:spacing w:before="0" w:after="0"/>
        <w:ind w:firstLine="567"/>
        <w:rPr>
          <w:rFonts w:ascii="Myriad Pro" w:eastAsia="Calibri" w:hAnsi="Myriad Pro" w:cs="Times New Roman"/>
          <w:color w:val="0D0D0D"/>
          <w:sz w:val="26"/>
          <w:szCs w:val="26"/>
        </w:rPr>
      </w:pPr>
      <w:r w:rsidRPr="00D04CD0">
        <w:rPr>
          <w:rFonts w:ascii="Myriad Pro" w:eastAsia="Calibri" w:hAnsi="Myriad Pro" w:cs="Times New Roman"/>
          <w:color w:val="0D0D0D"/>
          <w:sz w:val="26"/>
          <w:szCs w:val="26"/>
        </w:rPr>
        <w:t>В соответствии с п. 1</w:t>
      </w:r>
      <w:r w:rsidR="00AC5A3A" w:rsidRPr="00D04CD0">
        <w:rPr>
          <w:rFonts w:ascii="Myriad Pro" w:eastAsia="Calibri" w:hAnsi="Myriad Pro" w:cs="Times New Roman"/>
          <w:color w:val="0D0D0D"/>
          <w:sz w:val="26"/>
          <w:szCs w:val="26"/>
        </w:rPr>
        <w:t>1</w:t>
      </w:r>
      <w:r w:rsidRPr="00D04CD0">
        <w:rPr>
          <w:rFonts w:ascii="Myriad Pro" w:eastAsia="Calibri" w:hAnsi="Myriad Pro" w:cs="Times New Roman"/>
          <w:color w:val="0D0D0D"/>
          <w:sz w:val="26"/>
          <w:szCs w:val="26"/>
        </w:rPr>
        <w:t xml:space="preserve"> Методических указаний </w:t>
      </w:r>
      <w:r w:rsidR="00A91C99">
        <w:rPr>
          <w:rFonts w:ascii="Myriad Pro" w:eastAsia="Calibri" w:hAnsi="Myriad Pro" w:cs="Times New Roman"/>
          <w:color w:val="0D0D0D"/>
          <w:sz w:val="26"/>
          <w:szCs w:val="26"/>
        </w:rPr>
        <w:t>№ </w:t>
      </w:r>
      <w:r w:rsidR="00AC5A3A" w:rsidRPr="00D04CD0">
        <w:rPr>
          <w:rFonts w:ascii="Myriad Pro" w:eastAsia="Calibri" w:hAnsi="Myriad Pro" w:cs="Times New Roman"/>
          <w:color w:val="0D0D0D"/>
          <w:sz w:val="26"/>
          <w:szCs w:val="26"/>
        </w:rPr>
        <w:t>9</w:t>
      </w:r>
      <w:r w:rsidRPr="00D04CD0">
        <w:rPr>
          <w:rFonts w:ascii="Myriad Pro" w:eastAsia="Calibri" w:hAnsi="Myriad Pro" w:cs="Times New Roman"/>
          <w:color w:val="0D0D0D"/>
          <w:sz w:val="26"/>
          <w:szCs w:val="26"/>
        </w:rPr>
        <w:t xml:space="preserve">8-э при расчете базового уровня операционных расходов, связанных с передачей электрической энергии, с </w:t>
      </w:r>
      <w:r w:rsidRPr="00D04CD0">
        <w:rPr>
          <w:rFonts w:ascii="Myriad Pro" w:eastAsia="Calibri" w:hAnsi="Myriad Pro" w:cs="Times New Roman"/>
          <w:color w:val="0D0D0D"/>
          <w:sz w:val="26"/>
          <w:szCs w:val="26"/>
        </w:rPr>
        <w:lastRenderedPageBreak/>
        <w:t>использованием метода экономически обоснованных расходов (затрат), учитываются следующие статьи затрат:</w:t>
      </w:r>
    </w:p>
    <w:p w14:paraId="08BE70E7" w14:textId="77777777" w:rsidR="006F565B" w:rsidRPr="00D04CD0" w:rsidRDefault="006F565B" w:rsidP="007C3906">
      <w:pPr>
        <w:numPr>
          <w:ilvl w:val="1"/>
          <w:numId w:val="21"/>
        </w:numPr>
        <w:spacing w:before="0" w:after="0"/>
        <w:ind w:left="1281" w:hanging="357"/>
        <w:contextualSpacing/>
        <w:rPr>
          <w:rFonts w:ascii="Myriad Pro" w:eastAsia="Calibri" w:hAnsi="Myriad Pro" w:cs="Times New Roman"/>
          <w:color w:val="0D0D0D"/>
          <w:sz w:val="26"/>
          <w:szCs w:val="26"/>
        </w:rPr>
      </w:pPr>
      <w:r w:rsidRPr="00D04CD0">
        <w:rPr>
          <w:rFonts w:ascii="Myriad Pro" w:eastAsia="Calibri" w:hAnsi="Myriad Pro" w:cs="Times New Roman"/>
          <w:color w:val="0D0D0D"/>
          <w:sz w:val="26"/>
          <w:szCs w:val="26"/>
        </w:rPr>
        <w:t>сырье и материалы;</w:t>
      </w:r>
    </w:p>
    <w:p w14:paraId="0CFE0A50" w14:textId="77777777" w:rsidR="006F565B" w:rsidRPr="00D04CD0" w:rsidRDefault="006F565B" w:rsidP="007C3906">
      <w:pPr>
        <w:numPr>
          <w:ilvl w:val="1"/>
          <w:numId w:val="21"/>
        </w:numPr>
        <w:spacing w:before="0" w:after="0"/>
        <w:ind w:left="1281" w:hanging="357"/>
        <w:contextualSpacing/>
        <w:rPr>
          <w:rFonts w:ascii="Myriad Pro" w:eastAsia="Calibri" w:hAnsi="Myriad Pro" w:cs="Times New Roman"/>
          <w:color w:val="0D0D0D"/>
          <w:sz w:val="26"/>
          <w:szCs w:val="26"/>
        </w:rPr>
      </w:pPr>
      <w:r w:rsidRPr="00D04CD0">
        <w:rPr>
          <w:rFonts w:ascii="Myriad Pro" w:eastAsia="Calibri" w:hAnsi="Myriad Pro" w:cs="Times New Roman"/>
          <w:color w:val="0D0D0D"/>
          <w:sz w:val="26"/>
          <w:szCs w:val="26"/>
        </w:rPr>
        <w:t>ремонт основных средств;</w:t>
      </w:r>
    </w:p>
    <w:p w14:paraId="08DE61FA" w14:textId="77777777" w:rsidR="006F565B" w:rsidRPr="00D04CD0" w:rsidRDefault="006F565B" w:rsidP="007C3906">
      <w:pPr>
        <w:numPr>
          <w:ilvl w:val="1"/>
          <w:numId w:val="21"/>
        </w:numPr>
        <w:spacing w:before="0" w:after="0"/>
        <w:ind w:left="1281" w:hanging="357"/>
        <w:contextualSpacing/>
        <w:rPr>
          <w:rFonts w:ascii="Myriad Pro" w:eastAsia="Calibri" w:hAnsi="Myriad Pro" w:cs="Times New Roman"/>
          <w:color w:val="0D0D0D"/>
          <w:sz w:val="26"/>
          <w:szCs w:val="26"/>
        </w:rPr>
      </w:pPr>
      <w:r w:rsidRPr="00D04CD0">
        <w:rPr>
          <w:rFonts w:ascii="Myriad Pro" w:eastAsia="Calibri" w:hAnsi="Myriad Pro" w:cs="Times New Roman"/>
          <w:color w:val="0D0D0D"/>
          <w:sz w:val="26"/>
          <w:szCs w:val="26"/>
        </w:rPr>
        <w:t>оплата труда;</w:t>
      </w:r>
    </w:p>
    <w:p w14:paraId="56616F2A" w14:textId="77777777" w:rsidR="006F565B" w:rsidRPr="00D04CD0" w:rsidRDefault="006F565B" w:rsidP="007C3906">
      <w:pPr>
        <w:numPr>
          <w:ilvl w:val="1"/>
          <w:numId w:val="21"/>
        </w:numPr>
        <w:spacing w:before="0" w:after="0"/>
        <w:ind w:left="1281" w:hanging="357"/>
        <w:contextualSpacing/>
        <w:rPr>
          <w:rFonts w:ascii="Myriad Pro" w:eastAsia="Calibri" w:hAnsi="Myriad Pro" w:cs="Times New Roman"/>
          <w:color w:val="0D0D0D"/>
          <w:sz w:val="26"/>
          <w:szCs w:val="26"/>
        </w:rPr>
      </w:pPr>
      <w:r w:rsidRPr="00D04CD0">
        <w:rPr>
          <w:rFonts w:ascii="Myriad Pro" w:eastAsia="Calibri" w:hAnsi="Myriad Pro" w:cs="Times New Roman"/>
          <w:color w:val="0D0D0D"/>
          <w:sz w:val="26"/>
          <w:szCs w:val="26"/>
        </w:rPr>
        <w:t>другие расходы, связанные с производством и реализацией продукции (услуг) по регулируемым видам деятельности.</w:t>
      </w:r>
    </w:p>
    <w:p w14:paraId="72F272B3" w14:textId="77777777" w:rsidR="006F565B" w:rsidRPr="00D04CD0" w:rsidRDefault="006F565B" w:rsidP="007C3906">
      <w:pPr>
        <w:spacing w:after="0"/>
        <w:ind w:firstLine="567"/>
        <w:rPr>
          <w:rFonts w:ascii="Myriad Pro" w:eastAsia="Calibri" w:hAnsi="Myriad Pro" w:cs="Times New Roman"/>
          <w:color w:val="0D0D0D"/>
          <w:sz w:val="26"/>
          <w:szCs w:val="26"/>
        </w:rPr>
      </w:pPr>
      <w:r w:rsidRPr="00D04CD0">
        <w:rPr>
          <w:rFonts w:ascii="Myriad Pro" w:eastAsia="Calibri" w:hAnsi="Myriad Pro" w:cs="Times New Roman"/>
          <w:color w:val="0D0D0D"/>
          <w:sz w:val="26"/>
          <w:szCs w:val="26"/>
        </w:rPr>
        <w:t>В операционные расходы не включаются амортизация производственного оборудования, расходы на обслуживание заемных средств, расходы на аренду имущества, используемого для осуществления регулируемом деятельности, расходы на оплату услуг, оказываемых организациями, осуществляющими регулируемые виды деятельности в сфере электроэнергетики, расходы на оплату потерь, лизинговые платежи, налоги и сборы, предусмотренные законодательством Российской Федерации о налогах и сборах.</w:t>
      </w:r>
    </w:p>
    <w:p w14:paraId="5A273210" w14:textId="77777777" w:rsidR="006F565B" w:rsidRDefault="006F565B" w:rsidP="006F565B">
      <w:pPr>
        <w:spacing w:before="0" w:after="0"/>
        <w:ind w:firstLine="567"/>
        <w:rPr>
          <w:rFonts w:ascii="Myriad Pro" w:eastAsia="Calibri" w:hAnsi="Myriad Pro" w:cs="Times New Roman"/>
          <w:color w:val="0D0D0D"/>
          <w:sz w:val="26"/>
          <w:szCs w:val="26"/>
        </w:rPr>
      </w:pPr>
      <w:r w:rsidRPr="00D04CD0">
        <w:rPr>
          <w:rFonts w:ascii="Myriad Pro" w:eastAsia="Calibri" w:hAnsi="Myriad Pro" w:cs="Times New Roman"/>
          <w:color w:val="0D0D0D"/>
          <w:sz w:val="26"/>
          <w:szCs w:val="26"/>
        </w:rPr>
        <w:t>При установлении базового уровня операционных расходов учитываются результаты анализа обоснованности расходов регулируемой организации, понесенных в предыдущем долгосрочном периоде регулирования, и результаты осуществления контрольных мероприятий.</w:t>
      </w:r>
    </w:p>
    <w:p w14:paraId="2CB88587" w14:textId="7FABF5DB" w:rsidR="00494B5B" w:rsidRDefault="00494B5B" w:rsidP="006F565B">
      <w:pPr>
        <w:spacing w:before="0" w:after="0"/>
        <w:ind w:firstLine="567"/>
        <w:rPr>
          <w:rFonts w:ascii="Myriad Pro" w:eastAsia="Calibri" w:hAnsi="Myriad Pro" w:cs="Times New Roman"/>
          <w:color w:val="0D0D0D"/>
          <w:sz w:val="26"/>
          <w:szCs w:val="26"/>
        </w:rPr>
      </w:pPr>
      <w:r>
        <w:rPr>
          <w:rFonts w:ascii="Myriad Pro" w:eastAsia="Calibri" w:hAnsi="Myriad Pro" w:cs="Times New Roman"/>
          <w:color w:val="0D0D0D"/>
          <w:sz w:val="26"/>
          <w:szCs w:val="26"/>
        </w:rPr>
        <w:t xml:space="preserve">Первым долгосрочным параметром регулирования </w:t>
      </w:r>
      <w:r w:rsidR="00A12EB1">
        <w:rPr>
          <w:rFonts w:ascii="Myriad Pro" w:eastAsia="Calibri" w:hAnsi="Myriad Pro" w:cs="Times New Roman"/>
          <w:color w:val="0D0D0D"/>
          <w:sz w:val="26"/>
          <w:szCs w:val="26"/>
        </w:rPr>
        <w:t>АО </w:t>
      </w:r>
      <w:r>
        <w:rPr>
          <w:rFonts w:ascii="Myriad Pro" w:eastAsia="Calibri" w:hAnsi="Myriad Pro" w:cs="Times New Roman"/>
          <w:color w:val="0D0D0D"/>
          <w:sz w:val="26"/>
          <w:szCs w:val="26"/>
        </w:rPr>
        <w:t>«</w:t>
      </w:r>
      <w:proofErr w:type="spellStart"/>
      <w:r>
        <w:rPr>
          <w:rFonts w:ascii="Myriad Pro" w:eastAsia="Calibri" w:hAnsi="Myriad Pro" w:cs="Times New Roman"/>
          <w:color w:val="0D0D0D"/>
          <w:sz w:val="26"/>
          <w:szCs w:val="26"/>
        </w:rPr>
        <w:t>Янтарьэнерго</w:t>
      </w:r>
      <w:proofErr w:type="spellEnd"/>
      <w:r>
        <w:rPr>
          <w:rFonts w:ascii="Myriad Pro" w:eastAsia="Calibri" w:hAnsi="Myriad Pro" w:cs="Times New Roman"/>
          <w:color w:val="0D0D0D"/>
          <w:sz w:val="26"/>
          <w:szCs w:val="26"/>
        </w:rPr>
        <w:t xml:space="preserve">» является период 2011-2013 гг.  Долгосрочные параметры регулирования утверждены приказом службы по государственному регулированию цен и тарифов Калининградской области </w:t>
      </w:r>
      <w:r w:rsidR="00A91C99">
        <w:rPr>
          <w:rFonts w:ascii="Myriad Pro" w:eastAsia="Calibri" w:hAnsi="Myriad Pro" w:cs="Times New Roman"/>
          <w:color w:val="0D0D0D"/>
          <w:sz w:val="26"/>
          <w:szCs w:val="26"/>
        </w:rPr>
        <w:t>№ </w:t>
      </w:r>
      <w:r w:rsidRPr="00494B5B">
        <w:rPr>
          <w:rFonts w:ascii="Myriad Pro" w:eastAsia="Calibri" w:hAnsi="Myriad Pro" w:cs="Times New Roman"/>
          <w:color w:val="0D0D0D"/>
          <w:sz w:val="26"/>
          <w:szCs w:val="26"/>
        </w:rPr>
        <w:t>85-04</w:t>
      </w:r>
      <w:r>
        <w:rPr>
          <w:rFonts w:ascii="Myriad Pro" w:eastAsia="Calibri" w:hAnsi="Myriad Pro" w:cs="Times New Roman"/>
          <w:color w:val="0D0D0D"/>
          <w:sz w:val="26"/>
          <w:szCs w:val="26"/>
        </w:rPr>
        <w:t>э</w:t>
      </w:r>
      <w:r w:rsidRPr="00494B5B">
        <w:rPr>
          <w:rFonts w:ascii="Myriad Pro" w:eastAsia="Calibri" w:hAnsi="Myriad Pro" w:cs="Times New Roman"/>
          <w:color w:val="0D0D0D"/>
          <w:sz w:val="26"/>
          <w:szCs w:val="26"/>
        </w:rPr>
        <w:t>/10</w:t>
      </w:r>
      <w:r>
        <w:rPr>
          <w:rFonts w:ascii="Myriad Pro" w:eastAsia="Calibri" w:hAnsi="Myriad Pro" w:cs="Times New Roman"/>
          <w:color w:val="0D0D0D"/>
          <w:sz w:val="26"/>
          <w:szCs w:val="26"/>
        </w:rPr>
        <w:t xml:space="preserve"> от 29.12.2010. Пересмотр долгосрочных параметров регулирования Общества утвержден приказом Службы от 29.12.2011 г. </w:t>
      </w:r>
      <w:r w:rsidR="00A91C99">
        <w:rPr>
          <w:rFonts w:ascii="Myriad Pro" w:eastAsia="Calibri" w:hAnsi="Myriad Pro" w:cs="Times New Roman"/>
          <w:color w:val="0D0D0D"/>
          <w:sz w:val="26"/>
          <w:szCs w:val="26"/>
        </w:rPr>
        <w:t>№ </w:t>
      </w:r>
      <w:r>
        <w:rPr>
          <w:rFonts w:ascii="Myriad Pro" w:eastAsia="Calibri" w:hAnsi="Myriad Pro" w:cs="Times New Roman"/>
          <w:color w:val="0D0D0D"/>
          <w:sz w:val="26"/>
          <w:szCs w:val="26"/>
        </w:rPr>
        <w:t xml:space="preserve">138-11э/11 «Об утверждении долгосрочных тарифов на услуги по передаче электрической энергии </w:t>
      </w:r>
      <w:r w:rsidR="00A12EB1">
        <w:rPr>
          <w:rFonts w:ascii="Myriad Pro" w:eastAsia="Calibri" w:hAnsi="Myriad Pro" w:cs="Times New Roman"/>
          <w:color w:val="0D0D0D"/>
          <w:sz w:val="26"/>
          <w:szCs w:val="26"/>
        </w:rPr>
        <w:t>ОАО </w:t>
      </w:r>
      <w:r>
        <w:rPr>
          <w:rFonts w:ascii="Myriad Pro" w:eastAsia="Calibri" w:hAnsi="Myriad Pro" w:cs="Times New Roman"/>
          <w:color w:val="0D0D0D"/>
          <w:sz w:val="26"/>
          <w:szCs w:val="26"/>
        </w:rPr>
        <w:t>«</w:t>
      </w:r>
      <w:proofErr w:type="spellStart"/>
      <w:r>
        <w:rPr>
          <w:rFonts w:ascii="Myriad Pro" w:eastAsia="Calibri" w:hAnsi="Myriad Pro" w:cs="Times New Roman"/>
          <w:color w:val="0D0D0D"/>
          <w:sz w:val="26"/>
          <w:szCs w:val="26"/>
        </w:rPr>
        <w:t>Янтарьэнерго</w:t>
      </w:r>
      <w:proofErr w:type="spellEnd"/>
      <w:r>
        <w:rPr>
          <w:rFonts w:ascii="Myriad Pro" w:eastAsia="Calibri" w:hAnsi="Myriad Pro" w:cs="Times New Roman"/>
          <w:color w:val="0D0D0D"/>
          <w:sz w:val="26"/>
          <w:szCs w:val="26"/>
        </w:rPr>
        <w:t>» на период 2012-2013 годов».</w:t>
      </w:r>
    </w:p>
    <w:p w14:paraId="3DE74D3B" w14:textId="4243D0D6" w:rsidR="00845B8E" w:rsidRPr="00D04CD0" w:rsidRDefault="00494B5B" w:rsidP="006F565B">
      <w:pPr>
        <w:spacing w:before="0" w:after="0"/>
        <w:ind w:firstLine="567"/>
        <w:rPr>
          <w:rFonts w:ascii="Myriad Pro" w:eastAsia="Calibri" w:hAnsi="Myriad Pro" w:cs="Times New Roman"/>
          <w:color w:val="000000"/>
          <w:sz w:val="26"/>
          <w:szCs w:val="26"/>
        </w:rPr>
      </w:pPr>
      <w:r>
        <w:rPr>
          <w:rFonts w:ascii="Myriad Pro" w:eastAsia="Calibri" w:hAnsi="Myriad Pro" w:cs="Times New Roman"/>
          <w:color w:val="0D0D0D"/>
          <w:sz w:val="26"/>
          <w:szCs w:val="26"/>
        </w:rPr>
        <w:t>Далее</w:t>
      </w:r>
      <w:r w:rsidR="006F565B" w:rsidRPr="00D04CD0">
        <w:rPr>
          <w:rFonts w:ascii="Myriad Pro" w:eastAsia="Calibri" w:hAnsi="Myriad Pro" w:cs="Times New Roman"/>
          <w:color w:val="0D0D0D"/>
          <w:sz w:val="26"/>
          <w:szCs w:val="26"/>
        </w:rPr>
        <w:t xml:space="preserve"> </w:t>
      </w:r>
      <w:r w:rsidR="003B0110" w:rsidRPr="00D04CD0">
        <w:rPr>
          <w:rFonts w:ascii="Myriad Pro" w:eastAsia="Calibri" w:hAnsi="Myriad Pro" w:cs="Times New Roman"/>
          <w:color w:val="000000"/>
          <w:sz w:val="26"/>
          <w:szCs w:val="26"/>
        </w:rPr>
        <w:t>приказом</w:t>
      </w:r>
      <w:r w:rsidR="006F565B" w:rsidRPr="00D04CD0">
        <w:rPr>
          <w:rFonts w:ascii="Myriad Pro" w:eastAsia="Calibri" w:hAnsi="Myriad Pro" w:cs="Times New Roman"/>
          <w:color w:val="000000"/>
          <w:sz w:val="26"/>
          <w:szCs w:val="26"/>
        </w:rPr>
        <w:t xml:space="preserve"> </w:t>
      </w:r>
      <w:r w:rsidR="003B0110" w:rsidRPr="00D04CD0">
        <w:rPr>
          <w:rFonts w:ascii="Myriad Pro" w:eastAsia="Calibri" w:hAnsi="Myriad Pro" w:cs="Times New Roman"/>
          <w:color w:val="000000"/>
          <w:sz w:val="26"/>
          <w:szCs w:val="26"/>
        </w:rPr>
        <w:t>Службы по государственному регулированию цен и тарифов Калининградской области</w:t>
      </w:r>
      <w:r w:rsidR="006F565B" w:rsidRPr="00D04CD0">
        <w:rPr>
          <w:rFonts w:ascii="Myriad Pro" w:eastAsia="Calibri" w:hAnsi="Myriad Pro" w:cs="Times New Roman"/>
          <w:color w:val="000000"/>
          <w:sz w:val="26"/>
          <w:szCs w:val="26"/>
        </w:rPr>
        <w:t xml:space="preserve"> </w:t>
      </w:r>
      <w:r w:rsidR="00216DEB" w:rsidRPr="00D04CD0">
        <w:rPr>
          <w:rFonts w:ascii="Myriad Pro" w:eastAsia="Calibri" w:hAnsi="Myriad Pro" w:cs="Times New Roman"/>
          <w:color w:val="000000"/>
          <w:sz w:val="26"/>
          <w:szCs w:val="26"/>
        </w:rPr>
        <w:t>от 31.05.2012</w:t>
      </w:r>
      <w:r w:rsidR="001B2F26" w:rsidRPr="00D04CD0">
        <w:rPr>
          <w:rFonts w:ascii="Myriad Pro" w:eastAsia="Calibri" w:hAnsi="Myriad Pro" w:cs="Times New Roman"/>
          <w:color w:val="000000"/>
          <w:sz w:val="26"/>
          <w:szCs w:val="26"/>
        </w:rPr>
        <w:t xml:space="preserve"> </w:t>
      </w:r>
      <w:r w:rsidR="00A91C99">
        <w:rPr>
          <w:rFonts w:ascii="Myriad Pro" w:eastAsia="Calibri" w:hAnsi="Myriad Pro" w:cs="Times New Roman"/>
          <w:color w:val="000000"/>
          <w:sz w:val="26"/>
          <w:szCs w:val="26"/>
        </w:rPr>
        <w:t>№ </w:t>
      </w:r>
      <w:r w:rsidR="00216DEB" w:rsidRPr="00D04CD0">
        <w:rPr>
          <w:rFonts w:ascii="Myriad Pro" w:eastAsia="Calibri" w:hAnsi="Myriad Pro" w:cs="Times New Roman"/>
          <w:color w:val="000000"/>
          <w:sz w:val="26"/>
          <w:szCs w:val="26"/>
        </w:rPr>
        <w:t xml:space="preserve">46-11э/12 «Об утверждении долгосрочных тарифов на услуги по передаче электрической энергии для </w:t>
      </w:r>
      <w:r w:rsidR="00A12EB1">
        <w:rPr>
          <w:rFonts w:ascii="Myriad Pro" w:eastAsia="Calibri" w:hAnsi="Myriad Pro" w:cs="Times New Roman"/>
          <w:color w:val="000000"/>
          <w:sz w:val="26"/>
          <w:szCs w:val="26"/>
        </w:rPr>
        <w:t>ОАО </w:t>
      </w:r>
      <w:r w:rsidR="00216DEB" w:rsidRPr="00D04CD0">
        <w:rPr>
          <w:rFonts w:ascii="Myriad Pro" w:eastAsia="Calibri" w:hAnsi="Myriad Pro" w:cs="Times New Roman"/>
          <w:color w:val="000000"/>
          <w:sz w:val="26"/>
          <w:szCs w:val="26"/>
        </w:rPr>
        <w:t>«</w:t>
      </w:r>
      <w:proofErr w:type="spellStart"/>
      <w:r w:rsidR="00216DEB" w:rsidRPr="00D04CD0">
        <w:rPr>
          <w:rFonts w:ascii="Myriad Pro" w:eastAsia="Calibri" w:hAnsi="Myriad Pro" w:cs="Times New Roman"/>
          <w:color w:val="000000"/>
          <w:sz w:val="26"/>
          <w:szCs w:val="26"/>
        </w:rPr>
        <w:t>Янтарьэнерго</w:t>
      </w:r>
      <w:proofErr w:type="spellEnd"/>
      <w:r w:rsidR="00216DEB" w:rsidRPr="00D04CD0">
        <w:rPr>
          <w:rFonts w:ascii="Myriad Pro" w:eastAsia="Calibri" w:hAnsi="Myriad Pro" w:cs="Times New Roman"/>
          <w:color w:val="000000"/>
          <w:sz w:val="26"/>
          <w:szCs w:val="26"/>
        </w:rPr>
        <w:t>» на период 2012-2014 годов»</w:t>
      </w:r>
      <w:r>
        <w:rPr>
          <w:rFonts w:ascii="Myriad Pro" w:eastAsia="Calibri" w:hAnsi="Myriad Pro" w:cs="Times New Roman"/>
          <w:color w:val="000000"/>
          <w:sz w:val="26"/>
          <w:szCs w:val="26"/>
        </w:rPr>
        <w:t xml:space="preserve"> установлены иные долгосрочные параметры регулирования.</w:t>
      </w:r>
    </w:p>
    <w:p w14:paraId="6D8AAB52" w14:textId="6A592C01" w:rsidR="006F565B" w:rsidRPr="00D04CD0" w:rsidRDefault="00673AA6" w:rsidP="006F565B">
      <w:pPr>
        <w:spacing w:before="0" w:after="0"/>
        <w:ind w:firstLine="567"/>
        <w:rPr>
          <w:rFonts w:ascii="Myriad Pro" w:eastAsia="Calibri" w:hAnsi="Myriad Pro" w:cs="Times New Roman"/>
          <w:color w:val="000000"/>
          <w:sz w:val="26"/>
          <w:szCs w:val="26"/>
        </w:rPr>
      </w:pPr>
      <w:r w:rsidRPr="00D04CD0">
        <w:rPr>
          <w:rFonts w:ascii="Myriad Pro" w:eastAsia="Calibri" w:hAnsi="Myriad Pro" w:cs="Times New Roman"/>
          <w:color w:val="000000"/>
          <w:sz w:val="26"/>
          <w:szCs w:val="26"/>
        </w:rPr>
        <w:lastRenderedPageBreak/>
        <w:t xml:space="preserve">В соответствии с </w:t>
      </w:r>
      <w:r w:rsidR="00F60692" w:rsidRPr="00D04CD0">
        <w:rPr>
          <w:rFonts w:ascii="Myriad Pro" w:eastAsia="Calibri" w:hAnsi="Myriad Pro" w:cs="Times New Roman"/>
          <w:color w:val="000000"/>
          <w:sz w:val="26"/>
          <w:szCs w:val="26"/>
        </w:rPr>
        <w:t>приказом службы по государственному регулированию цен и тарифов Калининградской области от 31.05.2012</w:t>
      </w:r>
      <w:r w:rsidR="001B2F26" w:rsidRPr="00D04CD0">
        <w:rPr>
          <w:rFonts w:ascii="Myriad Pro" w:eastAsia="Calibri" w:hAnsi="Myriad Pro" w:cs="Times New Roman"/>
          <w:color w:val="000000"/>
          <w:sz w:val="26"/>
          <w:szCs w:val="26"/>
        </w:rPr>
        <w:t xml:space="preserve"> </w:t>
      </w:r>
      <w:r w:rsidR="00A91C99">
        <w:rPr>
          <w:rFonts w:ascii="Myriad Pro" w:eastAsia="Calibri" w:hAnsi="Myriad Pro" w:cs="Times New Roman"/>
          <w:color w:val="000000"/>
          <w:sz w:val="26"/>
          <w:szCs w:val="26"/>
        </w:rPr>
        <w:t>№ </w:t>
      </w:r>
      <w:r w:rsidR="00F60692" w:rsidRPr="00D04CD0">
        <w:rPr>
          <w:rFonts w:ascii="Myriad Pro" w:eastAsia="Calibri" w:hAnsi="Myriad Pro" w:cs="Times New Roman"/>
          <w:color w:val="000000"/>
          <w:sz w:val="26"/>
          <w:szCs w:val="26"/>
        </w:rPr>
        <w:t xml:space="preserve">46-11э/12 (ред. от 27.12.2012) </w:t>
      </w:r>
      <w:r w:rsidR="00F2332D" w:rsidRPr="00D04CD0">
        <w:rPr>
          <w:rFonts w:ascii="Myriad Pro" w:eastAsia="Calibri" w:hAnsi="Myriad Pro" w:cs="Times New Roman"/>
          <w:color w:val="000000"/>
          <w:sz w:val="26"/>
          <w:szCs w:val="26"/>
        </w:rPr>
        <w:t>«</w:t>
      </w:r>
      <w:r w:rsidR="00F60692" w:rsidRPr="00D04CD0">
        <w:rPr>
          <w:rFonts w:ascii="Myriad Pro" w:eastAsia="Calibri" w:hAnsi="Myriad Pro" w:cs="Times New Roman"/>
          <w:color w:val="000000"/>
          <w:sz w:val="26"/>
          <w:szCs w:val="26"/>
        </w:rPr>
        <w:t xml:space="preserve">Об утверждении долгосрочных параметров регулирования на услуги по передаче электрической энергии для </w:t>
      </w:r>
      <w:r w:rsidR="00A12EB1">
        <w:rPr>
          <w:rFonts w:ascii="Myriad Pro" w:eastAsia="Calibri" w:hAnsi="Myriad Pro" w:cs="Times New Roman"/>
          <w:color w:val="000000"/>
          <w:sz w:val="26"/>
          <w:szCs w:val="26"/>
        </w:rPr>
        <w:t>ОАО </w:t>
      </w:r>
      <w:r w:rsidR="00F2332D" w:rsidRPr="00D04CD0">
        <w:rPr>
          <w:rFonts w:ascii="Myriad Pro" w:eastAsia="Calibri" w:hAnsi="Myriad Pro" w:cs="Times New Roman"/>
          <w:color w:val="000000"/>
          <w:sz w:val="26"/>
          <w:szCs w:val="26"/>
        </w:rPr>
        <w:t>«</w:t>
      </w:r>
      <w:proofErr w:type="spellStart"/>
      <w:r w:rsidR="00F60692" w:rsidRPr="00D04CD0">
        <w:rPr>
          <w:rFonts w:ascii="Myriad Pro" w:eastAsia="Calibri" w:hAnsi="Myriad Pro" w:cs="Times New Roman"/>
          <w:color w:val="000000"/>
          <w:sz w:val="26"/>
          <w:szCs w:val="26"/>
        </w:rPr>
        <w:t>Янтарьэнерго</w:t>
      </w:r>
      <w:proofErr w:type="spellEnd"/>
      <w:r w:rsidR="00F2332D" w:rsidRPr="00D04CD0">
        <w:rPr>
          <w:rFonts w:ascii="Myriad Pro" w:eastAsia="Calibri" w:hAnsi="Myriad Pro" w:cs="Times New Roman"/>
          <w:color w:val="000000"/>
          <w:sz w:val="26"/>
          <w:szCs w:val="26"/>
        </w:rPr>
        <w:t>»</w:t>
      </w:r>
      <w:r w:rsidR="00F60692" w:rsidRPr="00D04CD0">
        <w:rPr>
          <w:rFonts w:ascii="Myriad Pro" w:eastAsia="Calibri" w:hAnsi="Myriad Pro" w:cs="Times New Roman"/>
          <w:color w:val="000000"/>
          <w:sz w:val="26"/>
          <w:szCs w:val="26"/>
        </w:rPr>
        <w:t xml:space="preserve"> на период 2012-2014 годов</w:t>
      </w:r>
      <w:r w:rsidR="00F2332D" w:rsidRPr="00D04CD0">
        <w:rPr>
          <w:rFonts w:ascii="Myriad Pro" w:eastAsia="Calibri" w:hAnsi="Myriad Pro" w:cs="Times New Roman"/>
          <w:color w:val="000000"/>
          <w:sz w:val="26"/>
          <w:szCs w:val="26"/>
        </w:rPr>
        <w:t>»</w:t>
      </w:r>
      <w:r w:rsidR="00F60692" w:rsidRPr="00D04CD0">
        <w:rPr>
          <w:rFonts w:ascii="Myriad Pro" w:eastAsia="Calibri" w:hAnsi="Myriad Pro" w:cs="Times New Roman"/>
          <w:color w:val="000000"/>
          <w:sz w:val="26"/>
          <w:szCs w:val="26"/>
        </w:rPr>
        <w:t xml:space="preserve"> пересмотренный б</w:t>
      </w:r>
      <w:r w:rsidR="006F565B" w:rsidRPr="00D04CD0">
        <w:rPr>
          <w:rFonts w:ascii="Myriad Pro" w:eastAsia="Calibri" w:hAnsi="Myriad Pro" w:cs="Times New Roman"/>
          <w:color w:val="000000"/>
          <w:sz w:val="26"/>
          <w:szCs w:val="26"/>
        </w:rPr>
        <w:t>азовый уровень операционных расходов на период 201</w:t>
      </w:r>
      <w:r w:rsidR="00E455ED" w:rsidRPr="00D04CD0">
        <w:rPr>
          <w:rFonts w:ascii="Myriad Pro" w:eastAsia="Calibri" w:hAnsi="Myriad Pro" w:cs="Times New Roman"/>
          <w:color w:val="000000"/>
          <w:sz w:val="26"/>
          <w:szCs w:val="26"/>
        </w:rPr>
        <w:t>2</w:t>
      </w:r>
      <w:r w:rsidR="006F565B" w:rsidRPr="00D04CD0">
        <w:rPr>
          <w:rFonts w:ascii="Myriad Pro" w:eastAsia="Calibri" w:hAnsi="Myriad Pro" w:cs="Times New Roman"/>
          <w:color w:val="000000"/>
          <w:sz w:val="26"/>
          <w:szCs w:val="26"/>
        </w:rPr>
        <w:t>-201</w:t>
      </w:r>
      <w:r w:rsidR="00E455ED" w:rsidRPr="00D04CD0">
        <w:rPr>
          <w:rFonts w:ascii="Myriad Pro" w:eastAsia="Calibri" w:hAnsi="Myriad Pro" w:cs="Times New Roman"/>
          <w:color w:val="000000"/>
          <w:sz w:val="26"/>
          <w:szCs w:val="26"/>
        </w:rPr>
        <w:t>4</w:t>
      </w:r>
      <w:r w:rsidR="006F565B" w:rsidRPr="00D04CD0">
        <w:rPr>
          <w:rFonts w:ascii="Myriad Pro" w:eastAsia="Calibri" w:hAnsi="Myriad Pro" w:cs="Times New Roman"/>
          <w:color w:val="000000"/>
          <w:sz w:val="26"/>
          <w:szCs w:val="26"/>
        </w:rPr>
        <w:t xml:space="preserve"> гг. утвержден по годам и представлен в таблице ниже.</w:t>
      </w:r>
    </w:p>
    <w:tbl>
      <w:tblPr>
        <w:tblW w:w="5000" w:type="pct"/>
        <w:tblLook w:val="04A0" w:firstRow="1" w:lastRow="0" w:firstColumn="1" w:lastColumn="0" w:noHBand="0" w:noVBand="1"/>
      </w:tblPr>
      <w:tblGrid>
        <w:gridCol w:w="4932"/>
        <w:gridCol w:w="1471"/>
        <w:gridCol w:w="1471"/>
        <w:gridCol w:w="1471"/>
      </w:tblGrid>
      <w:tr w:rsidR="00E455ED" w:rsidRPr="00D04CD0" w14:paraId="01391265" w14:textId="77777777" w:rsidTr="00E455ED">
        <w:trPr>
          <w:trHeight w:val="521"/>
          <w:tblHeader/>
        </w:trPr>
        <w:tc>
          <w:tcPr>
            <w:tcW w:w="2639" w:type="pct"/>
            <w:tcBorders>
              <w:top w:val="single" w:sz="4" w:space="0" w:color="FFFFFF"/>
              <w:left w:val="single" w:sz="4" w:space="0" w:color="FFFFFF"/>
              <w:right w:val="single" w:sz="4" w:space="0" w:color="FFFFFF"/>
            </w:tcBorders>
            <w:shd w:val="clear" w:color="auto" w:fill="4F6228"/>
            <w:noWrap/>
            <w:vAlign w:val="center"/>
            <w:hideMark/>
          </w:tcPr>
          <w:p w14:paraId="7BDB4F4A" w14:textId="77777777" w:rsidR="00E455ED" w:rsidRPr="00D04CD0" w:rsidRDefault="00E455ED" w:rsidP="006F565B">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Наименование</w:t>
            </w:r>
          </w:p>
        </w:tc>
        <w:tc>
          <w:tcPr>
            <w:tcW w:w="787" w:type="pct"/>
            <w:tcBorders>
              <w:top w:val="single" w:sz="4" w:space="0" w:color="FFFFFF"/>
              <w:left w:val="single" w:sz="4" w:space="0" w:color="FFFFFF"/>
              <w:right w:val="single" w:sz="4" w:space="0" w:color="FFFFFF"/>
            </w:tcBorders>
            <w:shd w:val="clear" w:color="auto" w:fill="4F6228"/>
            <w:noWrap/>
            <w:vAlign w:val="center"/>
            <w:hideMark/>
          </w:tcPr>
          <w:p w14:paraId="277DB64E" w14:textId="77777777" w:rsidR="00E455ED" w:rsidRPr="00D04CD0" w:rsidRDefault="00E455ED" w:rsidP="006F565B">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2012</w:t>
            </w:r>
          </w:p>
        </w:tc>
        <w:tc>
          <w:tcPr>
            <w:tcW w:w="787" w:type="pct"/>
            <w:tcBorders>
              <w:top w:val="single" w:sz="4" w:space="0" w:color="FFFFFF"/>
              <w:left w:val="single" w:sz="4" w:space="0" w:color="FFFFFF"/>
              <w:right w:val="single" w:sz="4" w:space="0" w:color="FFFFFF"/>
            </w:tcBorders>
            <w:shd w:val="clear" w:color="auto" w:fill="4F6228"/>
            <w:noWrap/>
            <w:vAlign w:val="center"/>
            <w:hideMark/>
          </w:tcPr>
          <w:p w14:paraId="1CC7A1E2" w14:textId="77777777" w:rsidR="00E455ED" w:rsidRPr="00D04CD0" w:rsidRDefault="00E455ED" w:rsidP="006F565B">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2013</w:t>
            </w:r>
          </w:p>
        </w:tc>
        <w:tc>
          <w:tcPr>
            <w:tcW w:w="787" w:type="pct"/>
            <w:tcBorders>
              <w:top w:val="single" w:sz="4" w:space="0" w:color="FFFFFF"/>
              <w:left w:val="single" w:sz="4" w:space="0" w:color="FFFFFF"/>
              <w:right w:val="single" w:sz="4" w:space="0" w:color="FFFFFF"/>
            </w:tcBorders>
            <w:shd w:val="clear" w:color="auto" w:fill="4F6228"/>
            <w:noWrap/>
            <w:vAlign w:val="center"/>
            <w:hideMark/>
          </w:tcPr>
          <w:p w14:paraId="319A22E2" w14:textId="77777777" w:rsidR="00E455ED" w:rsidRPr="00D04CD0" w:rsidRDefault="00E455ED" w:rsidP="006F565B">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2014</w:t>
            </w:r>
          </w:p>
        </w:tc>
      </w:tr>
      <w:tr w:rsidR="00E455ED" w:rsidRPr="00D04CD0" w14:paraId="15E5AC2F" w14:textId="77777777" w:rsidTr="009B7491">
        <w:trPr>
          <w:trHeight w:val="584"/>
        </w:trPr>
        <w:tc>
          <w:tcPr>
            <w:tcW w:w="2639" w:type="pct"/>
            <w:tcBorders>
              <w:left w:val="single" w:sz="4" w:space="0" w:color="4F6228"/>
              <w:bottom w:val="single" w:sz="4" w:space="0" w:color="4F6228"/>
              <w:right w:val="single" w:sz="4" w:space="0" w:color="4F6228"/>
            </w:tcBorders>
            <w:shd w:val="clear" w:color="000000" w:fill="FFFFFF"/>
            <w:vAlign w:val="center"/>
            <w:hideMark/>
          </w:tcPr>
          <w:p w14:paraId="05835B73" w14:textId="77777777" w:rsidR="00E455ED" w:rsidRPr="00D04CD0" w:rsidRDefault="00E455ED" w:rsidP="006F565B">
            <w:pPr>
              <w:spacing w:before="0" w:after="0" w:line="240" w:lineRule="auto"/>
              <w:jc w:val="left"/>
              <w:rPr>
                <w:rFonts w:ascii="Myriad Pro" w:eastAsia="Times New Roman" w:hAnsi="Myriad Pro" w:cs="Arial"/>
                <w:color w:val="0D0D0D"/>
                <w:sz w:val="22"/>
                <w:lang w:eastAsia="ru-RU"/>
              </w:rPr>
            </w:pPr>
            <w:r w:rsidRPr="00D04CD0">
              <w:rPr>
                <w:rFonts w:ascii="Myriad Pro" w:eastAsia="Calibri" w:hAnsi="Myriad Pro" w:cs="Times New Roman"/>
                <w:color w:val="0D0D0D"/>
                <w:sz w:val="22"/>
              </w:rPr>
              <w:t>«Базовый уровень операционных расходов, млн. руб.»</w:t>
            </w:r>
          </w:p>
        </w:tc>
        <w:tc>
          <w:tcPr>
            <w:tcW w:w="787" w:type="pct"/>
            <w:tcBorders>
              <w:left w:val="single" w:sz="4" w:space="0" w:color="4F6228"/>
              <w:bottom w:val="single" w:sz="4" w:space="0" w:color="4F6228"/>
              <w:right w:val="single" w:sz="4" w:space="0" w:color="4F6228"/>
            </w:tcBorders>
            <w:shd w:val="clear" w:color="auto" w:fill="auto"/>
            <w:noWrap/>
            <w:vAlign w:val="center"/>
            <w:hideMark/>
          </w:tcPr>
          <w:p w14:paraId="1B580B72" w14:textId="77777777" w:rsidR="00E455ED" w:rsidRPr="00D04CD0" w:rsidRDefault="00216ED9" w:rsidP="009B7491">
            <w:pPr>
              <w:spacing w:before="0" w:after="0" w:line="240" w:lineRule="auto"/>
              <w:jc w:val="center"/>
              <w:rPr>
                <w:rFonts w:ascii="Myriad Pro" w:eastAsia="Times New Roman" w:hAnsi="Myriad Pro" w:cs="Times New Roman"/>
                <w:color w:val="000000"/>
                <w:sz w:val="22"/>
                <w:lang w:eastAsia="ru-RU"/>
              </w:rPr>
            </w:pPr>
            <w:r w:rsidRPr="00D04CD0">
              <w:rPr>
                <w:rFonts w:ascii="Myriad Pro" w:eastAsia="Times New Roman" w:hAnsi="Myriad Pro" w:cs="Times New Roman"/>
                <w:color w:val="000000"/>
                <w:sz w:val="22"/>
                <w:lang w:eastAsia="ru-RU"/>
              </w:rPr>
              <w:t>763,219</w:t>
            </w:r>
          </w:p>
        </w:tc>
        <w:tc>
          <w:tcPr>
            <w:tcW w:w="787" w:type="pct"/>
            <w:tcBorders>
              <w:left w:val="single" w:sz="4" w:space="0" w:color="4F6228"/>
              <w:bottom w:val="single" w:sz="4" w:space="0" w:color="4F6228"/>
              <w:right w:val="single" w:sz="4" w:space="0" w:color="4F6228"/>
            </w:tcBorders>
            <w:shd w:val="clear" w:color="auto" w:fill="auto"/>
            <w:noWrap/>
            <w:vAlign w:val="center"/>
            <w:hideMark/>
          </w:tcPr>
          <w:p w14:paraId="1BBBCA06" w14:textId="77777777" w:rsidR="00E455ED" w:rsidRPr="00D04CD0" w:rsidRDefault="00216ED9" w:rsidP="009B7491">
            <w:pPr>
              <w:spacing w:before="0" w:after="0" w:line="240" w:lineRule="auto"/>
              <w:jc w:val="center"/>
              <w:rPr>
                <w:rFonts w:ascii="Myriad Pro" w:eastAsia="Times New Roman" w:hAnsi="Myriad Pro" w:cs="Times New Roman"/>
                <w:color w:val="000000"/>
                <w:sz w:val="22"/>
                <w:lang w:eastAsia="ru-RU"/>
              </w:rPr>
            </w:pPr>
            <w:r w:rsidRPr="00D04CD0">
              <w:rPr>
                <w:rFonts w:ascii="Myriad Pro" w:eastAsia="Times New Roman" w:hAnsi="Myriad Pro" w:cs="Times New Roman"/>
                <w:color w:val="000000"/>
                <w:sz w:val="22"/>
                <w:lang w:eastAsia="ru-RU"/>
              </w:rPr>
              <w:t>836,093</w:t>
            </w:r>
          </w:p>
        </w:tc>
        <w:tc>
          <w:tcPr>
            <w:tcW w:w="787" w:type="pct"/>
            <w:tcBorders>
              <w:left w:val="single" w:sz="4" w:space="0" w:color="4F6228"/>
              <w:bottom w:val="single" w:sz="4" w:space="0" w:color="4F6228"/>
              <w:right w:val="single" w:sz="4" w:space="0" w:color="4F6228"/>
            </w:tcBorders>
            <w:shd w:val="clear" w:color="auto" w:fill="auto"/>
            <w:noWrap/>
            <w:vAlign w:val="center"/>
            <w:hideMark/>
          </w:tcPr>
          <w:p w14:paraId="0E4205D0" w14:textId="77777777" w:rsidR="00E455ED" w:rsidRPr="00D04CD0" w:rsidRDefault="009E7ABC" w:rsidP="009B7491">
            <w:pPr>
              <w:spacing w:before="0" w:after="0" w:line="240" w:lineRule="auto"/>
              <w:jc w:val="center"/>
              <w:rPr>
                <w:rFonts w:ascii="Myriad Pro" w:eastAsia="Times New Roman" w:hAnsi="Myriad Pro" w:cs="Times New Roman"/>
                <w:color w:val="000000"/>
                <w:sz w:val="22"/>
                <w:lang w:eastAsia="ru-RU"/>
              </w:rPr>
            </w:pPr>
            <w:r w:rsidRPr="00D04CD0">
              <w:rPr>
                <w:rFonts w:ascii="Myriad Pro" w:eastAsia="Times New Roman" w:hAnsi="Myriad Pro" w:cs="Times New Roman"/>
                <w:color w:val="000000"/>
                <w:sz w:val="22"/>
                <w:lang w:eastAsia="ru-RU"/>
              </w:rPr>
              <w:t>872,429</w:t>
            </w:r>
          </w:p>
        </w:tc>
      </w:tr>
    </w:tbl>
    <w:p w14:paraId="270B37F7" w14:textId="77777777" w:rsidR="006F565B" w:rsidRPr="00D04CD0" w:rsidRDefault="006F565B" w:rsidP="006F565B">
      <w:pPr>
        <w:spacing w:before="0" w:after="0"/>
        <w:ind w:firstLine="709"/>
        <w:contextualSpacing/>
        <w:rPr>
          <w:rFonts w:ascii="Myriad Pro" w:eastAsia="Calibri" w:hAnsi="Myriad Pro" w:cs="Times New Roman"/>
          <w:color w:val="000000"/>
          <w:sz w:val="26"/>
          <w:szCs w:val="26"/>
        </w:rPr>
      </w:pPr>
    </w:p>
    <w:p w14:paraId="3527FF0E" w14:textId="7F6995DF" w:rsidR="00BE3B92" w:rsidRDefault="006F565B" w:rsidP="00BE3B92">
      <w:pPr>
        <w:spacing w:before="0" w:after="160"/>
        <w:ind w:firstLine="709"/>
        <w:rPr>
          <w:rFonts w:ascii="Myriad Pro" w:eastAsia="Calibri" w:hAnsi="Myriad Pro" w:cs="Times New Roman"/>
          <w:color w:val="0D0D0D"/>
          <w:sz w:val="26"/>
          <w:szCs w:val="26"/>
        </w:rPr>
      </w:pPr>
      <w:r w:rsidRPr="00D04CD0">
        <w:rPr>
          <w:rFonts w:ascii="Myriad Pro" w:eastAsia="Calibri" w:hAnsi="Myriad Pro" w:cs="Times New Roman"/>
          <w:color w:val="000000"/>
          <w:sz w:val="26"/>
          <w:szCs w:val="26"/>
        </w:rPr>
        <w:t xml:space="preserve">Исполнитель отмечает, что в соответствии с положениями нормативных правовых актов в сфере ценообразования на услуги по передаче электрической энергии базовый уровень операционных расходов </w:t>
      </w:r>
      <w:r w:rsidR="009E7ABC" w:rsidRPr="00D04CD0">
        <w:rPr>
          <w:rFonts w:ascii="Myriad Pro" w:eastAsia="Calibri" w:hAnsi="Myriad Pro" w:cs="Times New Roman"/>
          <w:color w:val="000000"/>
          <w:sz w:val="26"/>
          <w:szCs w:val="26"/>
        </w:rPr>
        <w:t xml:space="preserve">на 2014 год для </w:t>
      </w:r>
      <w:r w:rsidR="00A5002D" w:rsidRPr="00D04CD0">
        <w:rPr>
          <w:rFonts w:ascii="Myriad Pro" w:eastAsia="Calibri" w:hAnsi="Myriad Pro" w:cs="Times New Roman"/>
          <w:color w:val="000000"/>
          <w:sz w:val="26"/>
          <w:szCs w:val="26"/>
        </w:rPr>
        <w:t xml:space="preserve">следующего долгосрочного периода регулирования </w:t>
      </w:r>
      <w:r w:rsidRPr="00D04CD0">
        <w:rPr>
          <w:rFonts w:ascii="Myriad Pro" w:eastAsia="Calibri" w:hAnsi="Myriad Pro" w:cs="Times New Roman"/>
          <w:color w:val="000000"/>
          <w:sz w:val="26"/>
          <w:szCs w:val="26"/>
        </w:rPr>
        <w:t>определ</w:t>
      </w:r>
      <w:r w:rsidR="009E7ABC" w:rsidRPr="00D04CD0">
        <w:rPr>
          <w:rFonts w:ascii="Myriad Pro" w:eastAsia="Calibri" w:hAnsi="Myriad Pro" w:cs="Times New Roman"/>
          <w:color w:val="000000"/>
          <w:sz w:val="26"/>
          <w:szCs w:val="26"/>
        </w:rPr>
        <w:t>ял</w:t>
      </w:r>
      <w:r w:rsidRPr="00D04CD0">
        <w:rPr>
          <w:rFonts w:ascii="Myriad Pro" w:eastAsia="Calibri" w:hAnsi="Myriad Pro" w:cs="Times New Roman"/>
          <w:color w:val="000000"/>
          <w:sz w:val="26"/>
          <w:szCs w:val="26"/>
        </w:rPr>
        <w:t xml:space="preserve">ся только на первый год долгосрочного периода регулирования, при этом в таблице Исполнителем представлено наименование показателя в терминологии решения </w:t>
      </w:r>
      <w:r w:rsidR="00A5002D" w:rsidRPr="00D04CD0">
        <w:rPr>
          <w:rFonts w:ascii="Myriad Pro" w:eastAsia="Calibri" w:hAnsi="Myriad Pro" w:cs="Times New Roman"/>
          <w:color w:val="000000"/>
          <w:sz w:val="26"/>
          <w:szCs w:val="26"/>
        </w:rPr>
        <w:t>Службы по государственному регулированию цен и тарифов Калининградской области</w:t>
      </w:r>
      <w:r w:rsidRPr="00D04CD0">
        <w:rPr>
          <w:rFonts w:ascii="Myriad Pro" w:eastAsia="Calibri" w:hAnsi="Myriad Pro" w:cs="Times New Roman"/>
          <w:color w:val="0D0D0D"/>
          <w:sz w:val="26"/>
          <w:szCs w:val="26"/>
        </w:rPr>
        <w:t>.</w:t>
      </w:r>
    </w:p>
    <w:p w14:paraId="5B95595A" w14:textId="77777777" w:rsidR="00E166F1" w:rsidRPr="00D04CD0" w:rsidRDefault="00E166F1" w:rsidP="00E166F1">
      <w:pPr>
        <w:spacing w:before="0" w:after="0" w:line="276" w:lineRule="auto"/>
        <w:ind w:firstLine="709"/>
        <w:jc w:val="right"/>
        <w:rPr>
          <w:rFonts w:ascii="Myriad Pro" w:eastAsia="Calibri" w:hAnsi="Myriad Pro" w:cs="Times New Roman"/>
          <w:sz w:val="26"/>
          <w:szCs w:val="26"/>
        </w:rPr>
      </w:pPr>
      <w:r w:rsidRPr="00D04CD0">
        <w:rPr>
          <w:rFonts w:ascii="Myriad Pro" w:eastAsia="Calibri" w:hAnsi="Myriad Pro" w:cs="Times New Roman"/>
          <w:sz w:val="26"/>
          <w:szCs w:val="26"/>
        </w:rPr>
        <w:t>тыс. руб.</w:t>
      </w:r>
    </w:p>
    <w:tbl>
      <w:tblPr>
        <w:tblW w:w="5006" w:type="pct"/>
        <w:tblLook w:val="04A0" w:firstRow="1" w:lastRow="0" w:firstColumn="1" w:lastColumn="0" w:noHBand="0" w:noVBand="1"/>
      </w:tblPr>
      <w:tblGrid>
        <w:gridCol w:w="865"/>
        <w:gridCol w:w="6783"/>
        <w:gridCol w:w="1708"/>
      </w:tblGrid>
      <w:tr w:rsidR="00E166F1" w:rsidRPr="00D04CD0" w14:paraId="70852062" w14:textId="77777777" w:rsidTr="00D04CD0">
        <w:trPr>
          <w:trHeight w:val="525"/>
          <w:tblHeader/>
        </w:trPr>
        <w:tc>
          <w:tcPr>
            <w:tcW w:w="5000" w:type="pct"/>
            <w:gridSpan w:val="3"/>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B91B979" w14:textId="77777777" w:rsidR="00E166F1" w:rsidRPr="00D04CD0" w:rsidRDefault="00E166F1" w:rsidP="00E166F1">
            <w:pPr>
              <w:spacing w:before="0" w:after="0" w:line="240" w:lineRule="auto"/>
              <w:jc w:val="center"/>
              <w:rPr>
                <w:rFonts w:ascii="Myriad Pro" w:eastAsia="Times New Roman" w:hAnsi="Myriad Pro" w:cs="Calibri"/>
                <w:color w:val="FFFFFF"/>
                <w:sz w:val="22"/>
                <w:lang w:eastAsia="ru-RU"/>
              </w:rPr>
            </w:pPr>
            <w:r w:rsidRPr="00D04CD0">
              <w:rPr>
                <w:rFonts w:ascii="Myriad Pro" w:eastAsia="Times New Roman" w:hAnsi="Myriad Pro" w:cs="Calibri"/>
                <w:color w:val="FFFFFF"/>
                <w:sz w:val="22"/>
                <w:lang w:eastAsia="ru-RU"/>
              </w:rPr>
              <w:t>Базовый уровень операционных расходов (2014 год)</w:t>
            </w:r>
          </w:p>
        </w:tc>
      </w:tr>
      <w:tr w:rsidR="00E166F1" w:rsidRPr="00D04CD0" w14:paraId="75E16553" w14:textId="77777777" w:rsidTr="00BA7CFF">
        <w:trPr>
          <w:trHeight w:val="375"/>
          <w:tblHeader/>
        </w:trPr>
        <w:tc>
          <w:tcPr>
            <w:tcW w:w="462" w:type="pct"/>
            <w:tcBorders>
              <w:top w:val="nil"/>
              <w:left w:val="single" w:sz="4" w:space="0" w:color="FFFFFF"/>
              <w:bottom w:val="single" w:sz="4" w:space="0" w:color="FFFFFF"/>
              <w:right w:val="single" w:sz="4" w:space="0" w:color="FFFFFF"/>
            </w:tcBorders>
            <w:shd w:val="clear" w:color="000000" w:fill="4F6228"/>
            <w:noWrap/>
            <w:vAlign w:val="center"/>
            <w:hideMark/>
          </w:tcPr>
          <w:p w14:paraId="3E38501B" w14:textId="0A7BE6CD" w:rsidR="00E166F1" w:rsidRPr="00D04CD0" w:rsidRDefault="00A91C99" w:rsidP="00E166F1">
            <w:pPr>
              <w:spacing w:before="0" w:after="0" w:line="240" w:lineRule="auto"/>
              <w:jc w:val="center"/>
              <w:rPr>
                <w:rFonts w:ascii="Myriad Pro" w:eastAsia="Times New Roman" w:hAnsi="Myriad Pro" w:cs="Calibri"/>
                <w:color w:val="FFFFFF"/>
                <w:sz w:val="22"/>
                <w:lang w:eastAsia="ru-RU"/>
              </w:rPr>
            </w:pPr>
            <w:r>
              <w:rPr>
                <w:rFonts w:ascii="Myriad Pro" w:eastAsia="Times New Roman" w:hAnsi="Myriad Pro" w:cs="Calibri"/>
                <w:color w:val="FFFFFF"/>
                <w:sz w:val="22"/>
                <w:lang w:eastAsia="ru-RU"/>
              </w:rPr>
              <w:t>№ </w:t>
            </w:r>
            <w:r w:rsidR="00E166F1" w:rsidRPr="00D04CD0">
              <w:rPr>
                <w:rFonts w:ascii="Myriad Pro" w:eastAsia="Times New Roman" w:hAnsi="Myriad Pro" w:cs="Calibri"/>
                <w:color w:val="FFFFFF"/>
                <w:sz w:val="22"/>
                <w:lang w:eastAsia="ru-RU"/>
              </w:rPr>
              <w:t>п/п</w:t>
            </w:r>
          </w:p>
        </w:tc>
        <w:tc>
          <w:tcPr>
            <w:tcW w:w="3625" w:type="pct"/>
            <w:tcBorders>
              <w:top w:val="nil"/>
              <w:left w:val="nil"/>
              <w:bottom w:val="single" w:sz="4" w:space="0" w:color="FFFFFF"/>
              <w:right w:val="single" w:sz="4" w:space="0" w:color="FFFFFF"/>
            </w:tcBorders>
            <w:shd w:val="clear" w:color="000000" w:fill="4F6228"/>
            <w:noWrap/>
            <w:vAlign w:val="center"/>
            <w:hideMark/>
          </w:tcPr>
          <w:p w14:paraId="1165E312" w14:textId="77777777" w:rsidR="00E166F1" w:rsidRPr="00D04CD0" w:rsidRDefault="00E166F1" w:rsidP="00E166F1">
            <w:pPr>
              <w:spacing w:before="0" w:after="0" w:line="240" w:lineRule="auto"/>
              <w:jc w:val="center"/>
              <w:rPr>
                <w:rFonts w:ascii="Myriad Pro" w:eastAsia="Times New Roman" w:hAnsi="Myriad Pro" w:cs="Calibri"/>
                <w:color w:val="FFFFFF"/>
                <w:sz w:val="22"/>
                <w:lang w:eastAsia="ru-RU"/>
              </w:rPr>
            </w:pPr>
            <w:r w:rsidRPr="00D04CD0">
              <w:rPr>
                <w:rFonts w:ascii="Myriad Pro" w:eastAsia="Times New Roman" w:hAnsi="Myriad Pro" w:cs="Calibri"/>
                <w:color w:val="FFFFFF"/>
                <w:sz w:val="22"/>
                <w:lang w:eastAsia="ru-RU"/>
              </w:rPr>
              <w:t>Статья расходов</w:t>
            </w:r>
          </w:p>
        </w:tc>
        <w:tc>
          <w:tcPr>
            <w:tcW w:w="913" w:type="pct"/>
            <w:tcBorders>
              <w:top w:val="nil"/>
              <w:left w:val="nil"/>
              <w:bottom w:val="single" w:sz="4" w:space="0" w:color="FFFFFF"/>
              <w:right w:val="single" w:sz="4" w:space="0" w:color="FFFFFF"/>
            </w:tcBorders>
            <w:shd w:val="clear" w:color="000000" w:fill="4F6228"/>
            <w:noWrap/>
            <w:vAlign w:val="center"/>
            <w:hideMark/>
          </w:tcPr>
          <w:p w14:paraId="0CC4D30E" w14:textId="77777777" w:rsidR="00E166F1" w:rsidRPr="00D04CD0" w:rsidRDefault="00E166F1" w:rsidP="00E166F1">
            <w:pPr>
              <w:spacing w:before="0" w:after="0" w:line="240" w:lineRule="auto"/>
              <w:jc w:val="center"/>
              <w:rPr>
                <w:rFonts w:ascii="Myriad Pro" w:eastAsia="Times New Roman" w:hAnsi="Myriad Pro" w:cs="Calibri"/>
                <w:color w:val="FFFFFF"/>
                <w:sz w:val="22"/>
                <w:lang w:eastAsia="ru-RU"/>
              </w:rPr>
            </w:pPr>
            <w:r w:rsidRPr="00D04CD0">
              <w:rPr>
                <w:rFonts w:ascii="Myriad Pro" w:eastAsia="Times New Roman" w:hAnsi="Myriad Pro" w:cs="Calibri"/>
                <w:color w:val="FFFFFF"/>
                <w:sz w:val="22"/>
                <w:lang w:eastAsia="ru-RU"/>
              </w:rPr>
              <w:t>Сумма</w:t>
            </w:r>
          </w:p>
        </w:tc>
      </w:tr>
      <w:tr w:rsidR="00E166F1" w:rsidRPr="00D04CD0" w14:paraId="6182BF26" w14:textId="77777777" w:rsidTr="00BA7CFF">
        <w:trPr>
          <w:trHeight w:val="375"/>
          <w:tblHeader/>
        </w:trPr>
        <w:tc>
          <w:tcPr>
            <w:tcW w:w="462" w:type="pct"/>
            <w:tcBorders>
              <w:top w:val="nil"/>
              <w:left w:val="single" w:sz="4" w:space="0" w:color="FFFFFF"/>
              <w:bottom w:val="single" w:sz="4" w:space="0" w:color="FFFFFF"/>
              <w:right w:val="single" w:sz="4" w:space="0" w:color="FFFFFF"/>
            </w:tcBorders>
            <w:shd w:val="clear" w:color="000000" w:fill="4F6228"/>
            <w:noWrap/>
            <w:vAlign w:val="center"/>
            <w:hideMark/>
          </w:tcPr>
          <w:p w14:paraId="62F9058E" w14:textId="77777777" w:rsidR="00E166F1" w:rsidRPr="00D04CD0" w:rsidRDefault="00E166F1" w:rsidP="00E166F1">
            <w:pPr>
              <w:spacing w:before="0" w:after="0" w:line="240" w:lineRule="auto"/>
              <w:jc w:val="center"/>
              <w:rPr>
                <w:rFonts w:ascii="Myriad Pro" w:eastAsia="Times New Roman" w:hAnsi="Myriad Pro" w:cs="Calibri"/>
                <w:color w:val="FFFFFF"/>
                <w:sz w:val="22"/>
                <w:lang w:eastAsia="ru-RU"/>
              </w:rPr>
            </w:pPr>
            <w:r w:rsidRPr="00D04CD0">
              <w:rPr>
                <w:rFonts w:ascii="Myriad Pro" w:eastAsia="Times New Roman" w:hAnsi="Myriad Pro" w:cs="Calibri"/>
                <w:color w:val="FFFFFF"/>
                <w:sz w:val="22"/>
                <w:lang w:eastAsia="ru-RU"/>
              </w:rPr>
              <w:t>1</w:t>
            </w:r>
          </w:p>
        </w:tc>
        <w:tc>
          <w:tcPr>
            <w:tcW w:w="3625" w:type="pct"/>
            <w:tcBorders>
              <w:top w:val="nil"/>
              <w:left w:val="nil"/>
              <w:bottom w:val="single" w:sz="4" w:space="0" w:color="FFFFFF"/>
              <w:right w:val="single" w:sz="4" w:space="0" w:color="FFFFFF"/>
            </w:tcBorders>
            <w:shd w:val="clear" w:color="000000" w:fill="4F6228"/>
            <w:noWrap/>
            <w:vAlign w:val="center"/>
            <w:hideMark/>
          </w:tcPr>
          <w:p w14:paraId="065701B7" w14:textId="77777777" w:rsidR="00E166F1" w:rsidRPr="00D04CD0" w:rsidRDefault="00E166F1" w:rsidP="00E166F1">
            <w:pPr>
              <w:spacing w:before="0" w:after="0" w:line="240" w:lineRule="auto"/>
              <w:jc w:val="center"/>
              <w:rPr>
                <w:rFonts w:ascii="Myriad Pro" w:eastAsia="Times New Roman" w:hAnsi="Myriad Pro" w:cs="Calibri"/>
                <w:color w:val="FFFFFF"/>
                <w:sz w:val="22"/>
                <w:lang w:eastAsia="ru-RU"/>
              </w:rPr>
            </w:pPr>
            <w:r w:rsidRPr="00D04CD0">
              <w:rPr>
                <w:rFonts w:ascii="Myriad Pro" w:eastAsia="Times New Roman" w:hAnsi="Myriad Pro" w:cs="Calibri"/>
                <w:color w:val="FFFFFF"/>
                <w:sz w:val="22"/>
                <w:lang w:eastAsia="ru-RU"/>
              </w:rPr>
              <w:t>2</w:t>
            </w:r>
          </w:p>
        </w:tc>
        <w:tc>
          <w:tcPr>
            <w:tcW w:w="913" w:type="pct"/>
            <w:tcBorders>
              <w:top w:val="nil"/>
              <w:left w:val="nil"/>
              <w:bottom w:val="single" w:sz="4" w:space="0" w:color="FFFFFF"/>
              <w:right w:val="single" w:sz="4" w:space="0" w:color="FFFFFF"/>
            </w:tcBorders>
            <w:shd w:val="clear" w:color="000000" w:fill="4F6228"/>
            <w:noWrap/>
            <w:vAlign w:val="center"/>
            <w:hideMark/>
          </w:tcPr>
          <w:p w14:paraId="52E976E3" w14:textId="77777777" w:rsidR="00E166F1" w:rsidRPr="00D04CD0" w:rsidRDefault="00E166F1" w:rsidP="00E166F1">
            <w:pPr>
              <w:spacing w:before="0" w:after="0" w:line="240" w:lineRule="auto"/>
              <w:jc w:val="center"/>
              <w:rPr>
                <w:rFonts w:ascii="Myriad Pro" w:eastAsia="Times New Roman" w:hAnsi="Myriad Pro" w:cs="Calibri"/>
                <w:color w:val="FFFFFF"/>
                <w:sz w:val="22"/>
                <w:lang w:eastAsia="ru-RU"/>
              </w:rPr>
            </w:pPr>
            <w:r w:rsidRPr="00D04CD0">
              <w:rPr>
                <w:rFonts w:ascii="Myriad Pro" w:eastAsia="Times New Roman" w:hAnsi="Myriad Pro" w:cs="Calibri"/>
                <w:color w:val="FFFFFF"/>
                <w:sz w:val="22"/>
                <w:lang w:eastAsia="ru-RU"/>
              </w:rPr>
              <w:t>3</w:t>
            </w:r>
          </w:p>
        </w:tc>
      </w:tr>
      <w:tr w:rsidR="008E335E" w:rsidRPr="00D04CD0" w14:paraId="52764445"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6FEC0917" w14:textId="77777777" w:rsidR="008E335E" w:rsidRPr="00D04CD0" w:rsidRDefault="008E335E" w:rsidP="008E335E">
            <w:pPr>
              <w:spacing w:before="0" w:after="0" w:line="240" w:lineRule="auto"/>
              <w:jc w:val="center"/>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1.1</w:t>
            </w:r>
          </w:p>
        </w:tc>
        <w:tc>
          <w:tcPr>
            <w:tcW w:w="3625" w:type="pct"/>
            <w:tcBorders>
              <w:top w:val="nil"/>
              <w:left w:val="nil"/>
              <w:bottom w:val="single" w:sz="4" w:space="0" w:color="auto"/>
              <w:right w:val="single" w:sz="4" w:space="0" w:color="auto"/>
            </w:tcBorders>
            <w:shd w:val="clear" w:color="auto" w:fill="auto"/>
            <w:vAlign w:val="center"/>
            <w:hideMark/>
          </w:tcPr>
          <w:p w14:paraId="4D25B3F6" w14:textId="77777777" w:rsidR="008E335E" w:rsidRPr="00D04CD0" w:rsidRDefault="008E335E" w:rsidP="008E335E">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Материальные затраты</w:t>
            </w:r>
          </w:p>
        </w:tc>
        <w:tc>
          <w:tcPr>
            <w:tcW w:w="913" w:type="pct"/>
            <w:tcBorders>
              <w:top w:val="nil"/>
              <w:left w:val="nil"/>
              <w:bottom w:val="single" w:sz="4" w:space="0" w:color="auto"/>
              <w:right w:val="single" w:sz="4" w:space="0" w:color="auto"/>
            </w:tcBorders>
            <w:shd w:val="clear" w:color="auto" w:fill="auto"/>
            <w:noWrap/>
            <w:vAlign w:val="center"/>
            <w:hideMark/>
          </w:tcPr>
          <w:p w14:paraId="3A75C0E7" w14:textId="25F8710F" w:rsidR="008E335E" w:rsidRPr="00D04CD0" w:rsidRDefault="008E335E" w:rsidP="008E335E">
            <w:pPr>
              <w:spacing w:before="0" w:after="0" w:line="240" w:lineRule="auto"/>
              <w:jc w:val="right"/>
              <w:rPr>
                <w:rFonts w:ascii="Myriad Pro" w:eastAsia="Times New Roman" w:hAnsi="Myriad Pro" w:cs="Calibri"/>
                <w:b/>
                <w:bCs/>
                <w:color w:val="000000"/>
                <w:sz w:val="22"/>
                <w:lang w:eastAsia="ru-RU"/>
              </w:rPr>
            </w:pPr>
            <w:r>
              <w:rPr>
                <w:rFonts w:ascii="Myriad Pro" w:hAnsi="Myriad Pro" w:cs="Calibri"/>
                <w:b/>
                <w:bCs/>
                <w:color w:val="000000"/>
                <w:sz w:val="22"/>
              </w:rPr>
              <w:t>177 609</w:t>
            </w:r>
          </w:p>
        </w:tc>
      </w:tr>
      <w:tr w:rsidR="008E335E" w:rsidRPr="00D04CD0" w14:paraId="5F7360B4"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1E25E98E"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1.1.1</w:t>
            </w:r>
          </w:p>
        </w:tc>
        <w:tc>
          <w:tcPr>
            <w:tcW w:w="3625" w:type="pct"/>
            <w:tcBorders>
              <w:top w:val="nil"/>
              <w:left w:val="nil"/>
              <w:bottom w:val="single" w:sz="4" w:space="0" w:color="auto"/>
              <w:right w:val="single" w:sz="4" w:space="0" w:color="auto"/>
            </w:tcBorders>
            <w:shd w:val="clear" w:color="auto" w:fill="auto"/>
            <w:vAlign w:val="center"/>
            <w:hideMark/>
          </w:tcPr>
          <w:p w14:paraId="2F7DA1F0" w14:textId="77777777" w:rsidR="008E335E" w:rsidRPr="00D04CD0" w:rsidRDefault="008E335E" w:rsidP="008E335E">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Сырье, материалы, запасные части, инструмент, топливо</w:t>
            </w:r>
          </w:p>
        </w:tc>
        <w:tc>
          <w:tcPr>
            <w:tcW w:w="913" w:type="pct"/>
            <w:tcBorders>
              <w:top w:val="nil"/>
              <w:left w:val="nil"/>
              <w:bottom w:val="single" w:sz="4" w:space="0" w:color="auto"/>
              <w:right w:val="single" w:sz="4" w:space="0" w:color="auto"/>
            </w:tcBorders>
            <w:shd w:val="clear" w:color="auto" w:fill="auto"/>
            <w:noWrap/>
            <w:vAlign w:val="center"/>
            <w:hideMark/>
          </w:tcPr>
          <w:p w14:paraId="01BA3441" w14:textId="3366A8FE" w:rsidR="008E335E" w:rsidRPr="00D04CD0" w:rsidRDefault="008E335E" w:rsidP="008E335E">
            <w:pPr>
              <w:spacing w:before="0" w:after="0" w:line="240" w:lineRule="auto"/>
              <w:jc w:val="right"/>
              <w:rPr>
                <w:rFonts w:ascii="Myriad Pro" w:eastAsia="Times New Roman" w:hAnsi="Myriad Pro" w:cs="Calibri"/>
                <w:color w:val="000000"/>
                <w:sz w:val="22"/>
                <w:lang w:eastAsia="ru-RU"/>
              </w:rPr>
            </w:pPr>
            <w:r>
              <w:rPr>
                <w:rFonts w:ascii="Myriad Pro" w:hAnsi="Myriad Pro" w:cs="Calibri"/>
                <w:color w:val="000000"/>
                <w:sz w:val="22"/>
              </w:rPr>
              <w:t>105 460</w:t>
            </w:r>
          </w:p>
        </w:tc>
      </w:tr>
      <w:tr w:rsidR="008E335E" w:rsidRPr="00D04CD0" w14:paraId="0CEC6A1B"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6851B0FB"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1.1.2</w:t>
            </w:r>
          </w:p>
        </w:tc>
        <w:tc>
          <w:tcPr>
            <w:tcW w:w="3625" w:type="pct"/>
            <w:tcBorders>
              <w:top w:val="nil"/>
              <w:left w:val="nil"/>
              <w:bottom w:val="single" w:sz="4" w:space="0" w:color="auto"/>
              <w:right w:val="single" w:sz="4" w:space="0" w:color="auto"/>
            </w:tcBorders>
            <w:shd w:val="clear" w:color="auto" w:fill="auto"/>
            <w:vAlign w:val="center"/>
            <w:hideMark/>
          </w:tcPr>
          <w:p w14:paraId="20FF8AFE" w14:textId="77777777" w:rsidR="008E335E" w:rsidRPr="00D04CD0" w:rsidRDefault="008E335E" w:rsidP="008E335E">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0683E4C7" w14:textId="08419BF8" w:rsidR="008E335E" w:rsidRDefault="008E335E" w:rsidP="008E335E">
            <w:pPr>
              <w:spacing w:before="0" w:after="0" w:line="240" w:lineRule="auto"/>
              <w:jc w:val="right"/>
              <w:rPr>
                <w:rFonts w:ascii="Myriad Pro" w:hAnsi="Myriad Pro" w:cs="Calibri"/>
                <w:b/>
                <w:bCs/>
                <w:color w:val="000000"/>
                <w:sz w:val="22"/>
              </w:rPr>
            </w:pPr>
            <w:r>
              <w:rPr>
                <w:rFonts w:ascii="Myriad Pro" w:hAnsi="Myriad Pro" w:cs="Calibri"/>
                <w:color w:val="000000"/>
                <w:sz w:val="22"/>
              </w:rPr>
              <w:t>72 149</w:t>
            </w:r>
          </w:p>
        </w:tc>
      </w:tr>
      <w:tr w:rsidR="008E335E" w:rsidRPr="00D04CD0" w14:paraId="7D7F41F8"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64AF500B" w14:textId="77777777" w:rsidR="008E335E" w:rsidRPr="00D04CD0" w:rsidRDefault="008E335E" w:rsidP="008E335E">
            <w:pPr>
              <w:spacing w:before="0" w:after="0" w:line="240" w:lineRule="auto"/>
              <w:jc w:val="center"/>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1.2</w:t>
            </w:r>
          </w:p>
        </w:tc>
        <w:tc>
          <w:tcPr>
            <w:tcW w:w="3625" w:type="pct"/>
            <w:tcBorders>
              <w:top w:val="nil"/>
              <w:left w:val="nil"/>
              <w:bottom w:val="single" w:sz="4" w:space="0" w:color="auto"/>
              <w:right w:val="single" w:sz="4" w:space="0" w:color="auto"/>
            </w:tcBorders>
            <w:shd w:val="clear" w:color="auto" w:fill="auto"/>
            <w:vAlign w:val="center"/>
            <w:hideMark/>
          </w:tcPr>
          <w:p w14:paraId="349EA5B7" w14:textId="77777777" w:rsidR="008E335E" w:rsidRPr="00D04CD0" w:rsidRDefault="008E335E" w:rsidP="008E335E">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Расходы на оплату труда</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454830A7" w14:textId="757DD1FF"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b/>
                <w:bCs/>
                <w:color w:val="000000"/>
                <w:sz w:val="22"/>
              </w:rPr>
              <w:t>544 578</w:t>
            </w:r>
          </w:p>
        </w:tc>
      </w:tr>
      <w:tr w:rsidR="008E335E" w:rsidRPr="00D04CD0" w14:paraId="4A06213F"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1612B5FE" w14:textId="77777777" w:rsidR="008E335E" w:rsidRPr="00D04CD0" w:rsidRDefault="008E335E" w:rsidP="008E335E">
            <w:pPr>
              <w:spacing w:before="0" w:after="0" w:line="240" w:lineRule="auto"/>
              <w:jc w:val="center"/>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1.3</w:t>
            </w:r>
          </w:p>
        </w:tc>
        <w:tc>
          <w:tcPr>
            <w:tcW w:w="3625" w:type="pct"/>
            <w:tcBorders>
              <w:top w:val="nil"/>
              <w:left w:val="nil"/>
              <w:bottom w:val="single" w:sz="4" w:space="0" w:color="auto"/>
              <w:right w:val="single" w:sz="4" w:space="0" w:color="auto"/>
            </w:tcBorders>
            <w:shd w:val="clear" w:color="auto" w:fill="auto"/>
            <w:vAlign w:val="center"/>
            <w:hideMark/>
          </w:tcPr>
          <w:p w14:paraId="66DC7E27" w14:textId="77777777" w:rsidR="008E335E" w:rsidRPr="00D04CD0" w:rsidRDefault="008E335E" w:rsidP="008E335E">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Прочие расходы, всего, в том числе:</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33E096CE" w14:textId="29B0B78B"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b/>
                <w:bCs/>
                <w:color w:val="000000"/>
                <w:sz w:val="22"/>
              </w:rPr>
              <w:t>213 818</w:t>
            </w:r>
          </w:p>
        </w:tc>
      </w:tr>
      <w:tr w:rsidR="008E335E" w:rsidRPr="00D04CD0" w14:paraId="0BD5F168"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68364181"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1.3.1</w:t>
            </w:r>
          </w:p>
        </w:tc>
        <w:tc>
          <w:tcPr>
            <w:tcW w:w="3625" w:type="pct"/>
            <w:tcBorders>
              <w:top w:val="nil"/>
              <w:left w:val="nil"/>
              <w:bottom w:val="single" w:sz="4" w:space="0" w:color="auto"/>
              <w:right w:val="single" w:sz="4" w:space="0" w:color="auto"/>
            </w:tcBorders>
            <w:shd w:val="clear" w:color="auto" w:fill="auto"/>
            <w:vAlign w:val="center"/>
            <w:hideMark/>
          </w:tcPr>
          <w:p w14:paraId="047BE6FB" w14:textId="77777777" w:rsidR="008E335E" w:rsidRPr="00D04CD0" w:rsidRDefault="008E335E" w:rsidP="008E335E">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Ремонт основных фондов</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2058DAFD" w14:textId="2EC8BF29" w:rsidR="008E335E" w:rsidRDefault="008E335E" w:rsidP="008E335E">
            <w:pPr>
              <w:spacing w:before="0" w:after="0" w:line="240" w:lineRule="auto"/>
              <w:jc w:val="right"/>
              <w:rPr>
                <w:rFonts w:ascii="Myriad Pro" w:hAnsi="Myriad Pro" w:cs="Calibri"/>
                <w:b/>
                <w:bCs/>
                <w:color w:val="000000"/>
                <w:sz w:val="22"/>
              </w:rPr>
            </w:pPr>
            <w:r>
              <w:rPr>
                <w:rFonts w:ascii="Myriad Pro" w:hAnsi="Myriad Pro" w:cs="Calibri"/>
                <w:color w:val="000000"/>
                <w:sz w:val="22"/>
              </w:rPr>
              <w:t> </w:t>
            </w:r>
          </w:p>
        </w:tc>
      </w:tr>
      <w:tr w:rsidR="008E335E" w:rsidRPr="00D04CD0" w14:paraId="7771650B"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299ADFED"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1.3.2</w:t>
            </w:r>
          </w:p>
        </w:tc>
        <w:tc>
          <w:tcPr>
            <w:tcW w:w="3625" w:type="pct"/>
            <w:tcBorders>
              <w:top w:val="nil"/>
              <w:left w:val="nil"/>
              <w:bottom w:val="single" w:sz="4" w:space="0" w:color="auto"/>
              <w:right w:val="single" w:sz="4" w:space="0" w:color="auto"/>
            </w:tcBorders>
            <w:shd w:val="clear" w:color="auto" w:fill="auto"/>
            <w:vAlign w:val="center"/>
            <w:hideMark/>
          </w:tcPr>
          <w:p w14:paraId="358D42F7" w14:textId="77777777" w:rsidR="008E335E" w:rsidRPr="00D04CD0" w:rsidRDefault="008E335E" w:rsidP="008E335E">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Оплата работ и услуг сторонних организаций</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074EDC98" w14:textId="33FCBFA0" w:rsidR="008E335E" w:rsidRDefault="008E335E" w:rsidP="008E335E">
            <w:pPr>
              <w:spacing w:before="0" w:after="0" w:line="240" w:lineRule="auto"/>
              <w:jc w:val="right"/>
              <w:rPr>
                <w:rFonts w:ascii="Myriad Pro" w:hAnsi="Myriad Pro" w:cs="Calibri"/>
                <w:b/>
                <w:bCs/>
                <w:color w:val="000000"/>
                <w:sz w:val="22"/>
              </w:rPr>
            </w:pPr>
            <w:r>
              <w:rPr>
                <w:rFonts w:ascii="Myriad Pro" w:hAnsi="Myriad Pro" w:cs="Calibri"/>
                <w:color w:val="000000"/>
                <w:sz w:val="22"/>
              </w:rPr>
              <w:t>106 291</w:t>
            </w:r>
          </w:p>
        </w:tc>
      </w:tr>
      <w:tr w:rsidR="008E335E" w:rsidRPr="00D04CD0" w14:paraId="11A8420E"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543E4F2E"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1.3.2.1</w:t>
            </w:r>
          </w:p>
        </w:tc>
        <w:tc>
          <w:tcPr>
            <w:tcW w:w="3625" w:type="pct"/>
            <w:tcBorders>
              <w:top w:val="nil"/>
              <w:left w:val="nil"/>
              <w:bottom w:val="single" w:sz="4" w:space="0" w:color="auto"/>
              <w:right w:val="single" w:sz="4" w:space="0" w:color="auto"/>
            </w:tcBorders>
            <w:shd w:val="clear" w:color="auto" w:fill="auto"/>
            <w:vAlign w:val="center"/>
            <w:hideMark/>
          </w:tcPr>
          <w:p w14:paraId="75707F09" w14:textId="77777777" w:rsidR="008E335E" w:rsidRPr="00D04CD0" w:rsidRDefault="008E335E" w:rsidP="008E335E">
            <w:pPr>
              <w:spacing w:before="0" w:after="0" w:line="240" w:lineRule="auto"/>
              <w:ind w:firstLineChars="200" w:firstLine="440"/>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Услуги связи</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77C6689D" w14:textId="5984BCF9"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8 332</w:t>
            </w:r>
          </w:p>
        </w:tc>
      </w:tr>
      <w:tr w:rsidR="008E335E" w:rsidRPr="00D04CD0" w14:paraId="757C8992"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7EFABFAA"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1.3.2.2</w:t>
            </w:r>
          </w:p>
        </w:tc>
        <w:tc>
          <w:tcPr>
            <w:tcW w:w="3625" w:type="pct"/>
            <w:tcBorders>
              <w:top w:val="nil"/>
              <w:left w:val="nil"/>
              <w:bottom w:val="single" w:sz="4" w:space="0" w:color="auto"/>
              <w:right w:val="single" w:sz="4" w:space="0" w:color="auto"/>
            </w:tcBorders>
            <w:shd w:val="clear" w:color="auto" w:fill="auto"/>
            <w:vAlign w:val="center"/>
            <w:hideMark/>
          </w:tcPr>
          <w:p w14:paraId="7497DFE1" w14:textId="77777777" w:rsidR="008E335E" w:rsidRPr="00D04CD0" w:rsidRDefault="008E335E" w:rsidP="008E335E">
            <w:pPr>
              <w:spacing w:before="0" w:after="0" w:line="240" w:lineRule="auto"/>
              <w:ind w:left="409"/>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Расходы на услуги вневедомственной охраны и коммунального хозяйства</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0174B626" w14:textId="7A352E6B"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73 337</w:t>
            </w:r>
          </w:p>
        </w:tc>
      </w:tr>
      <w:tr w:rsidR="008E335E" w:rsidRPr="00D04CD0" w14:paraId="73EFD2A2"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45B6A7F7"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1.3.2.3</w:t>
            </w:r>
          </w:p>
        </w:tc>
        <w:tc>
          <w:tcPr>
            <w:tcW w:w="3625" w:type="pct"/>
            <w:tcBorders>
              <w:top w:val="nil"/>
              <w:left w:val="nil"/>
              <w:bottom w:val="single" w:sz="4" w:space="0" w:color="auto"/>
              <w:right w:val="single" w:sz="4" w:space="0" w:color="auto"/>
            </w:tcBorders>
            <w:shd w:val="clear" w:color="auto" w:fill="auto"/>
            <w:vAlign w:val="center"/>
            <w:hideMark/>
          </w:tcPr>
          <w:p w14:paraId="0B5692C3" w14:textId="77777777" w:rsidR="008E335E" w:rsidRPr="00D04CD0" w:rsidRDefault="008E335E" w:rsidP="008E335E">
            <w:pPr>
              <w:spacing w:before="0" w:after="0" w:line="240" w:lineRule="auto"/>
              <w:ind w:firstLineChars="200" w:firstLine="440"/>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Расходы на юридические и информационные услуги</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13490920" w14:textId="4DBFE107"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2 647</w:t>
            </w:r>
          </w:p>
        </w:tc>
      </w:tr>
      <w:tr w:rsidR="008E335E" w:rsidRPr="00D04CD0" w14:paraId="451D1382"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52709207"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1.3.2.4</w:t>
            </w:r>
          </w:p>
        </w:tc>
        <w:tc>
          <w:tcPr>
            <w:tcW w:w="3625" w:type="pct"/>
            <w:tcBorders>
              <w:top w:val="nil"/>
              <w:left w:val="nil"/>
              <w:bottom w:val="single" w:sz="4" w:space="0" w:color="auto"/>
              <w:right w:val="single" w:sz="4" w:space="0" w:color="auto"/>
            </w:tcBorders>
            <w:shd w:val="clear" w:color="auto" w:fill="auto"/>
            <w:vAlign w:val="center"/>
            <w:hideMark/>
          </w:tcPr>
          <w:p w14:paraId="439EF614" w14:textId="77777777" w:rsidR="008E335E" w:rsidRPr="00D04CD0" w:rsidRDefault="008E335E" w:rsidP="008E335E">
            <w:pPr>
              <w:spacing w:before="0" w:after="0" w:line="240" w:lineRule="auto"/>
              <w:ind w:firstLineChars="200" w:firstLine="440"/>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Расходы на аудиторские и консультационные услуги</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44532772" w14:textId="165532A4"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3 456</w:t>
            </w:r>
          </w:p>
        </w:tc>
      </w:tr>
      <w:tr w:rsidR="008E335E" w:rsidRPr="00D04CD0" w14:paraId="6EBB2D8D"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07824CEE"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lastRenderedPageBreak/>
              <w:t>1.3.2.5</w:t>
            </w:r>
          </w:p>
        </w:tc>
        <w:tc>
          <w:tcPr>
            <w:tcW w:w="3625" w:type="pct"/>
            <w:tcBorders>
              <w:top w:val="nil"/>
              <w:left w:val="nil"/>
              <w:bottom w:val="single" w:sz="4" w:space="0" w:color="auto"/>
              <w:right w:val="single" w:sz="4" w:space="0" w:color="auto"/>
            </w:tcBorders>
            <w:shd w:val="clear" w:color="auto" w:fill="auto"/>
            <w:vAlign w:val="center"/>
            <w:hideMark/>
          </w:tcPr>
          <w:p w14:paraId="2CCDECC0" w14:textId="77777777" w:rsidR="008E335E" w:rsidRPr="00D04CD0" w:rsidRDefault="008E335E" w:rsidP="008E335E">
            <w:pPr>
              <w:spacing w:before="0" w:after="0" w:line="240" w:lineRule="auto"/>
              <w:ind w:firstLineChars="200" w:firstLine="440"/>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Транспортные услуги</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7300549E" w14:textId="41222785"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1 013</w:t>
            </w:r>
          </w:p>
        </w:tc>
      </w:tr>
      <w:tr w:rsidR="008E335E" w:rsidRPr="00D04CD0" w14:paraId="54020F97"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1DCF79AE"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1.3.2.6</w:t>
            </w:r>
          </w:p>
        </w:tc>
        <w:tc>
          <w:tcPr>
            <w:tcW w:w="3625" w:type="pct"/>
            <w:tcBorders>
              <w:top w:val="nil"/>
              <w:left w:val="nil"/>
              <w:bottom w:val="single" w:sz="4" w:space="0" w:color="auto"/>
              <w:right w:val="single" w:sz="4" w:space="0" w:color="auto"/>
            </w:tcBorders>
            <w:shd w:val="clear" w:color="auto" w:fill="auto"/>
            <w:vAlign w:val="center"/>
            <w:hideMark/>
          </w:tcPr>
          <w:p w14:paraId="3B7BBAA3" w14:textId="77777777" w:rsidR="008E335E" w:rsidRPr="00D04CD0" w:rsidRDefault="008E335E" w:rsidP="008E335E">
            <w:pPr>
              <w:spacing w:before="0" w:after="0" w:line="240" w:lineRule="auto"/>
              <w:ind w:firstLineChars="200" w:firstLine="440"/>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Прочие услуги сторонних организаций</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14B3E26C" w14:textId="46D13C81"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17 506</w:t>
            </w:r>
          </w:p>
        </w:tc>
      </w:tr>
      <w:tr w:rsidR="008E335E" w:rsidRPr="00D04CD0" w14:paraId="0AB7BA25"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6E1D0332"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1.3.3</w:t>
            </w:r>
          </w:p>
        </w:tc>
        <w:tc>
          <w:tcPr>
            <w:tcW w:w="3625" w:type="pct"/>
            <w:tcBorders>
              <w:top w:val="nil"/>
              <w:left w:val="nil"/>
              <w:bottom w:val="single" w:sz="4" w:space="0" w:color="auto"/>
              <w:right w:val="single" w:sz="4" w:space="0" w:color="auto"/>
            </w:tcBorders>
            <w:shd w:val="clear" w:color="auto" w:fill="auto"/>
            <w:vAlign w:val="center"/>
            <w:hideMark/>
          </w:tcPr>
          <w:p w14:paraId="6A109238" w14:textId="77777777" w:rsidR="008E335E" w:rsidRPr="00D04CD0" w:rsidRDefault="008E335E" w:rsidP="008E335E">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Расходы на командировки и представительские</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18C64E54" w14:textId="16826312"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2 922</w:t>
            </w:r>
          </w:p>
        </w:tc>
      </w:tr>
      <w:tr w:rsidR="008E335E" w:rsidRPr="00D04CD0" w14:paraId="19A2BAEC"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456CD7CF"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1.3.4</w:t>
            </w:r>
          </w:p>
        </w:tc>
        <w:tc>
          <w:tcPr>
            <w:tcW w:w="3625" w:type="pct"/>
            <w:tcBorders>
              <w:top w:val="nil"/>
              <w:left w:val="nil"/>
              <w:bottom w:val="single" w:sz="4" w:space="0" w:color="auto"/>
              <w:right w:val="single" w:sz="4" w:space="0" w:color="auto"/>
            </w:tcBorders>
            <w:shd w:val="clear" w:color="auto" w:fill="auto"/>
            <w:vAlign w:val="center"/>
            <w:hideMark/>
          </w:tcPr>
          <w:p w14:paraId="7BA00D24" w14:textId="77777777" w:rsidR="008E335E" w:rsidRPr="00D04CD0" w:rsidRDefault="008E335E" w:rsidP="008E335E">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Расходы на подготовку кадров</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46252254" w14:textId="0787B9E0"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4 342</w:t>
            </w:r>
          </w:p>
        </w:tc>
      </w:tr>
      <w:tr w:rsidR="008E335E" w:rsidRPr="00D04CD0" w14:paraId="3918D1FA"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12E9B160"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1.3.5</w:t>
            </w:r>
          </w:p>
        </w:tc>
        <w:tc>
          <w:tcPr>
            <w:tcW w:w="3625" w:type="pct"/>
            <w:tcBorders>
              <w:top w:val="nil"/>
              <w:left w:val="nil"/>
              <w:bottom w:val="single" w:sz="4" w:space="0" w:color="auto"/>
              <w:right w:val="single" w:sz="4" w:space="0" w:color="auto"/>
            </w:tcBorders>
            <w:shd w:val="clear" w:color="auto" w:fill="auto"/>
            <w:vAlign w:val="center"/>
            <w:hideMark/>
          </w:tcPr>
          <w:p w14:paraId="2A4667D9" w14:textId="77777777" w:rsidR="008E335E" w:rsidRPr="00D04CD0" w:rsidRDefault="008E335E" w:rsidP="008E335E">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Расходы на обеспечение нормальных условий труда и мер по технике безопасности</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6A0ABD9B" w14:textId="7E44C5D6"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2 474</w:t>
            </w:r>
          </w:p>
        </w:tc>
      </w:tr>
      <w:tr w:rsidR="008E335E" w:rsidRPr="00D04CD0" w14:paraId="2C0AE54E"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083C4887"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1.3.6</w:t>
            </w:r>
          </w:p>
        </w:tc>
        <w:tc>
          <w:tcPr>
            <w:tcW w:w="3625" w:type="pct"/>
            <w:tcBorders>
              <w:top w:val="nil"/>
              <w:left w:val="nil"/>
              <w:bottom w:val="single" w:sz="4" w:space="0" w:color="auto"/>
              <w:right w:val="single" w:sz="4" w:space="0" w:color="auto"/>
            </w:tcBorders>
            <w:shd w:val="clear" w:color="auto" w:fill="auto"/>
            <w:vAlign w:val="center"/>
            <w:hideMark/>
          </w:tcPr>
          <w:p w14:paraId="0BB71B51" w14:textId="77777777" w:rsidR="008E335E" w:rsidRPr="00D04CD0" w:rsidRDefault="008E335E" w:rsidP="008E335E">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расходы на страхование</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0A9FB5B7" w14:textId="0F85EFAA"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24 543</w:t>
            </w:r>
          </w:p>
        </w:tc>
      </w:tr>
      <w:tr w:rsidR="008E335E" w:rsidRPr="00D04CD0" w14:paraId="0749551F" w14:textId="77777777" w:rsidTr="00BA7CFF">
        <w:trPr>
          <w:trHeight w:val="397"/>
        </w:trPr>
        <w:tc>
          <w:tcPr>
            <w:tcW w:w="462" w:type="pct"/>
            <w:tcBorders>
              <w:top w:val="nil"/>
              <w:left w:val="single" w:sz="4" w:space="0" w:color="auto"/>
              <w:bottom w:val="single" w:sz="4" w:space="0" w:color="auto"/>
              <w:right w:val="single" w:sz="4" w:space="0" w:color="auto"/>
            </w:tcBorders>
            <w:shd w:val="clear" w:color="auto" w:fill="auto"/>
            <w:noWrap/>
            <w:vAlign w:val="center"/>
            <w:hideMark/>
          </w:tcPr>
          <w:p w14:paraId="390BA12D" w14:textId="77777777" w:rsidR="008E335E" w:rsidRPr="00D04CD0" w:rsidRDefault="008E335E" w:rsidP="008E335E">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1.3.7</w:t>
            </w:r>
          </w:p>
        </w:tc>
        <w:tc>
          <w:tcPr>
            <w:tcW w:w="3625" w:type="pct"/>
            <w:tcBorders>
              <w:top w:val="nil"/>
              <w:left w:val="nil"/>
              <w:bottom w:val="single" w:sz="4" w:space="0" w:color="auto"/>
              <w:right w:val="single" w:sz="4" w:space="0" w:color="auto"/>
            </w:tcBorders>
            <w:shd w:val="clear" w:color="auto" w:fill="auto"/>
            <w:vAlign w:val="center"/>
            <w:hideMark/>
          </w:tcPr>
          <w:p w14:paraId="0E330BE6" w14:textId="77777777" w:rsidR="008E335E" w:rsidRPr="00D04CD0" w:rsidRDefault="008E335E" w:rsidP="008E335E">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Другие прочие расходы</w:t>
            </w:r>
          </w:p>
        </w:tc>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575C3425" w14:textId="0637E439" w:rsidR="008E335E" w:rsidRDefault="008E335E" w:rsidP="008E335E">
            <w:pPr>
              <w:spacing w:before="0" w:after="0" w:line="240" w:lineRule="auto"/>
              <w:jc w:val="right"/>
              <w:rPr>
                <w:rFonts w:ascii="Myriad Pro" w:hAnsi="Myriad Pro" w:cs="Calibri"/>
                <w:color w:val="000000"/>
                <w:sz w:val="22"/>
              </w:rPr>
            </w:pPr>
            <w:r>
              <w:rPr>
                <w:rFonts w:ascii="Myriad Pro" w:hAnsi="Myriad Pro" w:cs="Calibri"/>
                <w:color w:val="000000"/>
                <w:sz w:val="22"/>
              </w:rPr>
              <w:t>73 247</w:t>
            </w:r>
          </w:p>
        </w:tc>
      </w:tr>
      <w:tr w:rsidR="008E335E" w:rsidRPr="00D04CD0" w14:paraId="0B4D6A0C" w14:textId="77777777" w:rsidTr="00BA7CFF">
        <w:trPr>
          <w:trHeight w:val="397"/>
        </w:trPr>
        <w:tc>
          <w:tcPr>
            <w:tcW w:w="4087" w:type="pct"/>
            <w:gridSpan w:val="2"/>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3534C66" w14:textId="77777777" w:rsidR="008E335E" w:rsidRPr="00D04CD0" w:rsidRDefault="008E335E" w:rsidP="008E335E">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Итого подконтрольные расходы</w:t>
            </w:r>
          </w:p>
        </w:tc>
        <w:tc>
          <w:tcPr>
            <w:tcW w:w="913" w:type="pct"/>
            <w:tcBorders>
              <w:top w:val="nil"/>
              <w:left w:val="nil"/>
              <w:bottom w:val="single" w:sz="4" w:space="0" w:color="auto"/>
              <w:right w:val="single" w:sz="4" w:space="0" w:color="auto"/>
            </w:tcBorders>
            <w:shd w:val="clear" w:color="auto" w:fill="EAF1DD" w:themeFill="accent3" w:themeFillTint="33"/>
            <w:noWrap/>
            <w:vAlign w:val="center"/>
            <w:hideMark/>
          </w:tcPr>
          <w:p w14:paraId="4DA69921" w14:textId="4319D741" w:rsidR="008E335E" w:rsidRPr="0020710D" w:rsidRDefault="008E335E" w:rsidP="008E335E">
            <w:pPr>
              <w:spacing w:before="0" w:after="0" w:line="240" w:lineRule="auto"/>
              <w:jc w:val="right"/>
              <w:rPr>
                <w:rFonts w:ascii="Myriad Pro" w:hAnsi="Myriad Pro" w:cs="Calibri"/>
                <w:b/>
                <w:bCs/>
                <w:color w:val="000000"/>
                <w:sz w:val="22"/>
              </w:rPr>
            </w:pPr>
            <w:r>
              <w:rPr>
                <w:rFonts w:ascii="Myriad Pro" w:hAnsi="Myriad Pro" w:cs="Calibri"/>
                <w:b/>
                <w:bCs/>
                <w:color w:val="000000"/>
                <w:sz w:val="22"/>
              </w:rPr>
              <w:t>936 004</w:t>
            </w:r>
          </w:p>
        </w:tc>
      </w:tr>
    </w:tbl>
    <w:p w14:paraId="3412F7E1" w14:textId="54D689DD" w:rsidR="00DB49F4" w:rsidRPr="00D04CD0" w:rsidRDefault="00DB49F4" w:rsidP="00DB49F4">
      <w:pPr>
        <w:spacing w:before="240" w:after="0" w:line="276" w:lineRule="auto"/>
        <w:ind w:firstLine="709"/>
        <w:jc w:val="right"/>
        <w:rPr>
          <w:rFonts w:ascii="Myriad Pro" w:eastAsia="Calibri" w:hAnsi="Myriad Pro" w:cs="Times New Roman"/>
          <w:sz w:val="26"/>
          <w:szCs w:val="26"/>
        </w:rPr>
      </w:pPr>
      <w:r w:rsidRPr="00D04CD0">
        <w:rPr>
          <w:rFonts w:ascii="Myriad Pro" w:eastAsia="Calibri" w:hAnsi="Myriad Pro" w:cs="Times New Roman"/>
          <w:sz w:val="26"/>
          <w:szCs w:val="26"/>
        </w:rPr>
        <w:t>тыс. руб.</w:t>
      </w:r>
    </w:p>
    <w:tbl>
      <w:tblPr>
        <w:tblW w:w="5079" w:type="pct"/>
        <w:tblLook w:val="04A0" w:firstRow="1" w:lastRow="0" w:firstColumn="1" w:lastColumn="0" w:noHBand="0" w:noVBand="1"/>
      </w:tblPr>
      <w:tblGrid>
        <w:gridCol w:w="4144"/>
        <w:gridCol w:w="1536"/>
        <w:gridCol w:w="1536"/>
        <w:gridCol w:w="1435"/>
        <w:gridCol w:w="842"/>
      </w:tblGrid>
      <w:tr w:rsidR="00E166F1" w:rsidRPr="00D04CD0" w14:paraId="14546EC4" w14:textId="77777777" w:rsidTr="00DB49F4">
        <w:trPr>
          <w:trHeight w:val="20"/>
          <w:tblHeader/>
        </w:trPr>
        <w:tc>
          <w:tcPr>
            <w:tcW w:w="218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BC48AE"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Наименование показателя</w:t>
            </w:r>
          </w:p>
        </w:tc>
        <w:tc>
          <w:tcPr>
            <w:tcW w:w="2816"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3D222A"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2015 год</w:t>
            </w:r>
          </w:p>
        </w:tc>
      </w:tr>
      <w:tr w:rsidR="00E166F1" w:rsidRPr="00D04CD0" w14:paraId="51D5018B" w14:textId="77777777" w:rsidTr="00DB49F4">
        <w:trPr>
          <w:trHeight w:val="20"/>
          <w:tblHeader/>
        </w:trPr>
        <w:tc>
          <w:tcPr>
            <w:tcW w:w="218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2A0FF3"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810"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6B2A057"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план</w:t>
            </w:r>
          </w:p>
        </w:tc>
        <w:tc>
          <w:tcPr>
            <w:tcW w:w="810"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BDF2E2"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факт</w:t>
            </w:r>
          </w:p>
        </w:tc>
        <w:tc>
          <w:tcPr>
            <w:tcW w:w="119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1BBAAA"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Отклонение</w:t>
            </w:r>
            <w:r w:rsidRPr="00D04CD0">
              <w:rPr>
                <w:rFonts w:ascii="Myriad Pro" w:eastAsia="Times New Roman" w:hAnsi="Myriad Pro" w:cs="Times New Roman"/>
                <w:b/>
                <w:bCs/>
                <w:color w:val="FFFFFF"/>
                <w:sz w:val="22"/>
                <w:lang w:eastAsia="ru-RU"/>
              </w:rPr>
              <w:br/>
              <w:t>(факт-план)</w:t>
            </w:r>
          </w:p>
        </w:tc>
      </w:tr>
      <w:tr w:rsidR="00E166F1" w:rsidRPr="00D04CD0" w14:paraId="34811DF3" w14:textId="77777777" w:rsidTr="00DB49F4">
        <w:trPr>
          <w:trHeight w:val="20"/>
          <w:tblHeader/>
        </w:trPr>
        <w:tc>
          <w:tcPr>
            <w:tcW w:w="2184" w:type="pct"/>
            <w:vMerge/>
            <w:tcBorders>
              <w:top w:val="single" w:sz="4" w:space="0" w:color="FFFFFF"/>
              <w:left w:val="single" w:sz="4" w:space="0" w:color="FFFFFF"/>
              <w:right w:val="single" w:sz="4" w:space="0" w:color="FFFFFF"/>
            </w:tcBorders>
            <w:shd w:val="clear" w:color="auto" w:fill="4F6228"/>
            <w:vAlign w:val="center"/>
            <w:hideMark/>
          </w:tcPr>
          <w:p w14:paraId="73A92003"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810" w:type="pct"/>
            <w:vMerge/>
            <w:tcBorders>
              <w:top w:val="single" w:sz="4" w:space="0" w:color="FFFFFF"/>
              <w:left w:val="single" w:sz="4" w:space="0" w:color="FFFFFF"/>
              <w:right w:val="single" w:sz="4" w:space="0" w:color="FFFFFF"/>
            </w:tcBorders>
            <w:shd w:val="clear" w:color="auto" w:fill="4F6228"/>
            <w:vAlign w:val="center"/>
            <w:hideMark/>
          </w:tcPr>
          <w:p w14:paraId="3A3E1039"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810" w:type="pct"/>
            <w:vMerge/>
            <w:tcBorders>
              <w:top w:val="single" w:sz="4" w:space="0" w:color="FFFFFF"/>
              <w:left w:val="single" w:sz="4" w:space="0" w:color="FFFFFF"/>
              <w:right w:val="single" w:sz="4" w:space="0" w:color="FFFFFF"/>
            </w:tcBorders>
            <w:shd w:val="clear" w:color="auto" w:fill="4F6228"/>
            <w:vAlign w:val="center"/>
            <w:hideMark/>
          </w:tcPr>
          <w:p w14:paraId="7A011B5E"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757" w:type="pct"/>
            <w:tcBorders>
              <w:top w:val="single" w:sz="4" w:space="0" w:color="FFFFFF"/>
              <w:left w:val="single" w:sz="4" w:space="0" w:color="FFFFFF"/>
              <w:right w:val="single" w:sz="4" w:space="0" w:color="FFFFFF"/>
            </w:tcBorders>
            <w:shd w:val="clear" w:color="auto" w:fill="4F6228"/>
            <w:vAlign w:val="center"/>
            <w:hideMark/>
          </w:tcPr>
          <w:p w14:paraId="1783DBFD"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тыс. руб.</w:t>
            </w:r>
          </w:p>
        </w:tc>
        <w:tc>
          <w:tcPr>
            <w:tcW w:w="438" w:type="pct"/>
            <w:tcBorders>
              <w:top w:val="single" w:sz="4" w:space="0" w:color="FFFFFF"/>
              <w:left w:val="single" w:sz="4" w:space="0" w:color="FFFFFF"/>
              <w:right w:val="single" w:sz="4" w:space="0" w:color="FFFFFF"/>
            </w:tcBorders>
            <w:shd w:val="clear" w:color="auto" w:fill="4F6228"/>
            <w:vAlign w:val="center"/>
            <w:hideMark/>
          </w:tcPr>
          <w:p w14:paraId="389B2FAF"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w:t>
            </w:r>
          </w:p>
        </w:tc>
      </w:tr>
      <w:tr w:rsidR="00E166F1" w:rsidRPr="00D04CD0" w14:paraId="42D860FB" w14:textId="77777777" w:rsidTr="00DB49F4">
        <w:trPr>
          <w:trHeight w:val="20"/>
          <w:tblHeader/>
        </w:trPr>
        <w:tc>
          <w:tcPr>
            <w:tcW w:w="2184" w:type="pct"/>
            <w:tcBorders>
              <w:left w:val="single" w:sz="4" w:space="0" w:color="4F6228"/>
              <w:bottom w:val="single" w:sz="4" w:space="0" w:color="4F6228"/>
              <w:right w:val="single" w:sz="4" w:space="0" w:color="4F6228"/>
            </w:tcBorders>
            <w:shd w:val="clear" w:color="auto" w:fill="auto"/>
            <w:vAlign w:val="center"/>
            <w:hideMark/>
          </w:tcPr>
          <w:p w14:paraId="5866B0CB" w14:textId="77777777" w:rsidR="00E166F1" w:rsidRPr="00D04CD0" w:rsidRDefault="00E166F1" w:rsidP="00E166F1">
            <w:pPr>
              <w:spacing w:before="0" w:after="0" w:line="240" w:lineRule="auto"/>
              <w:jc w:val="left"/>
              <w:rPr>
                <w:rFonts w:ascii="Myriad Pro" w:eastAsia="Times New Roman" w:hAnsi="Myriad Pro" w:cs="Times New Roman"/>
                <w:b/>
                <w:bCs/>
                <w:color w:val="000000"/>
                <w:sz w:val="22"/>
                <w:lang w:eastAsia="ru-RU"/>
              </w:rPr>
            </w:pPr>
            <w:r w:rsidRPr="00D04CD0">
              <w:rPr>
                <w:rFonts w:ascii="Myriad Pro" w:eastAsia="Calibri" w:hAnsi="Myriad Pro" w:cs="Calibri"/>
                <w:b/>
                <w:bCs/>
                <w:color w:val="000000"/>
                <w:sz w:val="22"/>
              </w:rPr>
              <w:t>Операционные расходы, всего</w:t>
            </w:r>
          </w:p>
        </w:tc>
        <w:tc>
          <w:tcPr>
            <w:tcW w:w="810" w:type="pct"/>
            <w:tcBorders>
              <w:top w:val="nil"/>
              <w:left w:val="single" w:sz="4" w:space="0" w:color="auto"/>
              <w:bottom w:val="single" w:sz="4" w:space="0" w:color="auto"/>
              <w:right w:val="single" w:sz="4" w:space="0" w:color="auto"/>
            </w:tcBorders>
            <w:shd w:val="clear" w:color="auto" w:fill="auto"/>
            <w:noWrap/>
            <w:vAlign w:val="center"/>
          </w:tcPr>
          <w:p w14:paraId="76993A74"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1 003 199,00</w:t>
            </w:r>
          </w:p>
        </w:tc>
        <w:tc>
          <w:tcPr>
            <w:tcW w:w="810" w:type="pct"/>
            <w:tcBorders>
              <w:top w:val="nil"/>
              <w:left w:val="nil"/>
              <w:bottom w:val="single" w:sz="4" w:space="0" w:color="auto"/>
              <w:right w:val="single" w:sz="4" w:space="0" w:color="auto"/>
            </w:tcBorders>
            <w:shd w:val="clear" w:color="auto" w:fill="auto"/>
            <w:noWrap/>
            <w:vAlign w:val="center"/>
          </w:tcPr>
          <w:p w14:paraId="6F6464C1"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1 204 748,00</w:t>
            </w:r>
          </w:p>
        </w:tc>
        <w:tc>
          <w:tcPr>
            <w:tcW w:w="757" w:type="pct"/>
            <w:tcBorders>
              <w:top w:val="nil"/>
              <w:left w:val="nil"/>
              <w:bottom w:val="single" w:sz="4" w:space="0" w:color="auto"/>
              <w:right w:val="single" w:sz="4" w:space="0" w:color="auto"/>
            </w:tcBorders>
            <w:shd w:val="clear" w:color="auto" w:fill="auto"/>
            <w:noWrap/>
            <w:vAlign w:val="center"/>
          </w:tcPr>
          <w:p w14:paraId="797A409D"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201 549,00</w:t>
            </w:r>
          </w:p>
        </w:tc>
        <w:tc>
          <w:tcPr>
            <w:tcW w:w="438" w:type="pct"/>
            <w:tcBorders>
              <w:top w:val="nil"/>
              <w:left w:val="nil"/>
              <w:bottom w:val="single" w:sz="4" w:space="0" w:color="auto"/>
              <w:right w:val="single" w:sz="4" w:space="0" w:color="auto"/>
            </w:tcBorders>
            <w:shd w:val="clear" w:color="auto" w:fill="auto"/>
            <w:noWrap/>
            <w:vAlign w:val="center"/>
          </w:tcPr>
          <w:p w14:paraId="620DB4A7" w14:textId="77777777" w:rsidR="00E166F1" w:rsidRPr="00D04CD0" w:rsidRDefault="00E166F1" w:rsidP="00E166F1">
            <w:pPr>
              <w:spacing w:before="0" w:after="0" w:line="240" w:lineRule="auto"/>
              <w:jc w:val="center"/>
              <w:rPr>
                <w:rFonts w:ascii="Myriad Pro" w:eastAsia="Times New Roman" w:hAnsi="Myriad Pro" w:cs="Times New Roman"/>
                <w:b/>
                <w:bCs/>
                <w:sz w:val="22"/>
                <w:lang w:eastAsia="ru-RU"/>
              </w:rPr>
            </w:pPr>
            <w:r w:rsidRPr="00D04CD0">
              <w:rPr>
                <w:rFonts w:ascii="Myriad Pro" w:eastAsia="Calibri" w:hAnsi="Myriad Pro" w:cs="Times New Roman"/>
                <w:sz w:val="22"/>
              </w:rPr>
              <w:t>20,1%</w:t>
            </w:r>
          </w:p>
        </w:tc>
      </w:tr>
      <w:tr w:rsidR="00E166F1" w:rsidRPr="00D04CD0" w14:paraId="0B639012" w14:textId="77777777" w:rsidTr="00DB49F4">
        <w:trPr>
          <w:trHeight w:val="20"/>
          <w:tblHeader/>
        </w:trPr>
        <w:tc>
          <w:tcPr>
            <w:tcW w:w="2184" w:type="pct"/>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020D4FC2" w14:textId="77777777" w:rsidR="00E166F1" w:rsidRPr="00D04CD0" w:rsidRDefault="00E166F1" w:rsidP="00E166F1">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Материальные расходы, всего, в т. ч.</w:t>
            </w:r>
          </w:p>
        </w:tc>
        <w:tc>
          <w:tcPr>
            <w:tcW w:w="810" w:type="pct"/>
            <w:tcBorders>
              <w:top w:val="nil"/>
              <w:left w:val="single" w:sz="4" w:space="0" w:color="auto"/>
              <w:bottom w:val="single" w:sz="4" w:space="0" w:color="auto"/>
              <w:right w:val="single" w:sz="4" w:space="0" w:color="auto"/>
            </w:tcBorders>
            <w:shd w:val="clear" w:color="auto" w:fill="auto"/>
            <w:noWrap/>
            <w:vAlign w:val="center"/>
          </w:tcPr>
          <w:p w14:paraId="53B97F65"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190 359,00</w:t>
            </w:r>
          </w:p>
        </w:tc>
        <w:tc>
          <w:tcPr>
            <w:tcW w:w="810" w:type="pct"/>
            <w:tcBorders>
              <w:top w:val="nil"/>
              <w:left w:val="nil"/>
              <w:bottom w:val="single" w:sz="4" w:space="0" w:color="auto"/>
              <w:right w:val="single" w:sz="4" w:space="0" w:color="auto"/>
            </w:tcBorders>
            <w:shd w:val="clear" w:color="auto" w:fill="auto"/>
            <w:noWrap/>
            <w:vAlign w:val="center"/>
          </w:tcPr>
          <w:p w14:paraId="0E592F32"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263 458,00</w:t>
            </w:r>
          </w:p>
        </w:tc>
        <w:tc>
          <w:tcPr>
            <w:tcW w:w="757" w:type="pct"/>
            <w:tcBorders>
              <w:top w:val="nil"/>
              <w:left w:val="nil"/>
              <w:bottom w:val="single" w:sz="4" w:space="0" w:color="auto"/>
              <w:right w:val="single" w:sz="4" w:space="0" w:color="auto"/>
            </w:tcBorders>
            <w:shd w:val="clear" w:color="auto" w:fill="auto"/>
            <w:noWrap/>
            <w:vAlign w:val="center"/>
          </w:tcPr>
          <w:p w14:paraId="0E74520E"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73 099,00</w:t>
            </w:r>
          </w:p>
        </w:tc>
        <w:tc>
          <w:tcPr>
            <w:tcW w:w="438" w:type="pct"/>
            <w:tcBorders>
              <w:top w:val="nil"/>
              <w:left w:val="nil"/>
              <w:bottom w:val="single" w:sz="4" w:space="0" w:color="auto"/>
              <w:right w:val="single" w:sz="4" w:space="0" w:color="auto"/>
            </w:tcBorders>
            <w:shd w:val="clear" w:color="auto" w:fill="auto"/>
            <w:noWrap/>
            <w:vAlign w:val="center"/>
          </w:tcPr>
          <w:p w14:paraId="1F7CA21A" w14:textId="77777777" w:rsidR="00E166F1" w:rsidRPr="00D04CD0" w:rsidRDefault="00E166F1" w:rsidP="00E166F1">
            <w:pPr>
              <w:spacing w:before="0" w:after="0" w:line="240" w:lineRule="auto"/>
              <w:jc w:val="center"/>
              <w:rPr>
                <w:rFonts w:ascii="Myriad Pro" w:eastAsia="Times New Roman" w:hAnsi="Myriad Pro" w:cs="Times New Roman"/>
                <w:b/>
                <w:sz w:val="22"/>
                <w:lang w:eastAsia="ru-RU"/>
              </w:rPr>
            </w:pPr>
            <w:r w:rsidRPr="00D04CD0">
              <w:rPr>
                <w:rFonts w:ascii="Myriad Pro" w:eastAsia="Calibri" w:hAnsi="Myriad Pro" w:cs="Times New Roman"/>
                <w:sz w:val="22"/>
              </w:rPr>
              <w:t>38,4%</w:t>
            </w:r>
          </w:p>
        </w:tc>
      </w:tr>
      <w:tr w:rsidR="00E166F1" w:rsidRPr="00D04CD0" w14:paraId="610CFD73" w14:textId="77777777" w:rsidTr="00DB49F4">
        <w:trPr>
          <w:trHeight w:val="20"/>
          <w:tblHeader/>
        </w:trPr>
        <w:tc>
          <w:tcPr>
            <w:tcW w:w="2184" w:type="pct"/>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059AC71A" w14:textId="77777777" w:rsidR="00E166F1" w:rsidRPr="00D04CD0" w:rsidRDefault="00E166F1" w:rsidP="00E166F1">
            <w:pPr>
              <w:spacing w:before="0" w:after="0" w:line="240" w:lineRule="auto"/>
              <w:ind w:left="175"/>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Сырье, материалы, запасные части, инструмент, топливо</w:t>
            </w:r>
          </w:p>
        </w:tc>
        <w:tc>
          <w:tcPr>
            <w:tcW w:w="810" w:type="pct"/>
            <w:tcBorders>
              <w:top w:val="nil"/>
              <w:left w:val="single" w:sz="4" w:space="0" w:color="auto"/>
              <w:bottom w:val="single" w:sz="4" w:space="0" w:color="auto"/>
              <w:right w:val="single" w:sz="4" w:space="0" w:color="auto"/>
            </w:tcBorders>
            <w:shd w:val="clear" w:color="auto" w:fill="auto"/>
            <w:noWrap/>
            <w:vAlign w:val="center"/>
          </w:tcPr>
          <w:p w14:paraId="1DD4EBA4"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113 031,00</w:t>
            </w:r>
          </w:p>
        </w:tc>
        <w:tc>
          <w:tcPr>
            <w:tcW w:w="810" w:type="pct"/>
            <w:tcBorders>
              <w:top w:val="nil"/>
              <w:left w:val="nil"/>
              <w:bottom w:val="single" w:sz="4" w:space="0" w:color="auto"/>
              <w:right w:val="single" w:sz="4" w:space="0" w:color="auto"/>
            </w:tcBorders>
            <w:shd w:val="clear" w:color="auto" w:fill="auto"/>
            <w:noWrap/>
            <w:vAlign w:val="center"/>
          </w:tcPr>
          <w:p w14:paraId="0C60B917"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90 445,00</w:t>
            </w:r>
          </w:p>
        </w:tc>
        <w:tc>
          <w:tcPr>
            <w:tcW w:w="757" w:type="pct"/>
            <w:tcBorders>
              <w:top w:val="nil"/>
              <w:left w:val="nil"/>
              <w:bottom w:val="single" w:sz="4" w:space="0" w:color="auto"/>
              <w:right w:val="single" w:sz="4" w:space="0" w:color="auto"/>
            </w:tcBorders>
            <w:shd w:val="clear" w:color="auto" w:fill="auto"/>
            <w:noWrap/>
            <w:vAlign w:val="center"/>
          </w:tcPr>
          <w:p w14:paraId="75A957E8"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-22 586,00</w:t>
            </w:r>
          </w:p>
        </w:tc>
        <w:tc>
          <w:tcPr>
            <w:tcW w:w="438" w:type="pct"/>
            <w:tcBorders>
              <w:top w:val="nil"/>
              <w:left w:val="nil"/>
              <w:bottom w:val="single" w:sz="4" w:space="0" w:color="auto"/>
              <w:right w:val="single" w:sz="4" w:space="0" w:color="auto"/>
            </w:tcBorders>
            <w:shd w:val="clear" w:color="auto" w:fill="auto"/>
            <w:noWrap/>
            <w:vAlign w:val="center"/>
          </w:tcPr>
          <w:p w14:paraId="7C9E5417" w14:textId="77777777" w:rsidR="00E166F1" w:rsidRPr="00D04CD0" w:rsidRDefault="00E166F1" w:rsidP="00E166F1">
            <w:pPr>
              <w:spacing w:before="0" w:after="0" w:line="240" w:lineRule="auto"/>
              <w:jc w:val="center"/>
              <w:rPr>
                <w:rFonts w:ascii="Myriad Pro" w:eastAsia="Times New Roman" w:hAnsi="Myriad Pro" w:cs="Times New Roman"/>
                <w:b/>
                <w:sz w:val="22"/>
                <w:lang w:eastAsia="ru-RU"/>
              </w:rPr>
            </w:pPr>
            <w:r w:rsidRPr="00D04CD0">
              <w:rPr>
                <w:rFonts w:ascii="Myriad Pro" w:eastAsia="Calibri" w:hAnsi="Myriad Pro" w:cs="Times New Roman"/>
                <w:sz w:val="22"/>
              </w:rPr>
              <w:t>-20,0%</w:t>
            </w:r>
          </w:p>
        </w:tc>
      </w:tr>
      <w:tr w:rsidR="00E166F1" w:rsidRPr="00D04CD0" w14:paraId="2CD80738" w14:textId="77777777" w:rsidTr="00DB49F4">
        <w:trPr>
          <w:trHeight w:val="20"/>
          <w:tblHeader/>
        </w:trPr>
        <w:tc>
          <w:tcPr>
            <w:tcW w:w="2184" w:type="pct"/>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4A6411CC" w14:textId="77777777" w:rsidR="00E166F1" w:rsidRPr="00D04CD0" w:rsidRDefault="00E166F1" w:rsidP="00E166F1">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Расходы на оплату труда</w:t>
            </w:r>
          </w:p>
        </w:tc>
        <w:tc>
          <w:tcPr>
            <w:tcW w:w="810" w:type="pct"/>
            <w:tcBorders>
              <w:top w:val="nil"/>
              <w:left w:val="single" w:sz="4" w:space="0" w:color="auto"/>
              <w:bottom w:val="single" w:sz="4" w:space="0" w:color="auto"/>
              <w:right w:val="single" w:sz="4" w:space="0" w:color="auto"/>
            </w:tcBorders>
            <w:shd w:val="clear" w:color="auto" w:fill="auto"/>
            <w:noWrap/>
            <w:vAlign w:val="center"/>
          </w:tcPr>
          <w:p w14:paraId="7C0BA3F6"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583 672,00</w:t>
            </w:r>
          </w:p>
        </w:tc>
        <w:tc>
          <w:tcPr>
            <w:tcW w:w="810" w:type="pct"/>
            <w:tcBorders>
              <w:top w:val="nil"/>
              <w:left w:val="nil"/>
              <w:bottom w:val="single" w:sz="4" w:space="0" w:color="auto"/>
              <w:right w:val="single" w:sz="4" w:space="0" w:color="auto"/>
            </w:tcBorders>
            <w:shd w:val="clear" w:color="auto" w:fill="auto"/>
            <w:noWrap/>
            <w:vAlign w:val="center"/>
          </w:tcPr>
          <w:p w14:paraId="659E00F0"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685 798,00</w:t>
            </w:r>
          </w:p>
        </w:tc>
        <w:tc>
          <w:tcPr>
            <w:tcW w:w="757" w:type="pct"/>
            <w:tcBorders>
              <w:top w:val="single" w:sz="4" w:space="0" w:color="auto"/>
              <w:left w:val="nil"/>
              <w:bottom w:val="single" w:sz="4" w:space="0" w:color="auto"/>
              <w:right w:val="single" w:sz="4" w:space="0" w:color="auto"/>
            </w:tcBorders>
            <w:shd w:val="clear" w:color="auto" w:fill="auto"/>
            <w:noWrap/>
            <w:vAlign w:val="center"/>
          </w:tcPr>
          <w:p w14:paraId="7996D8AB"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102 126,00</w:t>
            </w:r>
          </w:p>
        </w:tc>
        <w:tc>
          <w:tcPr>
            <w:tcW w:w="438" w:type="pct"/>
            <w:tcBorders>
              <w:top w:val="single" w:sz="4" w:space="0" w:color="auto"/>
              <w:left w:val="nil"/>
              <w:bottom w:val="single" w:sz="4" w:space="0" w:color="auto"/>
              <w:right w:val="single" w:sz="4" w:space="0" w:color="auto"/>
            </w:tcBorders>
            <w:shd w:val="clear" w:color="auto" w:fill="auto"/>
            <w:noWrap/>
            <w:vAlign w:val="center"/>
          </w:tcPr>
          <w:p w14:paraId="2B02FE06" w14:textId="77777777" w:rsidR="00E166F1" w:rsidRPr="00D04CD0" w:rsidRDefault="00E166F1" w:rsidP="00E166F1">
            <w:pPr>
              <w:spacing w:before="0" w:after="0" w:line="240" w:lineRule="auto"/>
              <w:jc w:val="center"/>
              <w:rPr>
                <w:rFonts w:ascii="Myriad Pro" w:eastAsia="Times New Roman" w:hAnsi="Myriad Pro" w:cs="Times New Roman"/>
                <w:b/>
                <w:sz w:val="22"/>
                <w:lang w:eastAsia="ru-RU"/>
              </w:rPr>
            </w:pPr>
            <w:r w:rsidRPr="00D04CD0">
              <w:rPr>
                <w:rFonts w:ascii="Myriad Pro" w:eastAsia="Calibri" w:hAnsi="Myriad Pro" w:cs="Times New Roman"/>
                <w:sz w:val="22"/>
              </w:rPr>
              <w:t>17,5%</w:t>
            </w:r>
          </w:p>
        </w:tc>
      </w:tr>
      <w:tr w:rsidR="00E166F1" w:rsidRPr="00D04CD0" w14:paraId="667379B4" w14:textId="77777777" w:rsidTr="00DB49F4">
        <w:trPr>
          <w:trHeight w:val="20"/>
          <w:tblHeader/>
        </w:trPr>
        <w:tc>
          <w:tcPr>
            <w:tcW w:w="2184" w:type="pct"/>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7699BD6B" w14:textId="77777777" w:rsidR="00E166F1" w:rsidRPr="00D04CD0" w:rsidRDefault="00E166F1" w:rsidP="00E166F1">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Прочие подконтрольные расходы</w:t>
            </w:r>
          </w:p>
        </w:tc>
        <w:tc>
          <w:tcPr>
            <w:tcW w:w="810" w:type="pct"/>
            <w:tcBorders>
              <w:top w:val="nil"/>
              <w:left w:val="single" w:sz="4" w:space="0" w:color="auto"/>
              <w:bottom w:val="single" w:sz="4" w:space="0" w:color="auto"/>
              <w:right w:val="single" w:sz="4" w:space="0" w:color="auto"/>
            </w:tcBorders>
            <w:shd w:val="clear" w:color="auto" w:fill="auto"/>
            <w:noWrap/>
            <w:vAlign w:val="center"/>
          </w:tcPr>
          <w:p w14:paraId="0304960E"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229 168,00</w:t>
            </w:r>
          </w:p>
        </w:tc>
        <w:tc>
          <w:tcPr>
            <w:tcW w:w="810" w:type="pct"/>
            <w:tcBorders>
              <w:top w:val="nil"/>
              <w:left w:val="nil"/>
              <w:bottom w:val="single" w:sz="4" w:space="0" w:color="auto"/>
              <w:right w:val="single" w:sz="4" w:space="0" w:color="auto"/>
            </w:tcBorders>
            <w:shd w:val="clear" w:color="auto" w:fill="auto"/>
            <w:noWrap/>
            <w:vAlign w:val="center"/>
          </w:tcPr>
          <w:p w14:paraId="61FD4504"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255 492,00</w:t>
            </w:r>
          </w:p>
        </w:tc>
        <w:tc>
          <w:tcPr>
            <w:tcW w:w="757" w:type="pct"/>
            <w:tcBorders>
              <w:top w:val="nil"/>
              <w:left w:val="nil"/>
              <w:bottom w:val="single" w:sz="4" w:space="0" w:color="auto"/>
              <w:right w:val="single" w:sz="4" w:space="0" w:color="auto"/>
            </w:tcBorders>
            <w:shd w:val="clear" w:color="auto" w:fill="auto"/>
            <w:noWrap/>
            <w:vAlign w:val="center"/>
          </w:tcPr>
          <w:p w14:paraId="4C4D918E" w14:textId="77777777" w:rsidR="00E166F1" w:rsidRPr="00D04CD0" w:rsidRDefault="00E166F1" w:rsidP="00E166F1">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26 324,00</w:t>
            </w:r>
          </w:p>
        </w:tc>
        <w:tc>
          <w:tcPr>
            <w:tcW w:w="438" w:type="pct"/>
            <w:tcBorders>
              <w:top w:val="nil"/>
              <w:left w:val="nil"/>
              <w:bottom w:val="single" w:sz="4" w:space="0" w:color="auto"/>
              <w:right w:val="single" w:sz="4" w:space="0" w:color="auto"/>
            </w:tcBorders>
            <w:shd w:val="clear" w:color="auto" w:fill="auto"/>
            <w:noWrap/>
            <w:vAlign w:val="center"/>
          </w:tcPr>
          <w:p w14:paraId="56D5E307" w14:textId="77777777" w:rsidR="00E166F1" w:rsidRPr="00D04CD0" w:rsidRDefault="00E166F1" w:rsidP="00E166F1">
            <w:pPr>
              <w:spacing w:before="0" w:after="0" w:line="240" w:lineRule="auto"/>
              <w:jc w:val="center"/>
              <w:rPr>
                <w:rFonts w:ascii="Myriad Pro" w:eastAsia="Times New Roman" w:hAnsi="Myriad Pro" w:cs="Times New Roman"/>
                <w:b/>
                <w:sz w:val="22"/>
                <w:lang w:eastAsia="ru-RU"/>
              </w:rPr>
            </w:pPr>
            <w:r w:rsidRPr="00D04CD0">
              <w:rPr>
                <w:rFonts w:ascii="Myriad Pro" w:eastAsia="Calibri" w:hAnsi="Myriad Pro" w:cs="Times New Roman"/>
                <w:sz w:val="22"/>
              </w:rPr>
              <w:t>11,5%</w:t>
            </w:r>
          </w:p>
        </w:tc>
      </w:tr>
      <w:tr w:rsidR="00E166F1" w:rsidRPr="00D04CD0" w14:paraId="44D0D167" w14:textId="77777777" w:rsidTr="00DB49F4">
        <w:trPr>
          <w:trHeight w:val="20"/>
          <w:tblHeader/>
        </w:trPr>
        <w:tc>
          <w:tcPr>
            <w:tcW w:w="2184" w:type="pct"/>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7710D963" w14:textId="77777777" w:rsidR="00E166F1" w:rsidRPr="00D04CD0" w:rsidRDefault="00E166F1" w:rsidP="00E166F1">
            <w:pPr>
              <w:spacing w:before="0" w:after="0" w:line="240" w:lineRule="auto"/>
              <w:jc w:val="left"/>
              <w:rPr>
                <w:rFonts w:ascii="Myriad Pro" w:eastAsia="Times New Roman" w:hAnsi="Myriad Pro" w:cs="Times New Roman"/>
                <w:b/>
                <w:bCs/>
                <w:color w:val="000000"/>
                <w:sz w:val="22"/>
                <w:lang w:eastAsia="ru-RU"/>
              </w:rPr>
            </w:pPr>
            <w:r w:rsidRPr="00D04CD0">
              <w:rPr>
                <w:rFonts w:ascii="Myriad Pro" w:eastAsia="Calibri" w:hAnsi="Myriad Pro" w:cs="Calibri"/>
                <w:b/>
                <w:bCs/>
                <w:color w:val="000000"/>
                <w:sz w:val="22"/>
              </w:rPr>
              <w:t>Скорректированный уровень операционных расходов (расчёт Исполнителя)</w:t>
            </w:r>
          </w:p>
        </w:tc>
        <w:tc>
          <w:tcPr>
            <w:tcW w:w="810" w:type="pct"/>
            <w:tcBorders>
              <w:top w:val="nil"/>
              <w:left w:val="single" w:sz="4" w:space="0" w:color="auto"/>
              <w:bottom w:val="single" w:sz="4" w:space="0" w:color="auto"/>
              <w:right w:val="single" w:sz="4" w:space="0" w:color="auto"/>
            </w:tcBorders>
            <w:shd w:val="clear" w:color="auto" w:fill="auto"/>
            <w:noWrap/>
            <w:vAlign w:val="center"/>
          </w:tcPr>
          <w:p w14:paraId="5C70937D"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 </w:t>
            </w:r>
          </w:p>
        </w:tc>
        <w:tc>
          <w:tcPr>
            <w:tcW w:w="810" w:type="pct"/>
            <w:tcBorders>
              <w:top w:val="nil"/>
              <w:left w:val="nil"/>
              <w:bottom w:val="single" w:sz="4" w:space="0" w:color="auto"/>
              <w:right w:val="single" w:sz="4" w:space="0" w:color="auto"/>
            </w:tcBorders>
            <w:shd w:val="clear" w:color="auto" w:fill="auto"/>
            <w:noWrap/>
            <w:vAlign w:val="center"/>
          </w:tcPr>
          <w:p w14:paraId="65D70B3C"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1 050 581,59</w:t>
            </w:r>
          </w:p>
        </w:tc>
        <w:tc>
          <w:tcPr>
            <w:tcW w:w="757" w:type="pct"/>
            <w:tcBorders>
              <w:top w:val="single" w:sz="4" w:space="0" w:color="auto"/>
              <w:left w:val="nil"/>
              <w:bottom w:val="single" w:sz="4" w:space="0" w:color="auto"/>
              <w:right w:val="single" w:sz="4" w:space="0" w:color="auto"/>
            </w:tcBorders>
            <w:shd w:val="clear" w:color="auto" w:fill="auto"/>
            <w:noWrap/>
            <w:vAlign w:val="center"/>
          </w:tcPr>
          <w:p w14:paraId="05D6DB0F"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-154 166,41</w:t>
            </w:r>
          </w:p>
        </w:tc>
        <w:tc>
          <w:tcPr>
            <w:tcW w:w="438" w:type="pct"/>
            <w:tcBorders>
              <w:top w:val="single" w:sz="4" w:space="0" w:color="auto"/>
              <w:left w:val="nil"/>
              <w:bottom w:val="single" w:sz="4" w:space="0" w:color="auto"/>
              <w:right w:val="single" w:sz="4" w:space="0" w:color="auto"/>
            </w:tcBorders>
            <w:shd w:val="clear" w:color="auto" w:fill="auto"/>
            <w:noWrap/>
            <w:vAlign w:val="center"/>
          </w:tcPr>
          <w:p w14:paraId="1E9E9542" w14:textId="77777777" w:rsidR="00E166F1" w:rsidRPr="00D04CD0" w:rsidRDefault="00E166F1" w:rsidP="00E166F1">
            <w:pPr>
              <w:spacing w:before="0" w:after="0" w:line="240" w:lineRule="auto"/>
              <w:jc w:val="center"/>
              <w:rPr>
                <w:rFonts w:ascii="Myriad Pro" w:eastAsia="Times New Roman" w:hAnsi="Myriad Pro" w:cs="Times New Roman"/>
                <w:b/>
                <w:bCs/>
                <w:sz w:val="22"/>
                <w:lang w:eastAsia="ru-RU"/>
              </w:rPr>
            </w:pPr>
            <w:r w:rsidRPr="00D04CD0">
              <w:rPr>
                <w:rFonts w:ascii="Myriad Pro" w:eastAsia="Calibri" w:hAnsi="Myriad Pro" w:cs="Times New Roman"/>
                <w:sz w:val="22"/>
              </w:rPr>
              <w:t>-15,4%</w:t>
            </w:r>
          </w:p>
        </w:tc>
      </w:tr>
    </w:tbl>
    <w:p w14:paraId="4A06C18B" w14:textId="77777777" w:rsidR="00E166F1" w:rsidRPr="00D04CD0" w:rsidRDefault="00E166F1" w:rsidP="00E166F1">
      <w:pPr>
        <w:spacing w:before="240" w:after="0" w:line="276" w:lineRule="auto"/>
        <w:ind w:firstLine="709"/>
        <w:jc w:val="right"/>
        <w:rPr>
          <w:rFonts w:ascii="Myriad Pro" w:eastAsia="Calibri" w:hAnsi="Myriad Pro" w:cs="Times New Roman"/>
          <w:sz w:val="26"/>
          <w:szCs w:val="26"/>
        </w:rPr>
      </w:pPr>
      <w:r w:rsidRPr="00D04CD0">
        <w:rPr>
          <w:rFonts w:ascii="Myriad Pro" w:eastAsia="Calibri" w:hAnsi="Myriad Pro" w:cs="Times New Roman"/>
          <w:sz w:val="26"/>
          <w:szCs w:val="26"/>
        </w:rPr>
        <w:t>тыс. руб.</w:t>
      </w:r>
    </w:p>
    <w:tbl>
      <w:tblPr>
        <w:tblW w:w="9493" w:type="dxa"/>
        <w:tblLayout w:type="fixed"/>
        <w:tblLook w:val="04A0" w:firstRow="1" w:lastRow="0" w:firstColumn="1" w:lastColumn="0" w:noHBand="0" w:noVBand="1"/>
      </w:tblPr>
      <w:tblGrid>
        <w:gridCol w:w="4106"/>
        <w:gridCol w:w="1559"/>
        <w:gridCol w:w="1560"/>
        <w:gridCol w:w="1417"/>
        <w:gridCol w:w="851"/>
      </w:tblGrid>
      <w:tr w:rsidR="00E166F1" w:rsidRPr="00D04CD0" w14:paraId="59E8F03D" w14:textId="77777777" w:rsidTr="00BE3B92">
        <w:trPr>
          <w:trHeight w:val="20"/>
          <w:tblHeader/>
        </w:trPr>
        <w:tc>
          <w:tcPr>
            <w:tcW w:w="4106"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3BC964"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Наименование показателя</w:t>
            </w:r>
          </w:p>
        </w:tc>
        <w:tc>
          <w:tcPr>
            <w:tcW w:w="5387" w:type="dxa"/>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A9B748"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2016 год</w:t>
            </w:r>
          </w:p>
        </w:tc>
      </w:tr>
      <w:tr w:rsidR="00E166F1" w:rsidRPr="00D04CD0" w14:paraId="7BCC3A83" w14:textId="77777777" w:rsidTr="00BE3B92">
        <w:trPr>
          <w:trHeight w:val="20"/>
          <w:tblHeader/>
        </w:trPr>
        <w:tc>
          <w:tcPr>
            <w:tcW w:w="410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554D60"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559"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B863989"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план</w:t>
            </w:r>
          </w:p>
        </w:tc>
        <w:tc>
          <w:tcPr>
            <w:tcW w:w="1560"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5A188E"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факт</w:t>
            </w:r>
          </w:p>
        </w:tc>
        <w:tc>
          <w:tcPr>
            <w:tcW w:w="226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6CECFB"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Отклонение</w:t>
            </w:r>
            <w:r w:rsidRPr="00D04CD0">
              <w:rPr>
                <w:rFonts w:ascii="Myriad Pro" w:eastAsia="Times New Roman" w:hAnsi="Myriad Pro" w:cs="Times New Roman"/>
                <w:b/>
                <w:bCs/>
                <w:color w:val="FFFFFF"/>
                <w:sz w:val="22"/>
                <w:lang w:eastAsia="ru-RU"/>
              </w:rPr>
              <w:br/>
              <w:t>(факт-план)</w:t>
            </w:r>
          </w:p>
        </w:tc>
      </w:tr>
      <w:tr w:rsidR="00E166F1" w:rsidRPr="00D04CD0" w14:paraId="17B3A205" w14:textId="77777777" w:rsidTr="00BE3B92">
        <w:trPr>
          <w:trHeight w:val="20"/>
          <w:tblHeader/>
        </w:trPr>
        <w:tc>
          <w:tcPr>
            <w:tcW w:w="4106" w:type="dxa"/>
            <w:vMerge/>
            <w:tcBorders>
              <w:top w:val="single" w:sz="4" w:space="0" w:color="FFFFFF"/>
              <w:left w:val="single" w:sz="4" w:space="0" w:color="FFFFFF"/>
              <w:right w:val="single" w:sz="4" w:space="0" w:color="FFFFFF"/>
            </w:tcBorders>
            <w:shd w:val="clear" w:color="auto" w:fill="4F6228"/>
            <w:vAlign w:val="center"/>
            <w:hideMark/>
          </w:tcPr>
          <w:p w14:paraId="64EDB1EB"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559" w:type="dxa"/>
            <w:vMerge/>
            <w:tcBorders>
              <w:top w:val="single" w:sz="4" w:space="0" w:color="FFFFFF"/>
              <w:left w:val="single" w:sz="4" w:space="0" w:color="FFFFFF"/>
              <w:right w:val="single" w:sz="4" w:space="0" w:color="FFFFFF"/>
            </w:tcBorders>
            <w:shd w:val="clear" w:color="auto" w:fill="4F6228"/>
            <w:vAlign w:val="center"/>
            <w:hideMark/>
          </w:tcPr>
          <w:p w14:paraId="0DCF67CE"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560" w:type="dxa"/>
            <w:vMerge/>
            <w:tcBorders>
              <w:top w:val="single" w:sz="4" w:space="0" w:color="FFFFFF"/>
              <w:left w:val="single" w:sz="4" w:space="0" w:color="FFFFFF"/>
              <w:right w:val="single" w:sz="4" w:space="0" w:color="FFFFFF"/>
            </w:tcBorders>
            <w:shd w:val="clear" w:color="auto" w:fill="4F6228"/>
            <w:vAlign w:val="center"/>
            <w:hideMark/>
          </w:tcPr>
          <w:p w14:paraId="68CDFEBC"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417" w:type="dxa"/>
            <w:tcBorders>
              <w:top w:val="single" w:sz="4" w:space="0" w:color="FFFFFF"/>
              <w:left w:val="single" w:sz="4" w:space="0" w:color="FFFFFF"/>
              <w:right w:val="single" w:sz="4" w:space="0" w:color="FFFFFF"/>
            </w:tcBorders>
            <w:shd w:val="clear" w:color="auto" w:fill="4F6228"/>
            <w:vAlign w:val="center"/>
            <w:hideMark/>
          </w:tcPr>
          <w:p w14:paraId="41B25547"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тыс. руб.</w:t>
            </w:r>
          </w:p>
        </w:tc>
        <w:tc>
          <w:tcPr>
            <w:tcW w:w="851" w:type="dxa"/>
            <w:tcBorders>
              <w:top w:val="single" w:sz="4" w:space="0" w:color="FFFFFF"/>
              <w:left w:val="single" w:sz="4" w:space="0" w:color="FFFFFF"/>
              <w:right w:val="single" w:sz="4" w:space="0" w:color="FFFFFF"/>
            </w:tcBorders>
            <w:shd w:val="clear" w:color="auto" w:fill="4F6228"/>
            <w:vAlign w:val="center"/>
            <w:hideMark/>
          </w:tcPr>
          <w:p w14:paraId="717E5C9B"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w:t>
            </w:r>
          </w:p>
        </w:tc>
      </w:tr>
      <w:tr w:rsidR="00E166F1" w:rsidRPr="00D04CD0" w14:paraId="4940F4AD" w14:textId="77777777" w:rsidTr="00BE3B92">
        <w:trPr>
          <w:trHeight w:val="20"/>
          <w:tblHeader/>
        </w:trPr>
        <w:tc>
          <w:tcPr>
            <w:tcW w:w="4106" w:type="dxa"/>
            <w:tcBorders>
              <w:left w:val="single" w:sz="4" w:space="0" w:color="4F6228"/>
              <w:bottom w:val="single" w:sz="4" w:space="0" w:color="4F6228"/>
              <w:right w:val="single" w:sz="4" w:space="0" w:color="4F6228"/>
            </w:tcBorders>
            <w:shd w:val="clear" w:color="auto" w:fill="auto"/>
            <w:vAlign w:val="bottom"/>
            <w:hideMark/>
          </w:tcPr>
          <w:p w14:paraId="615B4918" w14:textId="77777777" w:rsidR="00E166F1" w:rsidRPr="00D04CD0" w:rsidRDefault="00E166F1" w:rsidP="00E166F1">
            <w:pPr>
              <w:spacing w:before="0" w:after="0" w:line="240" w:lineRule="auto"/>
              <w:jc w:val="left"/>
              <w:rPr>
                <w:rFonts w:ascii="Myriad Pro" w:eastAsia="Times New Roman" w:hAnsi="Myriad Pro" w:cs="Times New Roman"/>
                <w:b/>
                <w:bCs/>
                <w:color w:val="000000"/>
                <w:sz w:val="22"/>
                <w:lang w:eastAsia="ru-RU"/>
              </w:rPr>
            </w:pPr>
            <w:r w:rsidRPr="00D04CD0">
              <w:rPr>
                <w:rFonts w:ascii="Myriad Pro" w:eastAsia="Calibri" w:hAnsi="Myriad Pro" w:cs="Calibri"/>
                <w:b/>
                <w:bCs/>
                <w:color w:val="000000"/>
                <w:sz w:val="22"/>
              </w:rPr>
              <w:t>Операционные расходы, всего</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06100F2A" w14:textId="77777777" w:rsidR="00E166F1" w:rsidRPr="00D04CD0" w:rsidRDefault="00E166F1" w:rsidP="00BE3B92">
            <w:pPr>
              <w:spacing w:before="0" w:after="0" w:line="240" w:lineRule="auto"/>
              <w:ind w:left="-253"/>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1 086 480,80</w:t>
            </w:r>
          </w:p>
        </w:tc>
        <w:tc>
          <w:tcPr>
            <w:tcW w:w="1560" w:type="dxa"/>
            <w:tcBorders>
              <w:top w:val="nil"/>
              <w:left w:val="nil"/>
              <w:bottom w:val="single" w:sz="4" w:space="0" w:color="auto"/>
              <w:right w:val="single" w:sz="4" w:space="0" w:color="auto"/>
            </w:tcBorders>
            <w:shd w:val="clear" w:color="auto" w:fill="auto"/>
            <w:noWrap/>
            <w:vAlign w:val="center"/>
          </w:tcPr>
          <w:p w14:paraId="312271E2"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1 279 466,15</w:t>
            </w:r>
          </w:p>
        </w:tc>
        <w:tc>
          <w:tcPr>
            <w:tcW w:w="1417" w:type="dxa"/>
            <w:tcBorders>
              <w:top w:val="nil"/>
              <w:left w:val="nil"/>
              <w:bottom w:val="single" w:sz="4" w:space="0" w:color="auto"/>
              <w:right w:val="single" w:sz="4" w:space="0" w:color="auto"/>
            </w:tcBorders>
            <w:shd w:val="clear" w:color="auto" w:fill="auto"/>
            <w:noWrap/>
            <w:vAlign w:val="center"/>
          </w:tcPr>
          <w:p w14:paraId="1177CAB7"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192 985,35</w:t>
            </w:r>
          </w:p>
        </w:tc>
        <w:tc>
          <w:tcPr>
            <w:tcW w:w="851" w:type="dxa"/>
            <w:tcBorders>
              <w:top w:val="nil"/>
              <w:left w:val="nil"/>
              <w:bottom w:val="single" w:sz="4" w:space="0" w:color="auto"/>
              <w:right w:val="single" w:sz="4" w:space="0" w:color="auto"/>
            </w:tcBorders>
            <w:shd w:val="clear" w:color="auto" w:fill="auto"/>
            <w:noWrap/>
            <w:vAlign w:val="center"/>
          </w:tcPr>
          <w:p w14:paraId="3BA87944" w14:textId="77777777" w:rsidR="00E166F1" w:rsidRPr="00D04CD0" w:rsidRDefault="00E166F1" w:rsidP="00E166F1">
            <w:pPr>
              <w:spacing w:before="0" w:after="0" w:line="240" w:lineRule="auto"/>
              <w:jc w:val="center"/>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17,8%</w:t>
            </w:r>
          </w:p>
        </w:tc>
      </w:tr>
      <w:tr w:rsidR="002A7E77" w:rsidRPr="00D04CD0" w14:paraId="7343166C" w14:textId="77777777" w:rsidTr="00BE3B92">
        <w:trPr>
          <w:trHeight w:val="20"/>
          <w:tblHeader/>
        </w:trPr>
        <w:tc>
          <w:tcPr>
            <w:tcW w:w="4106"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5BF77BEB" w14:textId="77777777" w:rsidR="002A7E77" w:rsidRPr="00D04CD0" w:rsidRDefault="002A7E77" w:rsidP="002A7E77">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Материальные расходы, всего, в т. ч.</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4059D5DD" w14:textId="5C630264" w:rsidR="002A7E77" w:rsidRPr="00D04CD0" w:rsidRDefault="002A7E77" w:rsidP="002A7E77">
            <w:pPr>
              <w:spacing w:before="0" w:after="0" w:line="240" w:lineRule="auto"/>
              <w:jc w:val="right"/>
              <w:rPr>
                <w:rFonts w:ascii="Myriad Pro" w:eastAsia="Times New Roman" w:hAnsi="Myriad Pro" w:cs="Times New Roman"/>
                <w:b/>
                <w:sz w:val="22"/>
                <w:lang w:eastAsia="ru-RU"/>
              </w:rPr>
            </w:pPr>
            <w:r>
              <w:rPr>
                <w:rFonts w:ascii="Myriad Pro" w:hAnsi="Myriad Pro" w:cs="Calibri"/>
                <w:color w:val="000000"/>
                <w:sz w:val="22"/>
              </w:rPr>
              <w:t>206 161,80</w:t>
            </w:r>
          </w:p>
        </w:tc>
        <w:tc>
          <w:tcPr>
            <w:tcW w:w="1560" w:type="dxa"/>
            <w:tcBorders>
              <w:top w:val="nil"/>
              <w:left w:val="nil"/>
              <w:bottom w:val="single" w:sz="4" w:space="0" w:color="auto"/>
              <w:right w:val="single" w:sz="4" w:space="0" w:color="auto"/>
            </w:tcBorders>
            <w:shd w:val="clear" w:color="auto" w:fill="auto"/>
            <w:noWrap/>
            <w:vAlign w:val="center"/>
          </w:tcPr>
          <w:p w14:paraId="516E63EA" w14:textId="77777777" w:rsidR="002A7E77" w:rsidRPr="00D04CD0" w:rsidRDefault="002A7E77" w:rsidP="002A7E77">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283 840,70</w:t>
            </w:r>
          </w:p>
        </w:tc>
        <w:tc>
          <w:tcPr>
            <w:tcW w:w="1417" w:type="dxa"/>
            <w:tcBorders>
              <w:top w:val="nil"/>
              <w:left w:val="nil"/>
              <w:bottom w:val="single" w:sz="4" w:space="0" w:color="auto"/>
              <w:right w:val="single" w:sz="4" w:space="0" w:color="auto"/>
            </w:tcBorders>
            <w:shd w:val="clear" w:color="auto" w:fill="auto"/>
            <w:noWrap/>
            <w:vAlign w:val="center"/>
          </w:tcPr>
          <w:p w14:paraId="12FBDFAD" w14:textId="77777777" w:rsidR="002A7E77" w:rsidRPr="00D04CD0" w:rsidRDefault="002A7E77" w:rsidP="002A7E77">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93 481,70</w:t>
            </w:r>
          </w:p>
        </w:tc>
        <w:tc>
          <w:tcPr>
            <w:tcW w:w="851" w:type="dxa"/>
            <w:tcBorders>
              <w:top w:val="nil"/>
              <w:left w:val="nil"/>
              <w:bottom w:val="single" w:sz="4" w:space="0" w:color="auto"/>
              <w:right w:val="single" w:sz="4" w:space="0" w:color="auto"/>
            </w:tcBorders>
            <w:shd w:val="clear" w:color="auto" w:fill="auto"/>
            <w:noWrap/>
            <w:vAlign w:val="center"/>
          </w:tcPr>
          <w:p w14:paraId="63C0B741" w14:textId="77777777" w:rsidR="002A7E77" w:rsidRPr="00D04CD0" w:rsidRDefault="002A7E77" w:rsidP="002A7E77">
            <w:pPr>
              <w:spacing w:before="0" w:after="0" w:line="240" w:lineRule="auto"/>
              <w:jc w:val="center"/>
              <w:rPr>
                <w:rFonts w:ascii="Myriad Pro" w:eastAsia="Times New Roman" w:hAnsi="Myriad Pro" w:cs="Times New Roman"/>
                <w:b/>
                <w:sz w:val="22"/>
                <w:lang w:eastAsia="ru-RU"/>
              </w:rPr>
            </w:pPr>
            <w:r w:rsidRPr="00D04CD0">
              <w:rPr>
                <w:rFonts w:ascii="Myriad Pro" w:eastAsia="Calibri" w:hAnsi="Myriad Pro" w:cs="Calibri"/>
                <w:color w:val="000000"/>
                <w:sz w:val="22"/>
              </w:rPr>
              <w:t>49,1%</w:t>
            </w:r>
          </w:p>
        </w:tc>
      </w:tr>
      <w:tr w:rsidR="002A7E77" w:rsidRPr="00D04CD0" w14:paraId="77DB0567" w14:textId="77777777" w:rsidTr="00BE3B92">
        <w:trPr>
          <w:trHeight w:val="20"/>
          <w:tblHeader/>
        </w:trPr>
        <w:tc>
          <w:tcPr>
            <w:tcW w:w="4106"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6FC016F5" w14:textId="77777777" w:rsidR="002A7E77" w:rsidRPr="00D04CD0" w:rsidRDefault="002A7E77" w:rsidP="002A7E77">
            <w:pPr>
              <w:spacing w:before="0" w:after="0" w:line="240" w:lineRule="auto"/>
              <w:ind w:left="175"/>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Сырье, материалы, запасные части, инструмент, топливо</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373D9A3C" w14:textId="35AEF8DB" w:rsidR="002A7E77" w:rsidRPr="00D04CD0" w:rsidRDefault="002A7E77" w:rsidP="002A7E77">
            <w:pPr>
              <w:spacing w:before="0" w:after="0" w:line="240" w:lineRule="auto"/>
              <w:jc w:val="right"/>
              <w:rPr>
                <w:rFonts w:ascii="Myriad Pro" w:eastAsia="Times New Roman" w:hAnsi="Myriad Pro" w:cs="Times New Roman"/>
                <w:b/>
                <w:sz w:val="22"/>
                <w:lang w:eastAsia="ru-RU"/>
              </w:rPr>
            </w:pPr>
            <w:r>
              <w:rPr>
                <w:rFonts w:ascii="Myriad Pro" w:hAnsi="Myriad Pro" w:cs="Calibri"/>
                <w:color w:val="000000"/>
                <w:sz w:val="22"/>
              </w:rPr>
              <w:t>122 414,40</w:t>
            </w:r>
          </w:p>
        </w:tc>
        <w:tc>
          <w:tcPr>
            <w:tcW w:w="1560" w:type="dxa"/>
            <w:tcBorders>
              <w:top w:val="nil"/>
              <w:left w:val="nil"/>
              <w:bottom w:val="single" w:sz="4" w:space="0" w:color="auto"/>
              <w:right w:val="single" w:sz="4" w:space="0" w:color="auto"/>
            </w:tcBorders>
            <w:shd w:val="clear" w:color="auto" w:fill="auto"/>
            <w:noWrap/>
            <w:vAlign w:val="center"/>
          </w:tcPr>
          <w:p w14:paraId="5152B28F" w14:textId="77777777" w:rsidR="002A7E77" w:rsidRPr="00D04CD0" w:rsidRDefault="002A7E77" w:rsidP="002A7E77">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92 702,87</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6C98EBB7" w14:textId="77777777" w:rsidR="002A7E77" w:rsidRPr="00D04CD0" w:rsidRDefault="002A7E77" w:rsidP="002A7E77">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-20 328,13</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4197CE88" w14:textId="77777777" w:rsidR="002A7E77" w:rsidRPr="00D04CD0" w:rsidRDefault="002A7E77" w:rsidP="002A7E77">
            <w:pPr>
              <w:spacing w:before="0" w:after="0" w:line="240" w:lineRule="auto"/>
              <w:jc w:val="center"/>
              <w:rPr>
                <w:rFonts w:ascii="Myriad Pro" w:eastAsia="Times New Roman" w:hAnsi="Myriad Pro" w:cs="Times New Roman"/>
                <w:b/>
                <w:sz w:val="22"/>
                <w:lang w:eastAsia="ru-RU"/>
              </w:rPr>
            </w:pPr>
            <w:r w:rsidRPr="00D04CD0">
              <w:rPr>
                <w:rFonts w:ascii="Myriad Pro" w:eastAsia="Calibri" w:hAnsi="Myriad Pro" w:cs="Calibri"/>
                <w:color w:val="000000"/>
                <w:sz w:val="22"/>
              </w:rPr>
              <w:t>-18,0%</w:t>
            </w:r>
          </w:p>
        </w:tc>
      </w:tr>
      <w:tr w:rsidR="002A7E77" w:rsidRPr="00D04CD0" w14:paraId="112A2EDE" w14:textId="77777777" w:rsidTr="00BE3B92">
        <w:trPr>
          <w:trHeight w:val="20"/>
          <w:tblHeader/>
        </w:trPr>
        <w:tc>
          <w:tcPr>
            <w:tcW w:w="4106"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286B43FE" w14:textId="77777777" w:rsidR="002A7E77" w:rsidRPr="00D04CD0" w:rsidRDefault="002A7E77" w:rsidP="002A7E77">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Расходы на оплату труда</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361C3F9D" w14:textId="1B4C2BB9" w:rsidR="002A7E77" w:rsidRPr="00D04CD0" w:rsidRDefault="002A7E77" w:rsidP="002A7E77">
            <w:pPr>
              <w:spacing w:before="0" w:after="0" w:line="240" w:lineRule="auto"/>
              <w:jc w:val="right"/>
              <w:rPr>
                <w:rFonts w:ascii="Myriad Pro" w:eastAsia="Times New Roman" w:hAnsi="Myriad Pro" w:cs="Times New Roman"/>
                <w:b/>
                <w:sz w:val="22"/>
                <w:lang w:eastAsia="ru-RU"/>
              </w:rPr>
            </w:pPr>
            <w:r>
              <w:rPr>
                <w:rFonts w:ascii="Myriad Pro" w:hAnsi="Myriad Pro" w:cs="Calibri"/>
                <w:color w:val="000000"/>
                <w:sz w:val="22"/>
              </w:rPr>
              <w:t>632 126,00</w:t>
            </w:r>
          </w:p>
        </w:tc>
        <w:tc>
          <w:tcPr>
            <w:tcW w:w="1560" w:type="dxa"/>
            <w:tcBorders>
              <w:top w:val="nil"/>
              <w:left w:val="nil"/>
              <w:bottom w:val="single" w:sz="4" w:space="0" w:color="auto"/>
              <w:right w:val="single" w:sz="4" w:space="0" w:color="auto"/>
            </w:tcBorders>
            <w:shd w:val="clear" w:color="auto" w:fill="auto"/>
            <w:noWrap/>
            <w:vAlign w:val="center"/>
          </w:tcPr>
          <w:p w14:paraId="74C149CA" w14:textId="77777777" w:rsidR="002A7E77" w:rsidRPr="00D04CD0" w:rsidRDefault="002A7E77" w:rsidP="002A7E77">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689 336,52</w:t>
            </w:r>
          </w:p>
        </w:tc>
        <w:tc>
          <w:tcPr>
            <w:tcW w:w="1417" w:type="dxa"/>
            <w:tcBorders>
              <w:top w:val="nil"/>
              <w:left w:val="nil"/>
              <w:bottom w:val="single" w:sz="4" w:space="0" w:color="auto"/>
              <w:right w:val="single" w:sz="4" w:space="0" w:color="auto"/>
            </w:tcBorders>
            <w:shd w:val="clear" w:color="auto" w:fill="auto"/>
            <w:noWrap/>
            <w:vAlign w:val="center"/>
          </w:tcPr>
          <w:p w14:paraId="3638CFD5" w14:textId="77777777" w:rsidR="002A7E77" w:rsidRPr="00D04CD0" w:rsidRDefault="002A7E77" w:rsidP="002A7E77">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105 664,52</w:t>
            </w:r>
          </w:p>
        </w:tc>
        <w:tc>
          <w:tcPr>
            <w:tcW w:w="851" w:type="dxa"/>
            <w:tcBorders>
              <w:top w:val="nil"/>
              <w:left w:val="nil"/>
              <w:bottom w:val="single" w:sz="4" w:space="0" w:color="auto"/>
              <w:right w:val="single" w:sz="4" w:space="0" w:color="auto"/>
            </w:tcBorders>
            <w:shd w:val="clear" w:color="auto" w:fill="auto"/>
            <w:noWrap/>
            <w:vAlign w:val="center"/>
          </w:tcPr>
          <w:p w14:paraId="3C89E530" w14:textId="77777777" w:rsidR="002A7E77" w:rsidRPr="00D04CD0" w:rsidRDefault="002A7E77" w:rsidP="002A7E77">
            <w:pPr>
              <w:spacing w:before="0" w:after="0" w:line="240" w:lineRule="auto"/>
              <w:jc w:val="center"/>
              <w:rPr>
                <w:rFonts w:ascii="Myriad Pro" w:eastAsia="Times New Roman" w:hAnsi="Myriad Pro" w:cs="Times New Roman"/>
                <w:b/>
                <w:sz w:val="22"/>
                <w:lang w:eastAsia="ru-RU"/>
              </w:rPr>
            </w:pPr>
            <w:r w:rsidRPr="00D04CD0">
              <w:rPr>
                <w:rFonts w:ascii="Myriad Pro" w:eastAsia="Calibri" w:hAnsi="Myriad Pro" w:cs="Calibri"/>
                <w:color w:val="000000"/>
                <w:sz w:val="22"/>
              </w:rPr>
              <w:t>18,1%</w:t>
            </w:r>
          </w:p>
        </w:tc>
      </w:tr>
      <w:tr w:rsidR="002A7E77" w:rsidRPr="00D04CD0" w14:paraId="7F4D3F87" w14:textId="77777777" w:rsidTr="00BE3B92">
        <w:trPr>
          <w:trHeight w:val="20"/>
          <w:tblHeader/>
        </w:trPr>
        <w:tc>
          <w:tcPr>
            <w:tcW w:w="4106"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1A54B89E" w14:textId="77777777" w:rsidR="002A7E77" w:rsidRPr="00D04CD0" w:rsidRDefault="002A7E77" w:rsidP="002A7E77">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Прочие подконтрольные расходы</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3F3B4131" w14:textId="3BC0C3D6" w:rsidR="002A7E77" w:rsidRPr="00D04CD0" w:rsidRDefault="002A7E77" w:rsidP="002A7E77">
            <w:pPr>
              <w:spacing w:before="0" w:after="0" w:line="240" w:lineRule="auto"/>
              <w:jc w:val="right"/>
              <w:rPr>
                <w:rFonts w:ascii="Myriad Pro" w:eastAsia="Times New Roman" w:hAnsi="Myriad Pro" w:cs="Times New Roman"/>
                <w:b/>
                <w:sz w:val="22"/>
                <w:lang w:eastAsia="ru-RU"/>
              </w:rPr>
            </w:pPr>
            <w:r>
              <w:rPr>
                <w:rFonts w:ascii="Myriad Pro" w:hAnsi="Myriad Pro" w:cs="Calibri"/>
                <w:color w:val="000000"/>
                <w:sz w:val="22"/>
              </w:rPr>
              <w:t>248 193,00</w:t>
            </w:r>
          </w:p>
        </w:tc>
        <w:tc>
          <w:tcPr>
            <w:tcW w:w="1560" w:type="dxa"/>
            <w:tcBorders>
              <w:top w:val="nil"/>
              <w:left w:val="nil"/>
              <w:bottom w:val="single" w:sz="4" w:space="0" w:color="auto"/>
              <w:right w:val="single" w:sz="4" w:space="0" w:color="auto"/>
            </w:tcBorders>
            <w:shd w:val="clear" w:color="auto" w:fill="auto"/>
            <w:noWrap/>
            <w:vAlign w:val="center"/>
          </w:tcPr>
          <w:p w14:paraId="5F40CCB1" w14:textId="77777777" w:rsidR="002A7E77" w:rsidRPr="00D04CD0" w:rsidRDefault="002A7E77" w:rsidP="002A7E77">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232 602,55</w:t>
            </w:r>
          </w:p>
        </w:tc>
        <w:tc>
          <w:tcPr>
            <w:tcW w:w="1417" w:type="dxa"/>
            <w:tcBorders>
              <w:top w:val="nil"/>
              <w:left w:val="nil"/>
              <w:bottom w:val="single" w:sz="4" w:space="0" w:color="auto"/>
              <w:right w:val="single" w:sz="4" w:space="0" w:color="auto"/>
            </w:tcBorders>
            <w:shd w:val="clear" w:color="auto" w:fill="auto"/>
            <w:noWrap/>
            <w:vAlign w:val="center"/>
          </w:tcPr>
          <w:p w14:paraId="53F97E9D" w14:textId="77777777" w:rsidR="002A7E77" w:rsidRPr="00D04CD0" w:rsidRDefault="002A7E77" w:rsidP="002A7E77">
            <w:pPr>
              <w:spacing w:before="0" w:after="0" w:line="240" w:lineRule="auto"/>
              <w:jc w:val="right"/>
              <w:rPr>
                <w:rFonts w:ascii="Myriad Pro" w:eastAsia="Times New Roman" w:hAnsi="Myriad Pro" w:cs="Times New Roman"/>
                <w:b/>
                <w:sz w:val="22"/>
                <w:lang w:eastAsia="ru-RU"/>
              </w:rPr>
            </w:pPr>
            <w:r w:rsidRPr="00D04CD0">
              <w:rPr>
                <w:rFonts w:ascii="Myriad Pro" w:eastAsia="Calibri" w:hAnsi="Myriad Pro" w:cs="Calibri"/>
                <w:color w:val="000000"/>
                <w:sz w:val="22"/>
              </w:rPr>
              <w:t>3 434,55</w:t>
            </w:r>
          </w:p>
        </w:tc>
        <w:tc>
          <w:tcPr>
            <w:tcW w:w="851" w:type="dxa"/>
            <w:tcBorders>
              <w:top w:val="nil"/>
              <w:left w:val="nil"/>
              <w:bottom w:val="single" w:sz="4" w:space="0" w:color="auto"/>
              <w:right w:val="single" w:sz="4" w:space="0" w:color="auto"/>
            </w:tcBorders>
            <w:shd w:val="clear" w:color="auto" w:fill="auto"/>
            <w:noWrap/>
            <w:vAlign w:val="center"/>
          </w:tcPr>
          <w:p w14:paraId="257B1E7C" w14:textId="77777777" w:rsidR="002A7E77" w:rsidRPr="00D04CD0" w:rsidRDefault="002A7E77" w:rsidP="002A7E77">
            <w:pPr>
              <w:spacing w:before="0" w:after="0" w:line="240" w:lineRule="auto"/>
              <w:jc w:val="center"/>
              <w:rPr>
                <w:rFonts w:ascii="Myriad Pro" w:eastAsia="Times New Roman" w:hAnsi="Myriad Pro" w:cs="Times New Roman"/>
                <w:b/>
                <w:sz w:val="22"/>
                <w:lang w:eastAsia="ru-RU"/>
              </w:rPr>
            </w:pPr>
            <w:r w:rsidRPr="00D04CD0">
              <w:rPr>
                <w:rFonts w:ascii="Myriad Pro" w:eastAsia="Calibri" w:hAnsi="Myriad Pro" w:cs="Calibri"/>
                <w:color w:val="000000"/>
                <w:sz w:val="22"/>
              </w:rPr>
              <w:t>1,5%</w:t>
            </w:r>
          </w:p>
        </w:tc>
      </w:tr>
      <w:tr w:rsidR="00E166F1" w:rsidRPr="00D04CD0" w14:paraId="6DCEADC3" w14:textId="77777777" w:rsidTr="00BE3B92">
        <w:trPr>
          <w:trHeight w:val="20"/>
          <w:tblHeader/>
        </w:trPr>
        <w:tc>
          <w:tcPr>
            <w:tcW w:w="4106" w:type="dxa"/>
            <w:tcBorders>
              <w:top w:val="single" w:sz="4" w:space="0" w:color="4F6228"/>
              <w:left w:val="single" w:sz="4" w:space="0" w:color="4F6228"/>
              <w:bottom w:val="single" w:sz="4" w:space="0" w:color="4F6228"/>
              <w:right w:val="single" w:sz="4" w:space="0" w:color="4F6228"/>
            </w:tcBorders>
            <w:shd w:val="clear" w:color="auto" w:fill="auto"/>
            <w:vAlign w:val="bottom"/>
          </w:tcPr>
          <w:p w14:paraId="518B1EFE" w14:textId="77777777" w:rsidR="00E166F1" w:rsidRPr="00D04CD0" w:rsidRDefault="00E166F1" w:rsidP="00E166F1">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b/>
                <w:bCs/>
                <w:color w:val="000000"/>
                <w:sz w:val="22"/>
              </w:rPr>
              <w:t>Скорректированный уровень операционных расходов (расчёт Исполнителя)</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6130E757"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 </w:t>
            </w:r>
          </w:p>
        </w:tc>
        <w:tc>
          <w:tcPr>
            <w:tcW w:w="1560" w:type="dxa"/>
            <w:tcBorders>
              <w:top w:val="nil"/>
              <w:left w:val="nil"/>
              <w:bottom w:val="single" w:sz="4" w:space="0" w:color="auto"/>
              <w:right w:val="single" w:sz="4" w:space="0" w:color="auto"/>
            </w:tcBorders>
            <w:shd w:val="clear" w:color="auto" w:fill="auto"/>
            <w:noWrap/>
            <w:vAlign w:val="center"/>
          </w:tcPr>
          <w:p w14:paraId="2C27D21E"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1 322 346,64</w:t>
            </w:r>
          </w:p>
        </w:tc>
        <w:tc>
          <w:tcPr>
            <w:tcW w:w="1417" w:type="dxa"/>
            <w:tcBorders>
              <w:top w:val="nil"/>
              <w:left w:val="nil"/>
              <w:bottom w:val="single" w:sz="4" w:space="0" w:color="auto"/>
              <w:right w:val="single" w:sz="4" w:space="0" w:color="auto"/>
            </w:tcBorders>
            <w:shd w:val="clear" w:color="auto" w:fill="auto"/>
            <w:noWrap/>
            <w:vAlign w:val="center"/>
          </w:tcPr>
          <w:p w14:paraId="0EB496C1" w14:textId="77777777" w:rsidR="00E166F1" w:rsidRPr="00D04CD0" w:rsidRDefault="00E166F1" w:rsidP="00E166F1">
            <w:pPr>
              <w:spacing w:before="0" w:after="0" w:line="240" w:lineRule="auto"/>
              <w:jc w:val="right"/>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42 880,49</w:t>
            </w:r>
          </w:p>
        </w:tc>
        <w:tc>
          <w:tcPr>
            <w:tcW w:w="851" w:type="dxa"/>
            <w:tcBorders>
              <w:top w:val="nil"/>
              <w:left w:val="nil"/>
              <w:bottom w:val="single" w:sz="4" w:space="0" w:color="auto"/>
              <w:right w:val="single" w:sz="4" w:space="0" w:color="auto"/>
            </w:tcBorders>
            <w:shd w:val="clear" w:color="auto" w:fill="auto"/>
            <w:noWrap/>
            <w:vAlign w:val="center"/>
          </w:tcPr>
          <w:p w14:paraId="41081306" w14:textId="77777777" w:rsidR="00E166F1" w:rsidRPr="00D04CD0" w:rsidRDefault="00E166F1" w:rsidP="00E166F1">
            <w:pPr>
              <w:spacing w:before="0" w:after="0" w:line="240" w:lineRule="auto"/>
              <w:jc w:val="center"/>
              <w:rPr>
                <w:rFonts w:ascii="Myriad Pro" w:eastAsia="Times New Roman" w:hAnsi="Myriad Pro" w:cs="Times New Roman"/>
                <w:b/>
                <w:bCs/>
                <w:sz w:val="22"/>
                <w:lang w:eastAsia="ru-RU"/>
              </w:rPr>
            </w:pPr>
            <w:r w:rsidRPr="00D04CD0">
              <w:rPr>
                <w:rFonts w:ascii="Myriad Pro" w:eastAsia="Calibri" w:hAnsi="Myriad Pro" w:cs="Calibri"/>
                <w:b/>
                <w:bCs/>
                <w:color w:val="000000"/>
                <w:sz w:val="22"/>
              </w:rPr>
              <w:t>3,9%</w:t>
            </w:r>
          </w:p>
        </w:tc>
      </w:tr>
    </w:tbl>
    <w:p w14:paraId="2CECF0DA" w14:textId="77777777" w:rsidR="00E166F1" w:rsidRPr="00D04CD0" w:rsidRDefault="00E166F1" w:rsidP="00D04CD0">
      <w:pPr>
        <w:keepNext/>
        <w:spacing w:before="240" w:after="0" w:line="276" w:lineRule="auto"/>
        <w:ind w:firstLine="709"/>
        <w:jc w:val="right"/>
        <w:rPr>
          <w:rFonts w:ascii="Myriad Pro" w:eastAsia="Calibri" w:hAnsi="Myriad Pro" w:cs="Times New Roman"/>
          <w:sz w:val="26"/>
          <w:szCs w:val="26"/>
        </w:rPr>
      </w:pPr>
      <w:r w:rsidRPr="00D04CD0">
        <w:rPr>
          <w:rFonts w:ascii="Myriad Pro" w:eastAsia="Calibri" w:hAnsi="Myriad Pro" w:cs="Times New Roman"/>
          <w:sz w:val="26"/>
          <w:szCs w:val="26"/>
        </w:rPr>
        <w:lastRenderedPageBreak/>
        <w:t>тыс. руб.</w:t>
      </w:r>
    </w:p>
    <w:tbl>
      <w:tblPr>
        <w:tblW w:w="9493" w:type="dxa"/>
        <w:tblLayout w:type="fixed"/>
        <w:tblLook w:val="04A0" w:firstRow="1" w:lastRow="0" w:firstColumn="1" w:lastColumn="0" w:noHBand="0" w:noVBand="1"/>
      </w:tblPr>
      <w:tblGrid>
        <w:gridCol w:w="4106"/>
        <w:gridCol w:w="1559"/>
        <w:gridCol w:w="1560"/>
        <w:gridCol w:w="1417"/>
        <w:gridCol w:w="851"/>
      </w:tblGrid>
      <w:tr w:rsidR="00E166F1" w:rsidRPr="00D04CD0" w14:paraId="1AE963FE" w14:textId="77777777" w:rsidTr="00BE3B92">
        <w:trPr>
          <w:trHeight w:val="345"/>
          <w:tblHeader/>
        </w:trPr>
        <w:tc>
          <w:tcPr>
            <w:tcW w:w="4106"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E09AF6"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Наименование показателя</w:t>
            </w:r>
          </w:p>
        </w:tc>
        <w:tc>
          <w:tcPr>
            <w:tcW w:w="5387" w:type="dxa"/>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BA598F2"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2017 год</w:t>
            </w:r>
          </w:p>
        </w:tc>
      </w:tr>
      <w:tr w:rsidR="00E166F1" w:rsidRPr="00D04CD0" w14:paraId="2F0E9446" w14:textId="77777777" w:rsidTr="00BE3B92">
        <w:trPr>
          <w:trHeight w:val="20"/>
          <w:tblHeader/>
        </w:trPr>
        <w:tc>
          <w:tcPr>
            <w:tcW w:w="410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ADC64B"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559"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9CD581"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план</w:t>
            </w:r>
          </w:p>
        </w:tc>
        <w:tc>
          <w:tcPr>
            <w:tcW w:w="1560"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2B7A0C9"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факт</w:t>
            </w:r>
          </w:p>
        </w:tc>
        <w:tc>
          <w:tcPr>
            <w:tcW w:w="226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A02094"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Отклонение</w:t>
            </w:r>
            <w:r w:rsidRPr="00D04CD0">
              <w:rPr>
                <w:rFonts w:ascii="Myriad Pro" w:eastAsia="Times New Roman" w:hAnsi="Myriad Pro" w:cs="Times New Roman"/>
                <w:b/>
                <w:bCs/>
                <w:color w:val="FFFFFF"/>
                <w:sz w:val="22"/>
                <w:lang w:eastAsia="ru-RU"/>
              </w:rPr>
              <w:br/>
              <w:t>(факт-план)</w:t>
            </w:r>
          </w:p>
        </w:tc>
      </w:tr>
      <w:tr w:rsidR="00E166F1" w:rsidRPr="00D04CD0" w14:paraId="390CAE88" w14:textId="77777777" w:rsidTr="00BE3B92">
        <w:trPr>
          <w:trHeight w:val="20"/>
          <w:tblHeader/>
        </w:trPr>
        <w:tc>
          <w:tcPr>
            <w:tcW w:w="4106" w:type="dxa"/>
            <w:vMerge/>
            <w:tcBorders>
              <w:top w:val="single" w:sz="4" w:space="0" w:color="FFFFFF"/>
              <w:left w:val="single" w:sz="4" w:space="0" w:color="FFFFFF"/>
              <w:right w:val="single" w:sz="4" w:space="0" w:color="FFFFFF"/>
            </w:tcBorders>
            <w:shd w:val="clear" w:color="auto" w:fill="4F6228"/>
            <w:vAlign w:val="center"/>
            <w:hideMark/>
          </w:tcPr>
          <w:p w14:paraId="5D5B1858"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559" w:type="dxa"/>
            <w:vMerge/>
            <w:tcBorders>
              <w:top w:val="single" w:sz="4" w:space="0" w:color="FFFFFF"/>
              <w:left w:val="single" w:sz="4" w:space="0" w:color="FFFFFF"/>
              <w:right w:val="single" w:sz="4" w:space="0" w:color="FFFFFF"/>
            </w:tcBorders>
            <w:shd w:val="clear" w:color="auto" w:fill="4F6228"/>
            <w:vAlign w:val="center"/>
            <w:hideMark/>
          </w:tcPr>
          <w:p w14:paraId="0AC1DCC9"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560" w:type="dxa"/>
            <w:vMerge/>
            <w:tcBorders>
              <w:top w:val="single" w:sz="4" w:space="0" w:color="FFFFFF"/>
              <w:left w:val="single" w:sz="4" w:space="0" w:color="FFFFFF"/>
              <w:right w:val="single" w:sz="4" w:space="0" w:color="FFFFFF"/>
            </w:tcBorders>
            <w:shd w:val="clear" w:color="auto" w:fill="4F6228"/>
            <w:vAlign w:val="center"/>
            <w:hideMark/>
          </w:tcPr>
          <w:p w14:paraId="4A3FC550"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417" w:type="dxa"/>
            <w:tcBorders>
              <w:top w:val="single" w:sz="4" w:space="0" w:color="FFFFFF"/>
              <w:left w:val="single" w:sz="4" w:space="0" w:color="FFFFFF"/>
              <w:right w:val="single" w:sz="4" w:space="0" w:color="FFFFFF"/>
            </w:tcBorders>
            <w:shd w:val="clear" w:color="auto" w:fill="4F6228"/>
            <w:vAlign w:val="center"/>
            <w:hideMark/>
          </w:tcPr>
          <w:p w14:paraId="0B81740B"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тыс. руб.</w:t>
            </w:r>
          </w:p>
        </w:tc>
        <w:tc>
          <w:tcPr>
            <w:tcW w:w="851" w:type="dxa"/>
            <w:tcBorders>
              <w:top w:val="single" w:sz="4" w:space="0" w:color="FFFFFF"/>
              <w:left w:val="single" w:sz="4" w:space="0" w:color="FFFFFF"/>
              <w:right w:val="single" w:sz="4" w:space="0" w:color="FFFFFF"/>
            </w:tcBorders>
            <w:shd w:val="clear" w:color="auto" w:fill="4F6228"/>
            <w:vAlign w:val="center"/>
            <w:hideMark/>
          </w:tcPr>
          <w:p w14:paraId="004D85A5"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w:t>
            </w:r>
          </w:p>
        </w:tc>
      </w:tr>
      <w:tr w:rsidR="00E166F1" w:rsidRPr="00D04CD0" w14:paraId="55D1F6CC" w14:textId="77777777" w:rsidTr="00BE3B92">
        <w:trPr>
          <w:trHeight w:val="20"/>
          <w:tblHeader/>
        </w:trPr>
        <w:tc>
          <w:tcPr>
            <w:tcW w:w="4106" w:type="dxa"/>
            <w:tcBorders>
              <w:left w:val="single" w:sz="4" w:space="0" w:color="4F6228"/>
              <w:bottom w:val="single" w:sz="4" w:space="0" w:color="4F6228"/>
              <w:right w:val="single" w:sz="4" w:space="0" w:color="4F6228"/>
            </w:tcBorders>
            <w:shd w:val="clear" w:color="auto" w:fill="auto"/>
            <w:vAlign w:val="bottom"/>
            <w:hideMark/>
          </w:tcPr>
          <w:p w14:paraId="36907BF6" w14:textId="77777777" w:rsidR="00E166F1" w:rsidRPr="00D04CD0" w:rsidRDefault="00E166F1" w:rsidP="00E166F1">
            <w:pPr>
              <w:spacing w:before="0" w:after="0" w:line="240" w:lineRule="auto"/>
              <w:jc w:val="left"/>
              <w:rPr>
                <w:rFonts w:ascii="Myriad Pro" w:eastAsia="Times New Roman" w:hAnsi="Myriad Pro" w:cs="Times New Roman"/>
                <w:b/>
                <w:bCs/>
                <w:color w:val="000000"/>
                <w:sz w:val="22"/>
                <w:lang w:eastAsia="ru-RU"/>
              </w:rPr>
            </w:pPr>
            <w:r w:rsidRPr="00D04CD0">
              <w:rPr>
                <w:rFonts w:ascii="Myriad Pro" w:eastAsia="Calibri" w:hAnsi="Myriad Pro" w:cs="Calibri"/>
                <w:b/>
                <w:bCs/>
                <w:color w:val="000000"/>
                <w:sz w:val="22"/>
              </w:rPr>
              <w:t>Операционные расходы, всего</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5FF06B73" w14:textId="77777777" w:rsidR="00E166F1" w:rsidRPr="00D04CD0" w:rsidRDefault="00E166F1" w:rsidP="00E166F1">
            <w:pPr>
              <w:spacing w:before="0" w:after="0" w:line="240" w:lineRule="auto"/>
              <w:jc w:val="right"/>
              <w:rPr>
                <w:rFonts w:ascii="Myriad Pro" w:eastAsia="Times New Roman" w:hAnsi="Myriad Pro" w:cs="Times New Roman"/>
                <w:b/>
                <w:bCs/>
                <w:sz w:val="24"/>
                <w:szCs w:val="24"/>
                <w:lang w:eastAsia="ru-RU"/>
              </w:rPr>
            </w:pPr>
            <w:r w:rsidRPr="00D04CD0">
              <w:rPr>
                <w:rFonts w:ascii="Myriad Pro" w:eastAsia="Calibri" w:hAnsi="Myriad Pro" w:cs="Calibri"/>
                <w:b/>
                <w:bCs/>
                <w:color w:val="000000"/>
                <w:sz w:val="22"/>
              </w:rPr>
              <w:t>1 149 951,10</w:t>
            </w:r>
          </w:p>
        </w:tc>
        <w:tc>
          <w:tcPr>
            <w:tcW w:w="1560" w:type="dxa"/>
            <w:tcBorders>
              <w:top w:val="nil"/>
              <w:left w:val="nil"/>
              <w:bottom w:val="single" w:sz="4" w:space="0" w:color="auto"/>
              <w:right w:val="single" w:sz="4" w:space="0" w:color="auto"/>
            </w:tcBorders>
            <w:shd w:val="clear" w:color="auto" w:fill="auto"/>
            <w:noWrap/>
            <w:vAlign w:val="center"/>
          </w:tcPr>
          <w:p w14:paraId="255707E0" w14:textId="77777777" w:rsidR="00E166F1" w:rsidRPr="00D04CD0" w:rsidRDefault="00E166F1" w:rsidP="00E166F1">
            <w:pPr>
              <w:spacing w:before="0" w:after="0" w:line="240" w:lineRule="auto"/>
              <w:jc w:val="right"/>
              <w:rPr>
                <w:rFonts w:ascii="Myriad Pro" w:eastAsia="Times New Roman" w:hAnsi="Myriad Pro" w:cs="Times New Roman"/>
                <w:b/>
                <w:bCs/>
                <w:sz w:val="24"/>
                <w:szCs w:val="24"/>
                <w:lang w:eastAsia="ru-RU"/>
              </w:rPr>
            </w:pPr>
            <w:r w:rsidRPr="00D04CD0">
              <w:rPr>
                <w:rFonts w:ascii="Myriad Pro" w:eastAsia="Calibri" w:hAnsi="Myriad Pro" w:cs="Calibri"/>
                <w:b/>
                <w:bCs/>
                <w:color w:val="000000"/>
                <w:sz w:val="22"/>
              </w:rPr>
              <w:t>1 475 075,37</w:t>
            </w:r>
          </w:p>
        </w:tc>
        <w:tc>
          <w:tcPr>
            <w:tcW w:w="1417" w:type="dxa"/>
            <w:tcBorders>
              <w:top w:val="nil"/>
              <w:left w:val="nil"/>
              <w:bottom w:val="single" w:sz="4" w:space="0" w:color="auto"/>
              <w:right w:val="single" w:sz="4" w:space="0" w:color="auto"/>
            </w:tcBorders>
            <w:shd w:val="clear" w:color="auto" w:fill="auto"/>
            <w:noWrap/>
            <w:vAlign w:val="center"/>
          </w:tcPr>
          <w:p w14:paraId="16D5E1D6" w14:textId="77777777" w:rsidR="00E166F1" w:rsidRPr="00D04CD0" w:rsidRDefault="00E166F1" w:rsidP="00E166F1">
            <w:pPr>
              <w:spacing w:before="0" w:after="0" w:line="240" w:lineRule="auto"/>
              <w:jc w:val="right"/>
              <w:rPr>
                <w:rFonts w:ascii="Myriad Pro" w:eastAsia="Times New Roman" w:hAnsi="Myriad Pro" w:cs="Times New Roman"/>
                <w:b/>
                <w:bCs/>
                <w:sz w:val="24"/>
                <w:szCs w:val="24"/>
                <w:lang w:eastAsia="ru-RU"/>
              </w:rPr>
            </w:pPr>
            <w:r w:rsidRPr="00D04CD0">
              <w:rPr>
                <w:rFonts w:ascii="Myriad Pro" w:eastAsia="Calibri" w:hAnsi="Myriad Pro" w:cs="Calibri"/>
                <w:b/>
                <w:bCs/>
                <w:color w:val="000000"/>
                <w:sz w:val="22"/>
              </w:rPr>
              <w:t>325 124,27</w:t>
            </w:r>
          </w:p>
        </w:tc>
        <w:tc>
          <w:tcPr>
            <w:tcW w:w="851" w:type="dxa"/>
            <w:tcBorders>
              <w:top w:val="nil"/>
              <w:left w:val="nil"/>
              <w:bottom w:val="single" w:sz="4" w:space="0" w:color="auto"/>
              <w:right w:val="single" w:sz="4" w:space="0" w:color="auto"/>
            </w:tcBorders>
            <w:shd w:val="clear" w:color="auto" w:fill="auto"/>
            <w:noWrap/>
            <w:vAlign w:val="center"/>
          </w:tcPr>
          <w:p w14:paraId="264590D5" w14:textId="77777777" w:rsidR="00E166F1" w:rsidRPr="00D04CD0" w:rsidRDefault="00E166F1" w:rsidP="00E166F1">
            <w:pPr>
              <w:spacing w:before="0" w:after="0" w:line="240" w:lineRule="auto"/>
              <w:jc w:val="center"/>
              <w:rPr>
                <w:rFonts w:ascii="Myriad Pro" w:eastAsia="Times New Roman" w:hAnsi="Myriad Pro" w:cs="Times New Roman"/>
                <w:b/>
                <w:bCs/>
                <w:sz w:val="24"/>
                <w:szCs w:val="24"/>
                <w:lang w:eastAsia="ru-RU"/>
              </w:rPr>
            </w:pPr>
            <w:r w:rsidRPr="00D04CD0">
              <w:rPr>
                <w:rFonts w:ascii="Myriad Pro" w:eastAsia="Calibri" w:hAnsi="Myriad Pro" w:cs="Calibri"/>
                <w:b/>
                <w:bCs/>
                <w:color w:val="000000"/>
                <w:sz w:val="22"/>
              </w:rPr>
              <w:t>28,3%</w:t>
            </w:r>
          </w:p>
        </w:tc>
      </w:tr>
      <w:tr w:rsidR="00E166F1" w:rsidRPr="00D04CD0" w14:paraId="35102C35" w14:textId="77777777" w:rsidTr="00BE3B92">
        <w:trPr>
          <w:trHeight w:val="20"/>
          <w:tblHeader/>
        </w:trPr>
        <w:tc>
          <w:tcPr>
            <w:tcW w:w="4106"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72F5CB85" w14:textId="77777777" w:rsidR="00E166F1" w:rsidRPr="00D04CD0" w:rsidRDefault="00E166F1" w:rsidP="00E166F1">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Материальные расходы, всего, в т. ч.</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5A8D9E3B"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218 205,30</w:t>
            </w:r>
          </w:p>
        </w:tc>
        <w:tc>
          <w:tcPr>
            <w:tcW w:w="1560" w:type="dxa"/>
            <w:tcBorders>
              <w:top w:val="nil"/>
              <w:left w:val="nil"/>
              <w:bottom w:val="single" w:sz="4" w:space="0" w:color="auto"/>
              <w:right w:val="single" w:sz="4" w:space="0" w:color="auto"/>
            </w:tcBorders>
            <w:shd w:val="clear" w:color="auto" w:fill="auto"/>
            <w:noWrap/>
            <w:vAlign w:val="center"/>
          </w:tcPr>
          <w:p w14:paraId="05FC3373"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300 012,41</w:t>
            </w:r>
          </w:p>
        </w:tc>
        <w:tc>
          <w:tcPr>
            <w:tcW w:w="1417" w:type="dxa"/>
            <w:tcBorders>
              <w:top w:val="nil"/>
              <w:left w:val="nil"/>
              <w:bottom w:val="single" w:sz="4" w:space="0" w:color="auto"/>
              <w:right w:val="single" w:sz="4" w:space="0" w:color="auto"/>
            </w:tcBorders>
            <w:shd w:val="clear" w:color="auto" w:fill="auto"/>
            <w:noWrap/>
            <w:vAlign w:val="center"/>
          </w:tcPr>
          <w:p w14:paraId="374E797A"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81 807,11</w:t>
            </w:r>
          </w:p>
        </w:tc>
        <w:tc>
          <w:tcPr>
            <w:tcW w:w="851" w:type="dxa"/>
            <w:tcBorders>
              <w:top w:val="nil"/>
              <w:left w:val="nil"/>
              <w:bottom w:val="single" w:sz="4" w:space="0" w:color="auto"/>
              <w:right w:val="single" w:sz="4" w:space="0" w:color="auto"/>
            </w:tcBorders>
            <w:shd w:val="clear" w:color="auto" w:fill="auto"/>
            <w:noWrap/>
            <w:vAlign w:val="center"/>
          </w:tcPr>
          <w:p w14:paraId="589707B9" w14:textId="77777777" w:rsidR="00E166F1" w:rsidRPr="00D04CD0" w:rsidRDefault="00E166F1" w:rsidP="00E166F1">
            <w:pPr>
              <w:spacing w:before="0" w:after="0" w:line="240" w:lineRule="auto"/>
              <w:jc w:val="center"/>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37,5%</w:t>
            </w:r>
          </w:p>
        </w:tc>
      </w:tr>
      <w:tr w:rsidR="00E166F1" w:rsidRPr="00D04CD0" w14:paraId="6BA3FE80" w14:textId="77777777" w:rsidTr="00BE3B92">
        <w:trPr>
          <w:trHeight w:val="350"/>
          <w:tblHeader/>
        </w:trPr>
        <w:tc>
          <w:tcPr>
            <w:tcW w:w="4106"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487CCB97" w14:textId="77777777" w:rsidR="00E166F1" w:rsidRPr="00D04CD0" w:rsidRDefault="00E166F1" w:rsidP="00E166F1">
            <w:pPr>
              <w:spacing w:before="0" w:after="0" w:line="240" w:lineRule="auto"/>
              <w:ind w:left="175"/>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Сырье, материалы, запасные части, инструмент, топливо</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769B2DA1"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129 565,40</w:t>
            </w:r>
          </w:p>
        </w:tc>
        <w:tc>
          <w:tcPr>
            <w:tcW w:w="1560" w:type="dxa"/>
            <w:tcBorders>
              <w:top w:val="nil"/>
              <w:left w:val="nil"/>
              <w:bottom w:val="single" w:sz="4" w:space="0" w:color="auto"/>
              <w:right w:val="single" w:sz="4" w:space="0" w:color="auto"/>
            </w:tcBorders>
            <w:shd w:val="clear" w:color="auto" w:fill="auto"/>
            <w:noWrap/>
            <w:vAlign w:val="center"/>
          </w:tcPr>
          <w:p w14:paraId="3A326828"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100 629,07</w:t>
            </w:r>
          </w:p>
        </w:tc>
        <w:tc>
          <w:tcPr>
            <w:tcW w:w="1417" w:type="dxa"/>
            <w:tcBorders>
              <w:top w:val="nil"/>
              <w:left w:val="nil"/>
              <w:bottom w:val="single" w:sz="4" w:space="0" w:color="auto"/>
              <w:right w:val="single" w:sz="4" w:space="0" w:color="auto"/>
            </w:tcBorders>
            <w:shd w:val="clear" w:color="auto" w:fill="auto"/>
            <w:noWrap/>
            <w:vAlign w:val="center"/>
          </w:tcPr>
          <w:p w14:paraId="3AD2AB4F"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-28 936,33</w:t>
            </w:r>
          </w:p>
        </w:tc>
        <w:tc>
          <w:tcPr>
            <w:tcW w:w="851" w:type="dxa"/>
            <w:tcBorders>
              <w:top w:val="nil"/>
              <w:left w:val="nil"/>
              <w:bottom w:val="single" w:sz="4" w:space="0" w:color="auto"/>
              <w:right w:val="single" w:sz="4" w:space="0" w:color="auto"/>
            </w:tcBorders>
            <w:shd w:val="clear" w:color="auto" w:fill="auto"/>
            <w:noWrap/>
            <w:vAlign w:val="center"/>
          </w:tcPr>
          <w:p w14:paraId="3F02DB4D" w14:textId="77777777" w:rsidR="00E166F1" w:rsidRPr="00D04CD0" w:rsidRDefault="00E166F1" w:rsidP="00E166F1">
            <w:pPr>
              <w:spacing w:before="0" w:after="0" w:line="240" w:lineRule="auto"/>
              <w:jc w:val="center"/>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-22,3%</w:t>
            </w:r>
          </w:p>
        </w:tc>
      </w:tr>
      <w:tr w:rsidR="00E166F1" w:rsidRPr="00D04CD0" w14:paraId="58158564" w14:textId="77777777" w:rsidTr="00BE3B92">
        <w:trPr>
          <w:trHeight w:val="20"/>
          <w:tblHeader/>
        </w:trPr>
        <w:tc>
          <w:tcPr>
            <w:tcW w:w="4106"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0D675310" w14:textId="77777777" w:rsidR="00E166F1" w:rsidRPr="00D04CD0" w:rsidRDefault="00E166F1" w:rsidP="00E166F1">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Расходы на оплату труда</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4FEA4947"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669 054,30</w:t>
            </w:r>
          </w:p>
        </w:tc>
        <w:tc>
          <w:tcPr>
            <w:tcW w:w="1560" w:type="dxa"/>
            <w:tcBorders>
              <w:top w:val="nil"/>
              <w:left w:val="nil"/>
              <w:bottom w:val="single" w:sz="4" w:space="0" w:color="auto"/>
              <w:right w:val="single" w:sz="4" w:space="0" w:color="auto"/>
            </w:tcBorders>
            <w:shd w:val="clear" w:color="auto" w:fill="auto"/>
            <w:noWrap/>
            <w:vAlign w:val="center"/>
          </w:tcPr>
          <w:p w14:paraId="6A0A1909"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760 683,88</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206F4BDB"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91 629,58</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68BDE560" w14:textId="77777777" w:rsidR="00E166F1" w:rsidRPr="00D04CD0" w:rsidRDefault="00E166F1" w:rsidP="00E166F1">
            <w:pPr>
              <w:spacing w:before="0" w:after="0" w:line="240" w:lineRule="auto"/>
              <w:jc w:val="center"/>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13,7%</w:t>
            </w:r>
          </w:p>
        </w:tc>
      </w:tr>
      <w:tr w:rsidR="00E166F1" w:rsidRPr="00D04CD0" w14:paraId="70BF9FEC" w14:textId="77777777" w:rsidTr="00BE3B92">
        <w:trPr>
          <w:trHeight w:val="20"/>
          <w:tblHeader/>
        </w:trPr>
        <w:tc>
          <w:tcPr>
            <w:tcW w:w="4106"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4CAB2E49" w14:textId="77777777" w:rsidR="00E166F1" w:rsidRPr="00D04CD0" w:rsidRDefault="00E166F1" w:rsidP="00E166F1">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color w:val="000000"/>
                <w:sz w:val="22"/>
              </w:rPr>
              <w:t>Прочие подконтрольные расходы</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5E1B8201"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262 691,50</w:t>
            </w:r>
          </w:p>
        </w:tc>
        <w:tc>
          <w:tcPr>
            <w:tcW w:w="1560" w:type="dxa"/>
            <w:tcBorders>
              <w:top w:val="nil"/>
              <w:left w:val="nil"/>
              <w:bottom w:val="single" w:sz="4" w:space="0" w:color="auto"/>
              <w:right w:val="single" w:sz="4" w:space="0" w:color="auto"/>
            </w:tcBorders>
            <w:shd w:val="clear" w:color="auto" w:fill="auto"/>
            <w:noWrap/>
            <w:vAlign w:val="center"/>
          </w:tcPr>
          <w:p w14:paraId="6057583F"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249 044,06</w:t>
            </w:r>
          </w:p>
        </w:tc>
        <w:tc>
          <w:tcPr>
            <w:tcW w:w="1417" w:type="dxa"/>
            <w:tcBorders>
              <w:top w:val="nil"/>
              <w:left w:val="nil"/>
              <w:bottom w:val="single" w:sz="4" w:space="0" w:color="auto"/>
              <w:right w:val="single" w:sz="4" w:space="0" w:color="auto"/>
            </w:tcBorders>
            <w:shd w:val="clear" w:color="auto" w:fill="auto"/>
            <w:noWrap/>
            <w:vAlign w:val="center"/>
          </w:tcPr>
          <w:p w14:paraId="11E15AB5" w14:textId="77777777" w:rsidR="00E166F1" w:rsidRPr="00D04CD0" w:rsidRDefault="00E166F1" w:rsidP="00E166F1">
            <w:pPr>
              <w:spacing w:before="0" w:after="0" w:line="240" w:lineRule="auto"/>
              <w:jc w:val="right"/>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-13 647,44</w:t>
            </w:r>
          </w:p>
        </w:tc>
        <w:tc>
          <w:tcPr>
            <w:tcW w:w="851" w:type="dxa"/>
            <w:tcBorders>
              <w:top w:val="nil"/>
              <w:left w:val="nil"/>
              <w:bottom w:val="single" w:sz="4" w:space="0" w:color="auto"/>
              <w:right w:val="single" w:sz="4" w:space="0" w:color="auto"/>
            </w:tcBorders>
            <w:shd w:val="clear" w:color="auto" w:fill="auto"/>
            <w:noWrap/>
            <w:vAlign w:val="center"/>
          </w:tcPr>
          <w:p w14:paraId="0D6181DC" w14:textId="77777777" w:rsidR="00E166F1" w:rsidRPr="00D04CD0" w:rsidRDefault="00E166F1" w:rsidP="00E166F1">
            <w:pPr>
              <w:spacing w:before="0" w:after="0" w:line="240" w:lineRule="auto"/>
              <w:jc w:val="center"/>
              <w:rPr>
                <w:rFonts w:ascii="Myriad Pro" w:eastAsia="Times New Roman" w:hAnsi="Myriad Pro" w:cs="Times New Roman"/>
                <w:bCs/>
                <w:sz w:val="24"/>
                <w:szCs w:val="24"/>
                <w:lang w:eastAsia="ru-RU"/>
              </w:rPr>
            </w:pPr>
            <w:r w:rsidRPr="00D04CD0">
              <w:rPr>
                <w:rFonts w:ascii="Myriad Pro" w:eastAsia="Calibri" w:hAnsi="Myriad Pro" w:cs="Calibri"/>
                <w:color w:val="000000"/>
                <w:sz w:val="22"/>
              </w:rPr>
              <w:t>-5,2%</w:t>
            </w:r>
          </w:p>
        </w:tc>
      </w:tr>
      <w:tr w:rsidR="00E166F1" w:rsidRPr="00D04CD0" w14:paraId="283CE724" w14:textId="77777777" w:rsidTr="00BE3B92">
        <w:trPr>
          <w:trHeight w:val="20"/>
          <w:tblHeader/>
        </w:trPr>
        <w:tc>
          <w:tcPr>
            <w:tcW w:w="4106"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02671A1F" w14:textId="77777777" w:rsidR="00E166F1" w:rsidRPr="00D04CD0" w:rsidRDefault="00E166F1" w:rsidP="00E166F1">
            <w:pPr>
              <w:spacing w:before="0" w:after="0" w:line="240" w:lineRule="auto"/>
              <w:jc w:val="left"/>
              <w:rPr>
                <w:rFonts w:ascii="Myriad Pro" w:eastAsia="Times New Roman" w:hAnsi="Myriad Pro" w:cs="Times New Roman"/>
                <w:color w:val="000000"/>
                <w:sz w:val="22"/>
                <w:lang w:eastAsia="ru-RU"/>
              </w:rPr>
            </w:pPr>
            <w:r w:rsidRPr="00D04CD0">
              <w:rPr>
                <w:rFonts w:ascii="Myriad Pro" w:eastAsia="Calibri" w:hAnsi="Myriad Pro" w:cs="Calibri"/>
                <w:b/>
                <w:bCs/>
                <w:color w:val="000000"/>
                <w:sz w:val="22"/>
              </w:rPr>
              <w:t>Скорректированный уровень операционных расходов (расчёт Исполнителя)</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4861D4A1" w14:textId="77777777" w:rsidR="00E166F1" w:rsidRPr="00D04CD0" w:rsidRDefault="00E166F1" w:rsidP="00E166F1">
            <w:pPr>
              <w:spacing w:before="0" w:after="0" w:line="240" w:lineRule="auto"/>
              <w:jc w:val="right"/>
              <w:rPr>
                <w:rFonts w:ascii="Myriad Pro" w:eastAsia="Times New Roman" w:hAnsi="Myriad Pro" w:cs="Times New Roman"/>
                <w:b/>
                <w:bCs/>
                <w:sz w:val="24"/>
                <w:szCs w:val="24"/>
                <w:lang w:eastAsia="ru-RU"/>
              </w:rPr>
            </w:pPr>
            <w:r w:rsidRPr="00D04CD0">
              <w:rPr>
                <w:rFonts w:ascii="Myriad Pro" w:eastAsia="Calibri" w:hAnsi="Myriad Pro" w:cs="Calibri"/>
                <w:b/>
                <w:bCs/>
                <w:color w:val="000000"/>
                <w:sz w:val="22"/>
              </w:rPr>
              <w:t> </w:t>
            </w:r>
          </w:p>
        </w:tc>
        <w:tc>
          <w:tcPr>
            <w:tcW w:w="1560" w:type="dxa"/>
            <w:tcBorders>
              <w:top w:val="nil"/>
              <w:left w:val="nil"/>
              <w:bottom w:val="single" w:sz="4" w:space="0" w:color="auto"/>
              <w:right w:val="single" w:sz="4" w:space="0" w:color="auto"/>
            </w:tcBorders>
            <w:shd w:val="clear" w:color="auto" w:fill="auto"/>
            <w:noWrap/>
            <w:vAlign w:val="center"/>
          </w:tcPr>
          <w:p w14:paraId="6C26F543" w14:textId="77777777" w:rsidR="00E166F1" w:rsidRPr="00D04CD0" w:rsidRDefault="00E166F1" w:rsidP="00E166F1">
            <w:pPr>
              <w:spacing w:before="0" w:after="0" w:line="240" w:lineRule="auto"/>
              <w:jc w:val="right"/>
              <w:rPr>
                <w:rFonts w:ascii="Myriad Pro" w:eastAsia="Times New Roman" w:hAnsi="Myriad Pro" w:cs="Times New Roman"/>
                <w:b/>
                <w:bCs/>
                <w:sz w:val="24"/>
                <w:szCs w:val="24"/>
                <w:lang w:eastAsia="ru-RU"/>
              </w:rPr>
            </w:pPr>
            <w:r w:rsidRPr="00D04CD0">
              <w:rPr>
                <w:rFonts w:ascii="Myriad Pro" w:eastAsia="Calibri" w:hAnsi="Myriad Pro" w:cs="Calibri"/>
                <w:b/>
                <w:bCs/>
                <w:color w:val="000000"/>
                <w:sz w:val="22"/>
              </w:rPr>
              <w:t>1 354 210,20</w:t>
            </w:r>
          </w:p>
        </w:tc>
        <w:tc>
          <w:tcPr>
            <w:tcW w:w="1417" w:type="dxa"/>
            <w:tcBorders>
              <w:top w:val="nil"/>
              <w:left w:val="nil"/>
              <w:bottom w:val="single" w:sz="4" w:space="0" w:color="auto"/>
              <w:right w:val="single" w:sz="4" w:space="0" w:color="auto"/>
            </w:tcBorders>
            <w:shd w:val="clear" w:color="auto" w:fill="auto"/>
            <w:noWrap/>
            <w:vAlign w:val="center"/>
          </w:tcPr>
          <w:p w14:paraId="2D9BF4D7" w14:textId="77777777" w:rsidR="00E166F1" w:rsidRPr="00D04CD0" w:rsidRDefault="00E166F1" w:rsidP="00E166F1">
            <w:pPr>
              <w:spacing w:before="0" w:after="0" w:line="240" w:lineRule="auto"/>
              <w:jc w:val="right"/>
              <w:rPr>
                <w:rFonts w:ascii="Myriad Pro" w:eastAsia="Times New Roman" w:hAnsi="Myriad Pro" w:cs="Times New Roman"/>
                <w:b/>
                <w:bCs/>
                <w:sz w:val="24"/>
                <w:szCs w:val="24"/>
                <w:lang w:eastAsia="ru-RU"/>
              </w:rPr>
            </w:pPr>
            <w:r w:rsidRPr="00D04CD0">
              <w:rPr>
                <w:rFonts w:ascii="Myriad Pro" w:eastAsia="Calibri" w:hAnsi="Myriad Pro" w:cs="Calibri"/>
                <w:b/>
                <w:bCs/>
                <w:color w:val="000000"/>
                <w:sz w:val="22"/>
              </w:rPr>
              <w:t>204 259,10</w:t>
            </w:r>
          </w:p>
        </w:tc>
        <w:tc>
          <w:tcPr>
            <w:tcW w:w="851" w:type="dxa"/>
            <w:tcBorders>
              <w:top w:val="nil"/>
              <w:left w:val="nil"/>
              <w:bottom w:val="single" w:sz="4" w:space="0" w:color="auto"/>
              <w:right w:val="single" w:sz="4" w:space="0" w:color="auto"/>
            </w:tcBorders>
            <w:shd w:val="clear" w:color="auto" w:fill="auto"/>
            <w:noWrap/>
            <w:vAlign w:val="center"/>
          </w:tcPr>
          <w:p w14:paraId="530CAC5A" w14:textId="77777777" w:rsidR="00E166F1" w:rsidRPr="00D04CD0" w:rsidRDefault="00E166F1" w:rsidP="00E166F1">
            <w:pPr>
              <w:spacing w:before="0" w:after="0" w:line="240" w:lineRule="auto"/>
              <w:jc w:val="center"/>
              <w:rPr>
                <w:rFonts w:ascii="Myriad Pro" w:eastAsia="Times New Roman" w:hAnsi="Myriad Pro" w:cs="Times New Roman"/>
                <w:b/>
                <w:bCs/>
                <w:sz w:val="24"/>
                <w:szCs w:val="24"/>
                <w:lang w:eastAsia="ru-RU"/>
              </w:rPr>
            </w:pPr>
            <w:r w:rsidRPr="00D04CD0">
              <w:rPr>
                <w:rFonts w:ascii="Myriad Pro" w:eastAsia="Calibri" w:hAnsi="Myriad Pro" w:cs="Calibri"/>
                <w:b/>
                <w:bCs/>
                <w:color w:val="000000"/>
                <w:sz w:val="22"/>
              </w:rPr>
              <w:t>17,8%</w:t>
            </w:r>
          </w:p>
        </w:tc>
      </w:tr>
    </w:tbl>
    <w:p w14:paraId="54531CC2" w14:textId="77777777" w:rsidR="00BE3B92" w:rsidRDefault="00BE3B92" w:rsidP="00E166F1">
      <w:pPr>
        <w:spacing w:before="240" w:after="0" w:line="276" w:lineRule="auto"/>
        <w:ind w:firstLine="709"/>
        <w:jc w:val="right"/>
        <w:rPr>
          <w:rFonts w:ascii="Myriad Pro" w:eastAsia="Calibri" w:hAnsi="Myriad Pro" w:cs="Times New Roman"/>
          <w:sz w:val="26"/>
          <w:szCs w:val="26"/>
        </w:rPr>
      </w:pPr>
    </w:p>
    <w:p w14:paraId="437C1FE0" w14:textId="07795233" w:rsidR="00E166F1" w:rsidRPr="00D04CD0" w:rsidRDefault="00E166F1" w:rsidP="00E166F1">
      <w:pPr>
        <w:spacing w:before="240" w:after="0" w:line="276" w:lineRule="auto"/>
        <w:ind w:firstLine="709"/>
        <w:jc w:val="right"/>
        <w:rPr>
          <w:rFonts w:ascii="Myriad Pro" w:eastAsia="Calibri" w:hAnsi="Myriad Pro" w:cs="Times New Roman"/>
          <w:sz w:val="26"/>
          <w:szCs w:val="26"/>
        </w:rPr>
      </w:pPr>
      <w:r w:rsidRPr="00D04CD0">
        <w:rPr>
          <w:rFonts w:ascii="Myriad Pro" w:eastAsia="Calibri" w:hAnsi="Myriad Pro" w:cs="Times New Roman"/>
          <w:sz w:val="26"/>
          <w:szCs w:val="26"/>
        </w:rPr>
        <w:t>тыс. руб.</w:t>
      </w:r>
    </w:p>
    <w:tbl>
      <w:tblPr>
        <w:tblW w:w="9493" w:type="dxa"/>
        <w:tblLayout w:type="fixed"/>
        <w:tblLook w:val="04A0" w:firstRow="1" w:lastRow="0" w:firstColumn="1" w:lastColumn="0" w:noHBand="0" w:noVBand="1"/>
      </w:tblPr>
      <w:tblGrid>
        <w:gridCol w:w="4390"/>
        <w:gridCol w:w="1417"/>
        <w:gridCol w:w="1559"/>
        <w:gridCol w:w="1276"/>
        <w:gridCol w:w="851"/>
      </w:tblGrid>
      <w:tr w:rsidR="00E166F1" w:rsidRPr="00D04CD0" w14:paraId="7F18AA04" w14:textId="77777777" w:rsidTr="00F131CA">
        <w:trPr>
          <w:trHeight w:val="428"/>
          <w:tblHeader/>
        </w:trPr>
        <w:tc>
          <w:tcPr>
            <w:tcW w:w="4390"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BDFBF60"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Наименование показателя</w:t>
            </w:r>
          </w:p>
        </w:tc>
        <w:tc>
          <w:tcPr>
            <w:tcW w:w="5103" w:type="dxa"/>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BD880A"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2018 год</w:t>
            </w:r>
          </w:p>
        </w:tc>
      </w:tr>
      <w:tr w:rsidR="00E166F1" w:rsidRPr="00D04CD0" w14:paraId="5B24DA66" w14:textId="77777777" w:rsidTr="00F131CA">
        <w:trPr>
          <w:trHeight w:val="20"/>
          <w:tblHeader/>
        </w:trPr>
        <w:tc>
          <w:tcPr>
            <w:tcW w:w="4390"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3F591B"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417"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4A522D"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план</w:t>
            </w:r>
          </w:p>
        </w:tc>
        <w:tc>
          <w:tcPr>
            <w:tcW w:w="1559"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3F5B71"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факт</w:t>
            </w:r>
          </w:p>
        </w:tc>
        <w:tc>
          <w:tcPr>
            <w:tcW w:w="2127"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A3E8BF"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Отклонение</w:t>
            </w:r>
            <w:r w:rsidRPr="00D04CD0">
              <w:rPr>
                <w:rFonts w:ascii="Myriad Pro" w:eastAsia="Times New Roman" w:hAnsi="Myriad Pro" w:cs="Times New Roman"/>
                <w:b/>
                <w:bCs/>
                <w:color w:val="FFFFFF"/>
                <w:sz w:val="22"/>
                <w:lang w:eastAsia="ru-RU"/>
              </w:rPr>
              <w:br/>
              <w:t>(факт-план)</w:t>
            </w:r>
          </w:p>
        </w:tc>
      </w:tr>
      <w:tr w:rsidR="00E166F1" w:rsidRPr="00D04CD0" w14:paraId="5E2D7DB6" w14:textId="77777777" w:rsidTr="00F131CA">
        <w:trPr>
          <w:trHeight w:val="20"/>
          <w:tblHeader/>
        </w:trPr>
        <w:tc>
          <w:tcPr>
            <w:tcW w:w="4390" w:type="dxa"/>
            <w:vMerge/>
            <w:tcBorders>
              <w:top w:val="single" w:sz="4" w:space="0" w:color="FFFFFF"/>
              <w:left w:val="single" w:sz="4" w:space="0" w:color="FFFFFF"/>
              <w:right w:val="single" w:sz="4" w:space="0" w:color="FFFFFF"/>
            </w:tcBorders>
            <w:shd w:val="clear" w:color="auto" w:fill="4F6228"/>
            <w:vAlign w:val="center"/>
            <w:hideMark/>
          </w:tcPr>
          <w:p w14:paraId="2FDB745D"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417" w:type="dxa"/>
            <w:vMerge/>
            <w:tcBorders>
              <w:top w:val="single" w:sz="4" w:space="0" w:color="FFFFFF"/>
              <w:left w:val="single" w:sz="4" w:space="0" w:color="FFFFFF"/>
              <w:right w:val="single" w:sz="4" w:space="0" w:color="FFFFFF"/>
            </w:tcBorders>
            <w:shd w:val="clear" w:color="auto" w:fill="4F6228"/>
            <w:vAlign w:val="center"/>
            <w:hideMark/>
          </w:tcPr>
          <w:p w14:paraId="110BF08D"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559" w:type="dxa"/>
            <w:vMerge/>
            <w:tcBorders>
              <w:top w:val="single" w:sz="4" w:space="0" w:color="FFFFFF"/>
              <w:left w:val="single" w:sz="4" w:space="0" w:color="FFFFFF"/>
              <w:right w:val="single" w:sz="4" w:space="0" w:color="FFFFFF"/>
            </w:tcBorders>
            <w:shd w:val="clear" w:color="auto" w:fill="4F6228"/>
            <w:vAlign w:val="center"/>
            <w:hideMark/>
          </w:tcPr>
          <w:p w14:paraId="1217FFC2" w14:textId="77777777" w:rsidR="00E166F1" w:rsidRPr="00D04CD0" w:rsidRDefault="00E166F1" w:rsidP="00E166F1">
            <w:pPr>
              <w:spacing w:before="0" w:after="0" w:line="240" w:lineRule="auto"/>
              <w:jc w:val="left"/>
              <w:rPr>
                <w:rFonts w:ascii="Myriad Pro" w:eastAsia="Times New Roman" w:hAnsi="Myriad Pro" w:cs="Times New Roman"/>
                <w:b/>
                <w:bCs/>
                <w:color w:val="FFFFFF"/>
                <w:sz w:val="22"/>
                <w:lang w:eastAsia="ru-RU"/>
              </w:rPr>
            </w:pPr>
          </w:p>
        </w:tc>
        <w:tc>
          <w:tcPr>
            <w:tcW w:w="1276" w:type="dxa"/>
            <w:tcBorders>
              <w:top w:val="single" w:sz="4" w:space="0" w:color="FFFFFF"/>
              <w:left w:val="single" w:sz="4" w:space="0" w:color="FFFFFF"/>
              <w:right w:val="single" w:sz="4" w:space="0" w:color="FFFFFF"/>
            </w:tcBorders>
            <w:shd w:val="clear" w:color="auto" w:fill="4F6228"/>
            <w:vAlign w:val="center"/>
            <w:hideMark/>
          </w:tcPr>
          <w:p w14:paraId="3DBB613C"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тыс. руб.</w:t>
            </w:r>
          </w:p>
        </w:tc>
        <w:tc>
          <w:tcPr>
            <w:tcW w:w="851" w:type="dxa"/>
            <w:tcBorders>
              <w:top w:val="single" w:sz="4" w:space="0" w:color="FFFFFF"/>
              <w:left w:val="single" w:sz="4" w:space="0" w:color="FFFFFF"/>
              <w:right w:val="single" w:sz="4" w:space="0" w:color="FFFFFF"/>
            </w:tcBorders>
            <w:shd w:val="clear" w:color="auto" w:fill="4F6228"/>
            <w:vAlign w:val="center"/>
            <w:hideMark/>
          </w:tcPr>
          <w:p w14:paraId="588E17A2" w14:textId="77777777" w:rsidR="00E166F1" w:rsidRPr="00D04CD0" w:rsidRDefault="00E166F1" w:rsidP="00E166F1">
            <w:pPr>
              <w:spacing w:before="0" w:after="0" w:line="240" w:lineRule="auto"/>
              <w:jc w:val="center"/>
              <w:rPr>
                <w:rFonts w:ascii="Myriad Pro" w:eastAsia="Times New Roman" w:hAnsi="Myriad Pro" w:cs="Times New Roman"/>
                <w:b/>
                <w:bCs/>
                <w:color w:val="FFFFFF"/>
                <w:sz w:val="22"/>
                <w:lang w:eastAsia="ru-RU"/>
              </w:rPr>
            </w:pPr>
            <w:r w:rsidRPr="00D04CD0">
              <w:rPr>
                <w:rFonts w:ascii="Myriad Pro" w:eastAsia="Times New Roman" w:hAnsi="Myriad Pro" w:cs="Times New Roman"/>
                <w:b/>
                <w:bCs/>
                <w:color w:val="FFFFFF"/>
                <w:sz w:val="22"/>
                <w:lang w:eastAsia="ru-RU"/>
              </w:rPr>
              <w:t>%</w:t>
            </w:r>
          </w:p>
        </w:tc>
      </w:tr>
      <w:tr w:rsidR="00E166F1" w:rsidRPr="00D04CD0" w14:paraId="1CE930B4" w14:textId="77777777" w:rsidTr="00F131CA">
        <w:trPr>
          <w:trHeight w:val="20"/>
          <w:tblHeader/>
        </w:trPr>
        <w:tc>
          <w:tcPr>
            <w:tcW w:w="4390" w:type="dxa"/>
            <w:tcBorders>
              <w:left w:val="single" w:sz="4" w:space="0" w:color="4F6228"/>
              <w:bottom w:val="single" w:sz="4" w:space="0" w:color="4F6228"/>
              <w:right w:val="single" w:sz="4" w:space="0" w:color="4F6228"/>
            </w:tcBorders>
            <w:shd w:val="clear" w:color="auto" w:fill="auto"/>
            <w:vAlign w:val="bottom"/>
            <w:hideMark/>
          </w:tcPr>
          <w:p w14:paraId="123CA37C" w14:textId="77777777" w:rsidR="00E166F1" w:rsidRPr="00D04CD0" w:rsidRDefault="00E166F1" w:rsidP="00E166F1">
            <w:pPr>
              <w:spacing w:before="0" w:after="0" w:line="240" w:lineRule="auto"/>
              <w:jc w:val="left"/>
              <w:rPr>
                <w:rFonts w:ascii="Myriad Pro" w:eastAsia="Times New Roman" w:hAnsi="Myriad Pro" w:cs="Times New Roman"/>
                <w:b/>
                <w:bCs/>
                <w:color w:val="000000"/>
                <w:sz w:val="20"/>
                <w:szCs w:val="20"/>
                <w:lang w:eastAsia="ru-RU"/>
              </w:rPr>
            </w:pPr>
            <w:r w:rsidRPr="00D04CD0">
              <w:rPr>
                <w:rFonts w:ascii="Myriad Pro" w:eastAsia="Calibri" w:hAnsi="Myriad Pro" w:cs="Calibri"/>
                <w:b/>
                <w:bCs/>
                <w:color w:val="000000"/>
                <w:sz w:val="20"/>
                <w:szCs w:val="20"/>
              </w:rPr>
              <w:t>Операционные расходы, всего</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3B5882E5" w14:textId="77777777" w:rsidR="00E166F1" w:rsidRPr="00D04CD0" w:rsidRDefault="00E166F1" w:rsidP="00E166F1">
            <w:pPr>
              <w:spacing w:before="0" w:after="0" w:line="240" w:lineRule="auto"/>
              <w:jc w:val="right"/>
              <w:rPr>
                <w:rFonts w:ascii="Myriad Pro" w:eastAsia="Times New Roman" w:hAnsi="Myriad Pro" w:cs="Times New Roman"/>
                <w:b/>
                <w:bCs/>
                <w:sz w:val="20"/>
                <w:szCs w:val="20"/>
                <w:lang w:eastAsia="ru-RU"/>
              </w:rPr>
            </w:pPr>
            <w:r w:rsidRPr="00D04CD0">
              <w:rPr>
                <w:rFonts w:ascii="Myriad Pro" w:eastAsia="Calibri" w:hAnsi="Myriad Pro" w:cs="Calibri"/>
                <w:b/>
                <w:bCs/>
                <w:color w:val="000000"/>
                <w:sz w:val="20"/>
                <w:szCs w:val="20"/>
              </w:rPr>
              <w:t>1 191 931,52</w:t>
            </w:r>
          </w:p>
        </w:tc>
        <w:tc>
          <w:tcPr>
            <w:tcW w:w="1559" w:type="dxa"/>
            <w:tcBorders>
              <w:top w:val="nil"/>
              <w:left w:val="nil"/>
              <w:bottom w:val="single" w:sz="4" w:space="0" w:color="auto"/>
              <w:right w:val="single" w:sz="4" w:space="0" w:color="auto"/>
            </w:tcBorders>
            <w:shd w:val="clear" w:color="auto" w:fill="auto"/>
            <w:noWrap/>
            <w:vAlign w:val="center"/>
          </w:tcPr>
          <w:p w14:paraId="4DA26388" w14:textId="77777777" w:rsidR="00E166F1" w:rsidRPr="00D04CD0" w:rsidRDefault="00E166F1" w:rsidP="00E166F1">
            <w:pPr>
              <w:spacing w:before="0" w:after="0" w:line="240" w:lineRule="auto"/>
              <w:jc w:val="right"/>
              <w:rPr>
                <w:rFonts w:ascii="Myriad Pro" w:eastAsia="Times New Roman" w:hAnsi="Myriad Pro" w:cs="Times New Roman"/>
                <w:b/>
                <w:bCs/>
                <w:sz w:val="20"/>
                <w:szCs w:val="20"/>
                <w:lang w:eastAsia="ru-RU"/>
              </w:rPr>
            </w:pPr>
            <w:r w:rsidRPr="00D04CD0">
              <w:rPr>
                <w:rFonts w:ascii="Myriad Pro" w:eastAsia="Calibri" w:hAnsi="Myriad Pro" w:cs="Calibri"/>
                <w:b/>
                <w:bCs/>
                <w:color w:val="000000"/>
                <w:sz w:val="20"/>
                <w:szCs w:val="20"/>
              </w:rPr>
              <w:t>1 555 713,39</w:t>
            </w:r>
          </w:p>
        </w:tc>
        <w:tc>
          <w:tcPr>
            <w:tcW w:w="1276" w:type="dxa"/>
            <w:tcBorders>
              <w:top w:val="nil"/>
              <w:left w:val="nil"/>
              <w:bottom w:val="single" w:sz="4" w:space="0" w:color="auto"/>
              <w:right w:val="single" w:sz="4" w:space="0" w:color="auto"/>
            </w:tcBorders>
            <w:shd w:val="clear" w:color="auto" w:fill="auto"/>
            <w:noWrap/>
            <w:vAlign w:val="center"/>
          </w:tcPr>
          <w:p w14:paraId="69D1382A" w14:textId="77777777" w:rsidR="00E166F1" w:rsidRPr="00D04CD0" w:rsidRDefault="00E166F1" w:rsidP="00E166F1">
            <w:pPr>
              <w:spacing w:before="0" w:after="0" w:line="240" w:lineRule="auto"/>
              <w:jc w:val="right"/>
              <w:rPr>
                <w:rFonts w:ascii="Myriad Pro" w:eastAsia="Times New Roman" w:hAnsi="Myriad Pro" w:cs="Times New Roman"/>
                <w:b/>
                <w:bCs/>
                <w:sz w:val="20"/>
                <w:szCs w:val="20"/>
                <w:lang w:eastAsia="ru-RU"/>
              </w:rPr>
            </w:pPr>
            <w:r w:rsidRPr="00D04CD0">
              <w:rPr>
                <w:rFonts w:ascii="Myriad Pro" w:eastAsia="Calibri" w:hAnsi="Myriad Pro" w:cs="Calibri"/>
                <w:b/>
                <w:bCs/>
                <w:color w:val="000000"/>
                <w:sz w:val="20"/>
                <w:szCs w:val="20"/>
              </w:rPr>
              <w:t>363 781,87</w:t>
            </w:r>
          </w:p>
        </w:tc>
        <w:tc>
          <w:tcPr>
            <w:tcW w:w="851" w:type="dxa"/>
            <w:tcBorders>
              <w:top w:val="nil"/>
              <w:left w:val="nil"/>
              <w:bottom w:val="single" w:sz="4" w:space="0" w:color="auto"/>
              <w:right w:val="single" w:sz="4" w:space="0" w:color="auto"/>
            </w:tcBorders>
            <w:shd w:val="clear" w:color="auto" w:fill="auto"/>
            <w:noWrap/>
            <w:vAlign w:val="center"/>
          </w:tcPr>
          <w:p w14:paraId="1A648258" w14:textId="77777777" w:rsidR="00E166F1" w:rsidRPr="00D04CD0" w:rsidRDefault="00E166F1" w:rsidP="00E166F1">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Calibri" w:hAnsi="Myriad Pro" w:cs="Calibri"/>
                <w:b/>
                <w:bCs/>
                <w:color w:val="000000"/>
                <w:sz w:val="20"/>
                <w:szCs w:val="20"/>
              </w:rPr>
              <w:t>30,5%</w:t>
            </w:r>
          </w:p>
        </w:tc>
      </w:tr>
      <w:tr w:rsidR="00E166F1" w:rsidRPr="00D04CD0" w14:paraId="1A927014" w14:textId="77777777" w:rsidTr="00F131CA">
        <w:trPr>
          <w:trHeight w:val="20"/>
          <w:tblHeader/>
        </w:trPr>
        <w:tc>
          <w:tcPr>
            <w:tcW w:w="4390"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38FE2EDA" w14:textId="77777777" w:rsidR="00E166F1" w:rsidRPr="00D04CD0" w:rsidRDefault="00E166F1" w:rsidP="00E166F1">
            <w:pPr>
              <w:spacing w:before="0" w:after="0" w:line="240" w:lineRule="auto"/>
              <w:jc w:val="left"/>
              <w:rPr>
                <w:rFonts w:ascii="Myriad Pro" w:eastAsia="Times New Roman" w:hAnsi="Myriad Pro" w:cs="Times New Roman"/>
                <w:color w:val="000000"/>
                <w:sz w:val="20"/>
                <w:szCs w:val="20"/>
                <w:lang w:eastAsia="ru-RU"/>
              </w:rPr>
            </w:pPr>
            <w:r w:rsidRPr="00D04CD0">
              <w:rPr>
                <w:rFonts w:ascii="Myriad Pro" w:eastAsia="Calibri" w:hAnsi="Myriad Pro" w:cs="Calibri"/>
                <w:color w:val="000000"/>
                <w:sz w:val="20"/>
                <w:szCs w:val="20"/>
              </w:rPr>
              <w:t>Материальные расходы, всего, в т. ч.</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A582349"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226 171,39</w:t>
            </w:r>
          </w:p>
        </w:tc>
        <w:tc>
          <w:tcPr>
            <w:tcW w:w="1559" w:type="dxa"/>
            <w:tcBorders>
              <w:top w:val="nil"/>
              <w:left w:val="nil"/>
              <w:bottom w:val="single" w:sz="4" w:space="0" w:color="auto"/>
              <w:right w:val="single" w:sz="4" w:space="0" w:color="auto"/>
            </w:tcBorders>
            <w:shd w:val="clear" w:color="auto" w:fill="auto"/>
            <w:noWrap/>
            <w:vAlign w:val="center"/>
          </w:tcPr>
          <w:p w14:paraId="724E62EF"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349 268,73</w:t>
            </w:r>
          </w:p>
        </w:tc>
        <w:tc>
          <w:tcPr>
            <w:tcW w:w="1276" w:type="dxa"/>
            <w:tcBorders>
              <w:top w:val="nil"/>
              <w:left w:val="nil"/>
              <w:bottom w:val="single" w:sz="4" w:space="0" w:color="auto"/>
              <w:right w:val="single" w:sz="4" w:space="0" w:color="auto"/>
            </w:tcBorders>
            <w:shd w:val="clear" w:color="auto" w:fill="auto"/>
            <w:noWrap/>
            <w:vAlign w:val="center"/>
          </w:tcPr>
          <w:p w14:paraId="44366C9A"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123 097,34</w:t>
            </w:r>
          </w:p>
        </w:tc>
        <w:tc>
          <w:tcPr>
            <w:tcW w:w="851" w:type="dxa"/>
            <w:tcBorders>
              <w:top w:val="nil"/>
              <w:left w:val="nil"/>
              <w:bottom w:val="single" w:sz="4" w:space="0" w:color="auto"/>
              <w:right w:val="single" w:sz="4" w:space="0" w:color="auto"/>
            </w:tcBorders>
            <w:shd w:val="clear" w:color="auto" w:fill="auto"/>
            <w:noWrap/>
            <w:vAlign w:val="center"/>
          </w:tcPr>
          <w:p w14:paraId="76F11A7F" w14:textId="77777777" w:rsidR="00E166F1" w:rsidRPr="00D04CD0" w:rsidRDefault="00E166F1" w:rsidP="00E166F1">
            <w:pPr>
              <w:spacing w:before="0" w:after="0" w:line="240" w:lineRule="auto"/>
              <w:jc w:val="center"/>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54,4%</w:t>
            </w:r>
          </w:p>
        </w:tc>
      </w:tr>
      <w:tr w:rsidR="00E166F1" w:rsidRPr="00D04CD0" w14:paraId="6404FBCC" w14:textId="77777777" w:rsidTr="00F131CA">
        <w:trPr>
          <w:trHeight w:val="350"/>
          <w:tblHeader/>
        </w:trPr>
        <w:tc>
          <w:tcPr>
            <w:tcW w:w="4390"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7EE25F24" w14:textId="77777777" w:rsidR="00E166F1" w:rsidRPr="00D04CD0" w:rsidRDefault="00E166F1" w:rsidP="00E166F1">
            <w:pPr>
              <w:spacing w:before="0" w:after="0" w:line="240" w:lineRule="auto"/>
              <w:ind w:left="175"/>
              <w:jc w:val="left"/>
              <w:rPr>
                <w:rFonts w:ascii="Myriad Pro" w:eastAsia="Times New Roman" w:hAnsi="Myriad Pro" w:cs="Times New Roman"/>
                <w:color w:val="000000"/>
                <w:sz w:val="20"/>
                <w:szCs w:val="20"/>
                <w:lang w:eastAsia="ru-RU"/>
              </w:rPr>
            </w:pPr>
            <w:r w:rsidRPr="00D04CD0">
              <w:rPr>
                <w:rFonts w:ascii="Myriad Pro" w:eastAsia="Calibri" w:hAnsi="Myriad Pro" w:cs="Calibri"/>
                <w:color w:val="000000"/>
                <w:sz w:val="20"/>
                <w:szCs w:val="20"/>
              </w:rPr>
              <w:t>Сырье, материалы, запасные части, инструмент, топливо</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D68EAE7"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134 295,61</w:t>
            </w:r>
          </w:p>
        </w:tc>
        <w:tc>
          <w:tcPr>
            <w:tcW w:w="1559" w:type="dxa"/>
            <w:tcBorders>
              <w:top w:val="nil"/>
              <w:left w:val="nil"/>
              <w:bottom w:val="single" w:sz="4" w:space="0" w:color="auto"/>
              <w:right w:val="single" w:sz="4" w:space="0" w:color="auto"/>
            </w:tcBorders>
            <w:shd w:val="clear" w:color="auto" w:fill="auto"/>
            <w:noWrap/>
            <w:vAlign w:val="center"/>
          </w:tcPr>
          <w:p w14:paraId="4D087F73"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119 780,33</w:t>
            </w:r>
          </w:p>
        </w:tc>
        <w:tc>
          <w:tcPr>
            <w:tcW w:w="1276" w:type="dxa"/>
            <w:tcBorders>
              <w:top w:val="nil"/>
              <w:left w:val="nil"/>
              <w:bottom w:val="single" w:sz="4" w:space="0" w:color="auto"/>
              <w:right w:val="single" w:sz="4" w:space="0" w:color="auto"/>
            </w:tcBorders>
            <w:shd w:val="clear" w:color="auto" w:fill="auto"/>
            <w:noWrap/>
            <w:vAlign w:val="center"/>
          </w:tcPr>
          <w:p w14:paraId="5A0E4F52"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-14 515,28</w:t>
            </w:r>
          </w:p>
        </w:tc>
        <w:tc>
          <w:tcPr>
            <w:tcW w:w="851" w:type="dxa"/>
            <w:tcBorders>
              <w:top w:val="nil"/>
              <w:left w:val="nil"/>
              <w:bottom w:val="single" w:sz="4" w:space="0" w:color="auto"/>
              <w:right w:val="single" w:sz="4" w:space="0" w:color="auto"/>
            </w:tcBorders>
            <w:shd w:val="clear" w:color="auto" w:fill="auto"/>
            <w:noWrap/>
            <w:vAlign w:val="center"/>
          </w:tcPr>
          <w:p w14:paraId="7205CFE2" w14:textId="77777777" w:rsidR="00E166F1" w:rsidRPr="00D04CD0" w:rsidRDefault="00E166F1" w:rsidP="00E166F1">
            <w:pPr>
              <w:spacing w:before="0" w:after="0" w:line="240" w:lineRule="auto"/>
              <w:jc w:val="center"/>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-10,8%</w:t>
            </w:r>
          </w:p>
        </w:tc>
      </w:tr>
      <w:tr w:rsidR="00E166F1" w:rsidRPr="00D04CD0" w14:paraId="37A3AC89" w14:textId="77777777" w:rsidTr="00F131CA">
        <w:trPr>
          <w:trHeight w:val="20"/>
          <w:tblHeader/>
        </w:trPr>
        <w:tc>
          <w:tcPr>
            <w:tcW w:w="4390"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2E3CB420" w14:textId="77777777" w:rsidR="00E166F1" w:rsidRPr="00D04CD0" w:rsidRDefault="00E166F1" w:rsidP="00E166F1">
            <w:pPr>
              <w:spacing w:before="0" w:after="0" w:line="240" w:lineRule="auto"/>
              <w:jc w:val="left"/>
              <w:rPr>
                <w:rFonts w:ascii="Myriad Pro" w:eastAsia="Times New Roman" w:hAnsi="Myriad Pro" w:cs="Times New Roman"/>
                <w:color w:val="000000"/>
                <w:sz w:val="20"/>
                <w:szCs w:val="20"/>
                <w:lang w:eastAsia="ru-RU"/>
              </w:rPr>
            </w:pPr>
            <w:r w:rsidRPr="00D04CD0">
              <w:rPr>
                <w:rFonts w:ascii="Myriad Pro" w:eastAsia="Calibri" w:hAnsi="Myriad Pro" w:cs="Calibri"/>
                <w:color w:val="000000"/>
                <w:sz w:val="20"/>
                <w:szCs w:val="20"/>
              </w:rPr>
              <w:t>Расходы на оплату труда</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9D7027E"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693 478,68</w:t>
            </w:r>
          </w:p>
        </w:tc>
        <w:tc>
          <w:tcPr>
            <w:tcW w:w="1559" w:type="dxa"/>
            <w:tcBorders>
              <w:top w:val="nil"/>
              <w:left w:val="nil"/>
              <w:bottom w:val="single" w:sz="4" w:space="0" w:color="auto"/>
              <w:right w:val="single" w:sz="4" w:space="0" w:color="auto"/>
            </w:tcBorders>
            <w:shd w:val="clear" w:color="auto" w:fill="auto"/>
            <w:noWrap/>
            <w:vAlign w:val="center"/>
          </w:tcPr>
          <w:p w14:paraId="788797ED"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825 212,72</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4DC5E7B"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131 734,04</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15214012" w14:textId="77777777" w:rsidR="00E166F1" w:rsidRPr="00D04CD0" w:rsidRDefault="00E166F1" w:rsidP="00E166F1">
            <w:pPr>
              <w:spacing w:before="0" w:after="0" w:line="240" w:lineRule="auto"/>
              <w:jc w:val="center"/>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19,0%</w:t>
            </w:r>
          </w:p>
        </w:tc>
      </w:tr>
      <w:tr w:rsidR="00E166F1" w:rsidRPr="00D04CD0" w14:paraId="55D2CC13" w14:textId="77777777" w:rsidTr="00F131CA">
        <w:trPr>
          <w:trHeight w:val="20"/>
          <w:tblHeader/>
        </w:trPr>
        <w:tc>
          <w:tcPr>
            <w:tcW w:w="4390"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1D1ECDE0" w14:textId="77777777" w:rsidR="00E166F1" w:rsidRPr="00D04CD0" w:rsidRDefault="00E166F1" w:rsidP="00E166F1">
            <w:pPr>
              <w:spacing w:before="0" w:after="0" w:line="240" w:lineRule="auto"/>
              <w:jc w:val="left"/>
              <w:rPr>
                <w:rFonts w:ascii="Myriad Pro" w:eastAsia="Times New Roman" w:hAnsi="Myriad Pro" w:cs="Times New Roman"/>
                <w:color w:val="000000"/>
                <w:sz w:val="20"/>
                <w:szCs w:val="20"/>
                <w:lang w:eastAsia="ru-RU"/>
              </w:rPr>
            </w:pPr>
            <w:r w:rsidRPr="00D04CD0">
              <w:rPr>
                <w:rFonts w:ascii="Myriad Pro" w:eastAsia="Calibri" w:hAnsi="Myriad Pro" w:cs="Calibri"/>
                <w:color w:val="000000"/>
                <w:sz w:val="20"/>
                <w:szCs w:val="20"/>
              </w:rPr>
              <w:t>Прочие подконтрольные расходы</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1CCD681"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272 281,45</w:t>
            </w:r>
          </w:p>
        </w:tc>
        <w:tc>
          <w:tcPr>
            <w:tcW w:w="1559" w:type="dxa"/>
            <w:tcBorders>
              <w:top w:val="nil"/>
              <w:left w:val="nil"/>
              <w:bottom w:val="single" w:sz="4" w:space="0" w:color="auto"/>
              <w:right w:val="single" w:sz="4" w:space="0" w:color="auto"/>
            </w:tcBorders>
            <w:shd w:val="clear" w:color="auto" w:fill="auto"/>
            <w:noWrap/>
            <w:vAlign w:val="center"/>
          </w:tcPr>
          <w:p w14:paraId="6A4DDB51"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381 231,93</w:t>
            </w:r>
          </w:p>
        </w:tc>
        <w:tc>
          <w:tcPr>
            <w:tcW w:w="1276" w:type="dxa"/>
            <w:tcBorders>
              <w:top w:val="nil"/>
              <w:left w:val="nil"/>
              <w:bottom w:val="single" w:sz="4" w:space="0" w:color="auto"/>
              <w:right w:val="single" w:sz="4" w:space="0" w:color="auto"/>
            </w:tcBorders>
            <w:shd w:val="clear" w:color="auto" w:fill="auto"/>
            <w:noWrap/>
            <w:vAlign w:val="center"/>
          </w:tcPr>
          <w:p w14:paraId="47E3A511" w14:textId="77777777" w:rsidR="00E166F1" w:rsidRPr="00D04CD0" w:rsidRDefault="00E166F1" w:rsidP="00E166F1">
            <w:pPr>
              <w:spacing w:before="0" w:after="0" w:line="240" w:lineRule="auto"/>
              <w:jc w:val="right"/>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108 950,48</w:t>
            </w:r>
          </w:p>
        </w:tc>
        <w:tc>
          <w:tcPr>
            <w:tcW w:w="851" w:type="dxa"/>
            <w:tcBorders>
              <w:top w:val="nil"/>
              <w:left w:val="nil"/>
              <w:bottom w:val="single" w:sz="4" w:space="0" w:color="auto"/>
              <w:right w:val="single" w:sz="4" w:space="0" w:color="auto"/>
            </w:tcBorders>
            <w:shd w:val="clear" w:color="auto" w:fill="auto"/>
            <w:noWrap/>
            <w:vAlign w:val="center"/>
          </w:tcPr>
          <w:p w14:paraId="03405392" w14:textId="77777777" w:rsidR="00E166F1" w:rsidRPr="00D04CD0" w:rsidRDefault="00E166F1" w:rsidP="00E166F1">
            <w:pPr>
              <w:spacing w:before="0" w:after="0" w:line="240" w:lineRule="auto"/>
              <w:jc w:val="center"/>
              <w:rPr>
                <w:rFonts w:ascii="Myriad Pro" w:eastAsia="Times New Roman" w:hAnsi="Myriad Pro" w:cs="Times New Roman"/>
                <w:bCs/>
                <w:sz w:val="20"/>
                <w:szCs w:val="20"/>
                <w:lang w:eastAsia="ru-RU"/>
              </w:rPr>
            </w:pPr>
            <w:r w:rsidRPr="00D04CD0">
              <w:rPr>
                <w:rFonts w:ascii="Myriad Pro" w:eastAsia="Calibri" w:hAnsi="Myriad Pro" w:cs="Calibri"/>
                <w:color w:val="000000"/>
                <w:sz w:val="20"/>
                <w:szCs w:val="20"/>
              </w:rPr>
              <w:t>40,0%</w:t>
            </w:r>
          </w:p>
        </w:tc>
      </w:tr>
      <w:tr w:rsidR="00E166F1" w:rsidRPr="00D04CD0" w14:paraId="1522C08E" w14:textId="77777777" w:rsidTr="00F131CA">
        <w:trPr>
          <w:trHeight w:val="20"/>
          <w:tblHeader/>
        </w:trPr>
        <w:tc>
          <w:tcPr>
            <w:tcW w:w="4390" w:type="dxa"/>
            <w:tcBorders>
              <w:top w:val="single" w:sz="4" w:space="0" w:color="4F6228"/>
              <w:left w:val="single" w:sz="4" w:space="0" w:color="4F6228"/>
              <w:bottom w:val="single" w:sz="4" w:space="0" w:color="4F6228"/>
              <w:right w:val="single" w:sz="4" w:space="0" w:color="4F6228"/>
            </w:tcBorders>
            <w:shd w:val="clear" w:color="auto" w:fill="auto"/>
            <w:vAlign w:val="bottom"/>
            <w:hideMark/>
          </w:tcPr>
          <w:p w14:paraId="12EBCC0D" w14:textId="77777777" w:rsidR="00E166F1" w:rsidRPr="00D04CD0" w:rsidRDefault="00E166F1" w:rsidP="00E166F1">
            <w:pPr>
              <w:spacing w:before="0" w:after="0" w:line="240" w:lineRule="auto"/>
              <w:jc w:val="left"/>
              <w:rPr>
                <w:rFonts w:ascii="Myriad Pro" w:eastAsia="Times New Roman" w:hAnsi="Myriad Pro" w:cs="Times New Roman"/>
                <w:color w:val="000000"/>
                <w:sz w:val="20"/>
                <w:szCs w:val="20"/>
                <w:lang w:eastAsia="ru-RU"/>
              </w:rPr>
            </w:pPr>
            <w:r w:rsidRPr="00D04CD0">
              <w:rPr>
                <w:rFonts w:ascii="Myriad Pro" w:eastAsia="Calibri" w:hAnsi="Myriad Pro" w:cs="Calibri"/>
                <w:b/>
                <w:bCs/>
                <w:color w:val="000000"/>
                <w:sz w:val="20"/>
                <w:szCs w:val="20"/>
              </w:rPr>
              <w:t>Скорректированный уровень операционных расходов (расчёт Исполнителя)</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7AFFBC5A" w14:textId="77777777" w:rsidR="00E166F1" w:rsidRPr="00D04CD0" w:rsidRDefault="00E166F1" w:rsidP="00E166F1">
            <w:pPr>
              <w:spacing w:before="0" w:after="0" w:line="240" w:lineRule="auto"/>
              <w:jc w:val="right"/>
              <w:rPr>
                <w:rFonts w:ascii="Myriad Pro" w:eastAsia="Times New Roman" w:hAnsi="Myriad Pro" w:cs="Times New Roman"/>
                <w:b/>
                <w:bCs/>
                <w:sz w:val="20"/>
                <w:szCs w:val="20"/>
                <w:lang w:eastAsia="ru-RU"/>
              </w:rPr>
            </w:pPr>
            <w:r w:rsidRPr="00D04CD0">
              <w:rPr>
                <w:rFonts w:ascii="Myriad Pro" w:eastAsia="Calibri" w:hAnsi="Myriad Pro" w:cs="Calibri"/>
                <w:b/>
                <w:bCs/>
                <w:color w:val="000000"/>
                <w:sz w:val="20"/>
                <w:szCs w:val="20"/>
              </w:rPr>
              <w:t> </w:t>
            </w:r>
          </w:p>
        </w:tc>
        <w:tc>
          <w:tcPr>
            <w:tcW w:w="1559" w:type="dxa"/>
            <w:tcBorders>
              <w:top w:val="nil"/>
              <w:left w:val="nil"/>
              <w:bottom w:val="single" w:sz="4" w:space="0" w:color="auto"/>
              <w:right w:val="single" w:sz="4" w:space="0" w:color="auto"/>
            </w:tcBorders>
            <w:shd w:val="clear" w:color="auto" w:fill="auto"/>
            <w:noWrap/>
            <w:vAlign w:val="center"/>
          </w:tcPr>
          <w:p w14:paraId="3FE9BA49" w14:textId="77777777" w:rsidR="00E166F1" w:rsidRPr="00D04CD0" w:rsidRDefault="00E166F1" w:rsidP="00E166F1">
            <w:pPr>
              <w:spacing w:before="0" w:after="0" w:line="240" w:lineRule="auto"/>
              <w:jc w:val="right"/>
              <w:rPr>
                <w:rFonts w:ascii="Myriad Pro" w:eastAsia="Times New Roman" w:hAnsi="Myriad Pro" w:cs="Times New Roman"/>
                <w:b/>
                <w:bCs/>
                <w:sz w:val="20"/>
                <w:szCs w:val="20"/>
                <w:lang w:eastAsia="ru-RU"/>
              </w:rPr>
            </w:pPr>
            <w:r w:rsidRPr="00D04CD0">
              <w:rPr>
                <w:rFonts w:ascii="Myriad Pro" w:eastAsia="Calibri" w:hAnsi="Myriad Pro" w:cs="Calibri"/>
                <w:b/>
                <w:bCs/>
                <w:color w:val="000000"/>
                <w:sz w:val="20"/>
                <w:szCs w:val="20"/>
              </w:rPr>
              <w:t>1 191 932,03</w:t>
            </w:r>
          </w:p>
        </w:tc>
        <w:tc>
          <w:tcPr>
            <w:tcW w:w="1276" w:type="dxa"/>
            <w:tcBorders>
              <w:top w:val="nil"/>
              <w:left w:val="nil"/>
              <w:bottom w:val="single" w:sz="4" w:space="0" w:color="auto"/>
              <w:right w:val="single" w:sz="4" w:space="0" w:color="auto"/>
            </w:tcBorders>
            <w:shd w:val="clear" w:color="auto" w:fill="auto"/>
            <w:noWrap/>
            <w:vAlign w:val="center"/>
          </w:tcPr>
          <w:p w14:paraId="049C6A73" w14:textId="77777777" w:rsidR="00E166F1" w:rsidRPr="00D04CD0" w:rsidRDefault="00E166F1" w:rsidP="00E166F1">
            <w:pPr>
              <w:spacing w:before="0" w:after="0" w:line="240" w:lineRule="auto"/>
              <w:jc w:val="right"/>
              <w:rPr>
                <w:rFonts w:ascii="Myriad Pro" w:eastAsia="Times New Roman" w:hAnsi="Myriad Pro" w:cs="Times New Roman"/>
                <w:b/>
                <w:bCs/>
                <w:sz w:val="20"/>
                <w:szCs w:val="20"/>
                <w:lang w:eastAsia="ru-RU"/>
              </w:rPr>
            </w:pPr>
            <w:r w:rsidRPr="00D04CD0">
              <w:rPr>
                <w:rFonts w:ascii="Myriad Pro" w:eastAsia="Calibri" w:hAnsi="Myriad Pro" w:cs="Calibri"/>
                <w:b/>
                <w:bCs/>
                <w:color w:val="000000"/>
                <w:sz w:val="20"/>
                <w:szCs w:val="20"/>
              </w:rPr>
              <w:t>0,51</w:t>
            </w:r>
          </w:p>
        </w:tc>
        <w:tc>
          <w:tcPr>
            <w:tcW w:w="851" w:type="dxa"/>
            <w:tcBorders>
              <w:top w:val="nil"/>
              <w:left w:val="nil"/>
              <w:bottom w:val="single" w:sz="4" w:space="0" w:color="auto"/>
              <w:right w:val="single" w:sz="4" w:space="0" w:color="auto"/>
            </w:tcBorders>
            <w:shd w:val="clear" w:color="auto" w:fill="auto"/>
            <w:noWrap/>
            <w:vAlign w:val="center"/>
          </w:tcPr>
          <w:p w14:paraId="7FAC6EC7" w14:textId="77777777" w:rsidR="00E166F1" w:rsidRPr="00D04CD0" w:rsidRDefault="00E166F1" w:rsidP="00E166F1">
            <w:pPr>
              <w:spacing w:before="0" w:after="0" w:line="240" w:lineRule="auto"/>
              <w:jc w:val="center"/>
              <w:rPr>
                <w:rFonts w:ascii="Myriad Pro" w:eastAsia="Times New Roman" w:hAnsi="Myriad Pro" w:cs="Times New Roman"/>
                <w:b/>
                <w:bCs/>
                <w:sz w:val="20"/>
                <w:szCs w:val="20"/>
                <w:lang w:eastAsia="ru-RU"/>
              </w:rPr>
            </w:pPr>
            <w:r w:rsidRPr="00D04CD0">
              <w:rPr>
                <w:rFonts w:ascii="Myriad Pro" w:eastAsia="Calibri" w:hAnsi="Myriad Pro" w:cs="Calibri"/>
                <w:b/>
                <w:bCs/>
                <w:color w:val="000000"/>
                <w:sz w:val="20"/>
                <w:szCs w:val="20"/>
              </w:rPr>
              <w:t>0,0%</w:t>
            </w:r>
          </w:p>
        </w:tc>
      </w:tr>
    </w:tbl>
    <w:p w14:paraId="7141CF97" w14:textId="77777777" w:rsidR="00E166F1" w:rsidRPr="00D04CD0" w:rsidRDefault="00E166F1" w:rsidP="00E166F1">
      <w:pPr>
        <w:spacing w:before="0" w:after="0" w:line="264" w:lineRule="auto"/>
        <w:ind w:firstLine="567"/>
        <w:rPr>
          <w:rFonts w:ascii="Myriad Pro" w:eastAsia="Times New Roman" w:hAnsi="Myriad Pro" w:cs="Times New Roman"/>
          <w:sz w:val="22"/>
          <w:lang w:eastAsia="ru-RU"/>
        </w:rPr>
      </w:pPr>
    </w:p>
    <w:p w14:paraId="04C5C30E" w14:textId="77777777" w:rsidR="00E166F1" w:rsidRPr="00D04CD0" w:rsidRDefault="00E166F1" w:rsidP="00E166F1">
      <w:pPr>
        <w:spacing w:before="0" w:after="0"/>
        <w:ind w:left="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По результатам выполненного анализа Исполнитель отмечает следующее:</w:t>
      </w:r>
    </w:p>
    <w:p w14:paraId="31D8927B" w14:textId="092D0775" w:rsidR="00E166F1" w:rsidRPr="00D04CD0" w:rsidRDefault="00E166F1" w:rsidP="00C435F0">
      <w:pPr>
        <w:numPr>
          <w:ilvl w:val="0"/>
          <w:numId w:val="19"/>
        </w:numPr>
        <w:spacing w:before="0" w:after="0"/>
        <w:ind w:left="993" w:hanging="425"/>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рассматриваемый период 2014-2018 гг., за исключением базового периода 2014 г., уровень фактических операционных расходов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складывался выше соответствующей утвержденной (плановой) величины, диапазон изменения составлял: (18%; 31%);</w:t>
      </w:r>
    </w:p>
    <w:p w14:paraId="5C783A78" w14:textId="2049BC44" w:rsidR="00E166F1" w:rsidRPr="00D04CD0" w:rsidRDefault="00E166F1" w:rsidP="00C435F0">
      <w:pPr>
        <w:numPr>
          <w:ilvl w:val="0"/>
          <w:numId w:val="19"/>
        </w:numPr>
        <w:spacing w:before="0" w:after="0"/>
        <w:ind w:left="993" w:hanging="425"/>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связи с тем, что в 2015 г. </w:t>
      </w:r>
      <w:r w:rsidR="00346395">
        <w:rPr>
          <w:rFonts w:ascii="Myriad Pro" w:eastAsia="Times New Roman" w:hAnsi="Myriad Pro" w:cs="Times New Roman"/>
          <w:sz w:val="26"/>
          <w:szCs w:val="26"/>
          <w:lang w:eastAsia="ru-RU"/>
        </w:rPr>
        <w:t xml:space="preserve">скорректированный уровень операционных расходов </w:t>
      </w:r>
      <w:r w:rsidR="00A12EB1">
        <w:rPr>
          <w:rFonts w:ascii="Myriad Pro" w:eastAsia="Times New Roman" w:hAnsi="Myriad Pro" w:cs="Times New Roman"/>
          <w:sz w:val="26"/>
          <w:szCs w:val="26"/>
          <w:lang w:eastAsia="ru-RU"/>
        </w:rPr>
        <w:t>АО </w:t>
      </w:r>
      <w:r w:rsidR="00346395">
        <w:rPr>
          <w:rFonts w:ascii="Myriad Pro" w:eastAsia="Times New Roman" w:hAnsi="Myriad Pro" w:cs="Times New Roman"/>
          <w:sz w:val="26"/>
          <w:szCs w:val="26"/>
          <w:lang w:eastAsia="ru-RU"/>
        </w:rPr>
        <w:t>«</w:t>
      </w:r>
      <w:proofErr w:type="spellStart"/>
      <w:r w:rsidR="00346395">
        <w:rPr>
          <w:rFonts w:ascii="Myriad Pro" w:eastAsia="Times New Roman" w:hAnsi="Myriad Pro" w:cs="Times New Roman"/>
          <w:sz w:val="26"/>
          <w:szCs w:val="26"/>
          <w:lang w:eastAsia="ru-RU"/>
        </w:rPr>
        <w:t>Янтарьэнерго</w:t>
      </w:r>
      <w:proofErr w:type="spellEnd"/>
      <w:r w:rsidR="00346395">
        <w:rPr>
          <w:rFonts w:ascii="Myriad Pro" w:eastAsia="Times New Roman" w:hAnsi="Myriad Pro" w:cs="Times New Roman"/>
          <w:sz w:val="26"/>
          <w:szCs w:val="26"/>
          <w:lang w:eastAsia="ru-RU"/>
        </w:rPr>
        <w:t>» существенно ниже фактически сложившихся величин</w:t>
      </w:r>
      <w:r w:rsidRPr="00D04CD0">
        <w:rPr>
          <w:rFonts w:ascii="Myriad Pro" w:eastAsia="Times New Roman" w:hAnsi="Myriad Pro" w:cs="Times New Roman"/>
          <w:sz w:val="26"/>
          <w:szCs w:val="26"/>
          <w:lang w:eastAsia="ru-RU"/>
        </w:rPr>
        <w:t xml:space="preserve">, можно обоснованно предположить, что указанное </w:t>
      </w:r>
      <w:r w:rsidR="00346395">
        <w:rPr>
          <w:rFonts w:ascii="Myriad Pro" w:eastAsia="Times New Roman" w:hAnsi="Myriad Pro" w:cs="Times New Roman"/>
          <w:sz w:val="26"/>
          <w:szCs w:val="26"/>
          <w:lang w:eastAsia="ru-RU"/>
        </w:rPr>
        <w:t>отклонение</w:t>
      </w:r>
      <w:r w:rsidRPr="00D04CD0">
        <w:rPr>
          <w:rFonts w:ascii="Myriad Pro" w:eastAsia="Times New Roman" w:hAnsi="Myriad Pro" w:cs="Times New Roman"/>
          <w:sz w:val="26"/>
          <w:szCs w:val="26"/>
          <w:lang w:eastAsia="ru-RU"/>
        </w:rPr>
        <w:t xml:space="preserve"> фактических операционных расходов по сравнению с утвержденными величинами было связано с соответствующим изменением факторов, оказывающих влияние на динамику рассматриваемого показателя (например, снижением фактического </w:t>
      </w:r>
      <w:r w:rsidRPr="00D04CD0">
        <w:rPr>
          <w:rFonts w:ascii="Myriad Pro" w:eastAsia="Times New Roman" w:hAnsi="Myriad Pro" w:cs="Times New Roman"/>
          <w:sz w:val="26"/>
          <w:szCs w:val="26"/>
          <w:lang w:eastAsia="ru-RU"/>
        </w:rPr>
        <w:lastRenderedPageBreak/>
        <w:t>уровня инфляции по сравнению с учтенным параметром в рамках тарифно-балансового решения, а также изменением соотношения фактического и планируемого количества активов, учитываемых при расчёте компонент коэффициента индексации);</w:t>
      </w:r>
    </w:p>
    <w:p w14:paraId="0B67F9DE" w14:textId="6B342999" w:rsidR="00E166F1" w:rsidRPr="00D04CD0" w:rsidRDefault="00E166F1" w:rsidP="00C435F0">
      <w:pPr>
        <w:numPr>
          <w:ilvl w:val="0"/>
          <w:numId w:val="19"/>
        </w:numPr>
        <w:spacing w:before="0" w:after="0"/>
        <w:ind w:left="993" w:hanging="425"/>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2018 г. </w:t>
      </w:r>
      <w:r w:rsidR="00D04CD0">
        <w:rPr>
          <w:rFonts w:ascii="Myriad Pro" w:eastAsia="Times New Roman" w:hAnsi="Myriad Pro" w:cs="Times New Roman"/>
          <w:sz w:val="26"/>
          <w:szCs w:val="26"/>
          <w:lang w:eastAsia="ru-RU"/>
        </w:rPr>
        <w:t>н</w:t>
      </w:r>
      <w:r w:rsidRPr="00D04CD0">
        <w:rPr>
          <w:rFonts w:ascii="Myriad Pro" w:eastAsia="Times New Roman" w:hAnsi="Myriad Pro" w:cs="Times New Roman"/>
          <w:sz w:val="26"/>
          <w:szCs w:val="26"/>
          <w:lang w:eastAsia="ru-RU"/>
        </w:rPr>
        <w:t xml:space="preserve">аблюдалось большее по сравнению с предыдущими периодами анализа различие между уровнем фактическим и планируемых уровнем материальных расходов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w:t>
      </w:r>
    </w:p>
    <w:p w14:paraId="2EE97F2F" w14:textId="77777777" w:rsidR="00E166F1" w:rsidRPr="00D04CD0" w:rsidRDefault="00D04CD0" w:rsidP="00C435F0">
      <w:pPr>
        <w:numPr>
          <w:ilvl w:val="0"/>
          <w:numId w:val="19"/>
        </w:numPr>
        <w:spacing w:before="0" w:after="0"/>
        <w:ind w:left="993" w:hanging="425"/>
        <w:contextualSpacing/>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Н</w:t>
      </w:r>
      <w:r w:rsidR="00E166F1" w:rsidRPr="00D04CD0">
        <w:rPr>
          <w:rFonts w:ascii="Myriad Pro" w:eastAsia="Times New Roman" w:hAnsi="Myriad Pro" w:cs="Times New Roman"/>
          <w:sz w:val="26"/>
          <w:szCs w:val="26"/>
          <w:lang w:eastAsia="ru-RU"/>
        </w:rPr>
        <w:t>а всем рассматриваемом периоде 2014-2018 гг. наблюдалось превышение фактического уровня расходов на оплату труда над плановыми показателями (диапазон изменения в относительных величинах: (9%; 19%);</w:t>
      </w:r>
    </w:p>
    <w:p w14:paraId="4EC0F721" w14:textId="77777777" w:rsidR="00E166F1" w:rsidRPr="00D04CD0" w:rsidRDefault="00E166F1" w:rsidP="00C435F0">
      <w:pPr>
        <w:numPr>
          <w:ilvl w:val="0"/>
          <w:numId w:val="19"/>
        </w:numPr>
        <w:spacing w:before="0" w:after="0"/>
        <w:ind w:left="993" w:hanging="425"/>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Для периода 2017 г. наблюдалась экономия (снижение фактических затрат по сравнению с плановыми величинами) по статье «Прочие подконтрольные расходы», в то время как для остальных периодов имела место обратная тенденция – уровень фактически понесённых прочих подконтрольных расходов оказывался выше планируемого;</w:t>
      </w:r>
    </w:p>
    <w:p w14:paraId="5BD58AA6" w14:textId="77777777" w:rsidR="00E166F1" w:rsidRPr="00D04CD0" w:rsidRDefault="00E166F1" w:rsidP="00C435F0">
      <w:pPr>
        <w:numPr>
          <w:ilvl w:val="0"/>
          <w:numId w:val="19"/>
        </w:numPr>
        <w:spacing w:before="0" w:after="0"/>
        <w:ind w:left="993" w:hanging="425"/>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Для всего периода анализа, за исключением последнего, имело место превышение планируемого уровня расходов на сырье и материалы над фактическим, диапазон изменения составлял: (-11%; -22%);</w:t>
      </w:r>
    </w:p>
    <w:p w14:paraId="2A34DE18" w14:textId="4EA2A468" w:rsidR="00E166F1" w:rsidRPr="00D04CD0" w:rsidRDefault="00E166F1" w:rsidP="00E166F1">
      <w:pPr>
        <w:spacing w:before="0" w:after="0"/>
        <w:ind w:firstLine="709"/>
        <w:rPr>
          <w:rFonts w:ascii="Myriad Pro" w:eastAsia="Calibri" w:hAnsi="Myriad Pro" w:cs="Times New Roman"/>
          <w:color w:val="000000"/>
          <w:sz w:val="26"/>
          <w:szCs w:val="26"/>
        </w:rPr>
      </w:pPr>
      <w:r w:rsidRPr="00D04CD0">
        <w:rPr>
          <w:rFonts w:ascii="Myriad Pro" w:eastAsia="Calibri" w:hAnsi="Myriad Pro" w:cs="Times New Roman"/>
          <w:color w:val="000000"/>
          <w:sz w:val="26"/>
          <w:szCs w:val="26"/>
        </w:rPr>
        <w:t xml:space="preserve">Дополнительно Исполнителем выполнен постатейный детальный анализ операционных расходов </w:t>
      </w:r>
      <w:r w:rsidR="00A12EB1">
        <w:rPr>
          <w:rFonts w:ascii="Myriad Pro" w:eastAsia="Calibri" w:hAnsi="Myriad Pro" w:cs="Times New Roman"/>
          <w:color w:val="000000"/>
          <w:sz w:val="26"/>
          <w:szCs w:val="26"/>
        </w:rPr>
        <w:t>АО </w:t>
      </w:r>
      <w:r w:rsidRPr="00D04CD0">
        <w:rPr>
          <w:rFonts w:ascii="Myriad Pro" w:eastAsia="Calibri" w:hAnsi="Myriad Pro" w:cs="Times New Roman"/>
          <w:color w:val="000000"/>
          <w:sz w:val="26"/>
          <w:szCs w:val="26"/>
        </w:rPr>
        <w:t>«</w:t>
      </w:r>
      <w:proofErr w:type="spellStart"/>
      <w:r w:rsidRPr="00D04CD0">
        <w:rPr>
          <w:rFonts w:ascii="Myriad Pro" w:eastAsia="Calibri" w:hAnsi="Myriad Pro" w:cs="Times New Roman"/>
          <w:color w:val="000000"/>
          <w:sz w:val="26"/>
          <w:szCs w:val="26"/>
        </w:rPr>
        <w:t>Янтарьэнерго</w:t>
      </w:r>
      <w:proofErr w:type="spellEnd"/>
      <w:r w:rsidRPr="00D04CD0">
        <w:rPr>
          <w:rFonts w:ascii="Myriad Pro" w:eastAsia="Calibri" w:hAnsi="Myriad Pro" w:cs="Times New Roman"/>
          <w:color w:val="000000"/>
          <w:sz w:val="26"/>
          <w:szCs w:val="26"/>
        </w:rPr>
        <w:t xml:space="preserve">» за 2017-2018 гг. (в соответствии с обосновывающими материалами, представленными </w:t>
      </w:r>
      <w:r w:rsidR="00A12EB1">
        <w:rPr>
          <w:rFonts w:ascii="Myriad Pro" w:eastAsia="Calibri" w:hAnsi="Myriad Pro" w:cs="Times New Roman"/>
          <w:color w:val="000000"/>
          <w:sz w:val="26"/>
          <w:szCs w:val="26"/>
        </w:rPr>
        <w:t>АО </w:t>
      </w:r>
      <w:r w:rsidRPr="00D04CD0">
        <w:rPr>
          <w:rFonts w:ascii="Myriad Pro" w:eastAsia="Calibri" w:hAnsi="Myriad Pro" w:cs="Times New Roman"/>
          <w:color w:val="000000"/>
          <w:sz w:val="26"/>
          <w:szCs w:val="26"/>
        </w:rPr>
        <w:t>«</w:t>
      </w:r>
      <w:proofErr w:type="spellStart"/>
      <w:r w:rsidRPr="00D04CD0">
        <w:rPr>
          <w:rFonts w:ascii="Myriad Pro" w:eastAsia="Calibri" w:hAnsi="Myriad Pro" w:cs="Times New Roman"/>
          <w:color w:val="000000"/>
          <w:sz w:val="26"/>
          <w:szCs w:val="26"/>
        </w:rPr>
        <w:t>Янтарьэнерго</w:t>
      </w:r>
      <w:proofErr w:type="spellEnd"/>
      <w:r w:rsidRPr="00D04CD0">
        <w:rPr>
          <w:rFonts w:ascii="Myriad Pro" w:eastAsia="Calibri" w:hAnsi="Myriad Pro" w:cs="Times New Roman"/>
          <w:color w:val="000000"/>
          <w:sz w:val="26"/>
          <w:szCs w:val="26"/>
        </w:rPr>
        <w:t>» в составе предложения по установлению тарифов на услуги по передаче электрической энергии на 201</w:t>
      </w:r>
      <w:r w:rsidR="009B1BD4" w:rsidRPr="00D04CD0">
        <w:rPr>
          <w:rFonts w:ascii="Myriad Pro" w:eastAsia="Calibri" w:hAnsi="Myriad Pro" w:cs="Times New Roman"/>
          <w:color w:val="000000"/>
          <w:sz w:val="26"/>
          <w:szCs w:val="26"/>
        </w:rPr>
        <w:t>7-2018</w:t>
      </w:r>
      <w:r w:rsidRPr="00D04CD0">
        <w:rPr>
          <w:rFonts w:ascii="Myriad Pro" w:eastAsia="Calibri" w:hAnsi="Myriad Pro" w:cs="Times New Roman"/>
          <w:color w:val="000000"/>
          <w:sz w:val="26"/>
          <w:szCs w:val="26"/>
        </w:rPr>
        <w:t xml:space="preserve"> год</w:t>
      </w:r>
      <w:r w:rsidR="009B1BD4" w:rsidRPr="00D04CD0">
        <w:rPr>
          <w:rFonts w:ascii="Myriad Pro" w:eastAsia="Calibri" w:hAnsi="Myriad Pro" w:cs="Times New Roman"/>
          <w:color w:val="000000"/>
          <w:sz w:val="26"/>
          <w:szCs w:val="26"/>
        </w:rPr>
        <w:t>ы</w:t>
      </w:r>
      <w:r w:rsidRPr="00D04CD0">
        <w:rPr>
          <w:rFonts w:ascii="Myriad Pro" w:eastAsia="Calibri" w:hAnsi="Myriad Pro" w:cs="Times New Roman"/>
          <w:color w:val="000000"/>
          <w:sz w:val="26"/>
          <w:szCs w:val="26"/>
        </w:rPr>
        <w:t xml:space="preserve">) с целью определения статей расходов с наибольшими отклонениями фактических величин по сравнению с утвержденными уровнями. Исполнитель отмечает различия в подходах по группировке затрат в представленных материалах и формами раскрытия информации (так, расходы на ремонт основных фондов в соответствии с формами раскрытия информации относятся к группе «Материальные затраты», в материалах тарифной заявки соответствующие расходы отнесены к группе «Прочие расходы»). Данное </w:t>
      </w:r>
      <w:r w:rsidRPr="00D04CD0">
        <w:rPr>
          <w:rFonts w:ascii="Myriad Pro" w:eastAsia="Calibri" w:hAnsi="Myriad Pro" w:cs="Times New Roman"/>
          <w:color w:val="000000"/>
          <w:sz w:val="26"/>
          <w:szCs w:val="26"/>
        </w:rPr>
        <w:lastRenderedPageBreak/>
        <w:t xml:space="preserve">расхождение учтено Исполнителем при проведении постатейного анализа операционных расходов </w:t>
      </w:r>
      <w:r w:rsidR="00A12EB1">
        <w:rPr>
          <w:rFonts w:ascii="Myriad Pro" w:eastAsia="Calibri" w:hAnsi="Myriad Pro" w:cs="Times New Roman"/>
          <w:color w:val="000000"/>
          <w:sz w:val="26"/>
          <w:szCs w:val="26"/>
        </w:rPr>
        <w:t>АО </w:t>
      </w:r>
      <w:r w:rsidRPr="00D04CD0">
        <w:rPr>
          <w:rFonts w:ascii="Myriad Pro" w:eastAsia="Calibri" w:hAnsi="Myriad Pro" w:cs="Times New Roman"/>
          <w:color w:val="000000"/>
          <w:sz w:val="26"/>
          <w:szCs w:val="26"/>
        </w:rPr>
        <w:t>«</w:t>
      </w:r>
      <w:proofErr w:type="spellStart"/>
      <w:r w:rsidRPr="00D04CD0">
        <w:rPr>
          <w:rFonts w:ascii="Myriad Pro" w:eastAsia="Calibri" w:hAnsi="Myriad Pro" w:cs="Times New Roman"/>
          <w:color w:val="000000"/>
          <w:sz w:val="26"/>
          <w:szCs w:val="26"/>
        </w:rPr>
        <w:t>Янтарьэнерго</w:t>
      </w:r>
      <w:proofErr w:type="spellEnd"/>
      <w:r w:rsidRPr="00D04CD0">
        <w:rPr>
          <w:rFonts w:ascii="Myriad Pro" w:eastAsia="Calibri" w:hAnsi="Myriad Pro" w:cs="Times New Roman"/>
          <w:color w:val="000000"/>
          <w:sz w:val="26"/>
          <w:szCs w:val="26"/>
        </w:rPr>
        <w:t>».</w:t>
      </w:r>
    </w:p>
    <w:p w14:paraId="493905C0" w14:textId="77777777" w:rsidR="00E166F1" w:rsidRPr="00D04CD0" w:rsidRDefault="00E166F1" w:rsidP="00E166F1">
      <w:pPr>
        <w:spacing w:before="0" w:after="0"/>
        <w:ind w:firstLine="709"/>
        <w:rPr>
          <w:rFonts w:ascii="Myriad Pro" w:eastAsia="Calibri" w:hAnsi="Myriad Pro" w:cs="Times New Roman"/>
          <w:color w:val="000000"/>
          <w:sz w:val="26"/>
          <w:szCs w:val="26"/>
        </w:rPr>
      </w:pPr>
    </w:p>
    <w:p w14:paraId="2B9E7815" w14:textId="77777777" w:rsidR="00E166F1" w:rsidRPr="00D04CD0" w:rsidRDefault="00E166F1" w:rsidP="00E166F1">
      <w:pPr>
        <w:spacing w:before="0" w:after="0"/>
        <w:contextualSpacing/>
        <w:jc w:val="center"/>
        <w:rPr>
          <w:rFonts w:ascii="Myriad Pro" w:eastAsia="Calibri" w:hAnsi="Myriad Pro" w:cs="Times New Roman"/>
          <w:b/>
          <w:bCs/>
          <w:color w:val="000000"/>
          <w:sz w:val="26"/>
          <w:szCs w:val="26"/>
        </w:rPr>
      </w:pPr>
      <w:r w:rsidRPr="00D04CD0">
        <w:rPr>
          <w:rFonts w:ascii="Myriad Pro" w:eastAsia="Calibri" w:hAnsi="Myriad Pro" w:cs="Times New Roman"/>
          <w:b/>
          <w:bCs/>
          <w:color w:val="000000"/>
          <w:sz w:val="26"/>
          <w:szCs w:val="26"/>
        </w:rPr>
        <w:t>Постатейный анализ операционных расходов за 2017 год.</w:t>
      </w:r>
    </w:p>
    <w:tbl>
      <w:tblPr>
        <w:tblW w:w="0" w:type="auto"/>
        <w:tblLayout w:type="fixed"/>
        <w:tblLook w:val="04A0" w:firstRow="1" w:lastRow="0" w:firstColumn="1" w:lastColumn="0" w:noHBand="0" w:noVBand="1"/>
      </w:tblPr>
      <w:tblGrid>
        <w:gridCol w:w="5098"/>
        <w:gridCol w:w="1134"/>
        <w:gridCol w:w="1134"/>
        <w:gridCol w:w="1134"/>
        <w:gridCol w:w="845"/>
      </w:tblGrid>
      <w:tr w:rsidR="00E166F1" w:rsidRPr="00D04CD0" w14:paraId="2D93A155" w14:textId="77777777" w:rsidTr="00F131CA">
        <w:trPr>
          <w:trHeight w:val="20"/>
          <w:tblHeader/>
        </w:trPr>
        <w:tc>
          <w:tcPr>
            <w:tcW w:w="5098"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9719597"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Наименование показателя</w:t>
            </w:r>
          </w:p>
        </w:tc>
        <w:tc>
          <w:tcPr>
            <w:tcW w:w="1134" w:type="dxa"/>
            <w:tcBorders>
              <w:top w:val="single" w:sz="4" w:space="0" w:color="FFFFFF"/>
              <w:left w:val="nil"/>
              <w:bottom w:val="single" w:sz="4" w:space="0" w:color="FFFFFF"/>
              <w:right w:val="single" w:sz="4" w:space="0" w:color="FFFFFF"/>
            </w:tcBorders>
            <w:shd w:val="clear" w:color="000000" w:fill="4F6228"/>
            <w:vAlign w:val="center"/>
            <w:hideMark/>
          </w:tcPr>
          <w:p w14:paraId="1584CB80"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2017 год</w:t>
            </w:r>
            <w:r w:rsidRPr="00D04CD0">
              <w:rPr>
                <w:rFonts w:ascii="Myriad Pro" w:eastAsia="Times New Roman" w:hAnsi="Myriad Pro" w:cs="Calibri"/>
                <w:color w:val="FFFFFF"/>
                <w:sz w:val="20"/>
                <w:szCs w:val="20"/>
                <w:lang w:eastAsia="ru-RU"/>
              </w:rPr>
              <w:br/>
              <w:t>(план)</w:t>
            </w:r>
          </w:p>
        </w:tc>
        <w:tc>
          <w:tcPr>
            <w:tcW w:w="1134" w:type="dxa"/>
            <w:tcBorders>
              <w:top w:val="single" w:sz="4" w:space="0" w:color="FFFFFF"/>
              <w:left w:val="nil"/>
              <w:bottom w:val="single" w:sz="4" w:space="0" w:color="FFFFFF"/>
              <w:right w:val="single" w:sz="4" w:space="0" w:color="FFFFFF"/>
            </w:tcBorders>
            <w:shd w:val="clear" w:color="000000" w:fill="4F6228"/>
            <w:vAlign w:val="center"/>
            <w:hideMark/>
          </w:tcPr>
          <w:p w14:paraId="227FBAE7"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2017 год</w:t>
            </w:r>
            <w:r w:rsidRPr="00D04CD0">
              <w:rPr>
                <w:rFonts w:ascii="Myriad Pro" w:eastAsia="Times New Roman" w:hAnsi="Myriad Pro" w:cs="Calibri"/>
                <w:color w:val="FFFFFF"/>
                <w:sz w:val="20"/>
                <w:szCs w:val="20"/>
                <w:lang w:eastAsia="ru-RU"/>
              </w:rPr>
              <w:br/>
              <w:t>(факт)</w:t>
            </w:r>
          </w:p>
        </w:tc>
        <w:tc>
          <w:tcPr>
            <w:tcW w:w="1979"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1931FBC0"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Отклонение (факт-план)</w:t>
            </w:r>
          </w:p>
        </w:tc>
      </w:tr>
      <w:tr w:rsidR="00E166F1" w:rsidRPr="00D04CD0" w14:paraId="7A9A87D9" w14:textId="77777777" w:rsidTr="00F131CA">
        <w:trPr>
          <w:trHeight w:val="20"/>
          <w:tblHeader/>
        </w:trPr>
        <w:tc>
          <w:tcPr>
            <w:tcW w:w="5098" w:type="dxa"/>
            <w:vMerge/>
            <w:tcBorders>
              <w:top w:val="single" w:sz="4" w:space="0" w:color="FFFFFF"/>
              <w:left w:val="single" w:sz="4" w:space="0" w:color="FFFFFF"/>
              <w:bottom w:val="single" w:sz="4" w:space="0" w:color="FFFFFF"/>
              <w:right w:val="single" w:sz="4" w:space="0" w:color="FFFFFF"/>
            </w:tcBorders>
            <w:vAlign w:val="center"/>
            <w:hideMark/>
          </w:tcPr>
          <w:p w14:paraId="13A116A5" w14:textId="77777777" w:rsidR="00E166F1" w:rsidRPr="00D04CD0" w:rsidRDefault="00E166F1" w:rsidP="00E166F1">
            <w:pPr>
              <w:spacing w:before="0" w:after="0" w:line="240" w:lineRule="auto"/>
              <w:jc w:val="left"/>
              <w:rPr>
                <w:rFonts w:ascii="Myriad Pro" w:eastAsia="Times New Roman" w:hAnsi="Myriad Pro" w:cs="Calibri"/>
                <w:color w:val="FFFFFF"/>
                <w:sz w:val="20"/>
                <w:szCs w:val="20"/>
                <w:lang w:eastAsia="ru-RU"/>
              </w:rPr>
            </w:pPr>
          </w:p>
        </w:tc>
        <w:tc>
          <w:tcPr>
            <w:tcW w:w="1134" w:type="dxa"/>
            <w:tcBorders>
              <w:top w:val="nil"/>
              <w:left w:val="nil"/>
              <w:bottom w:val="single" w:sz="4" w:space="0" w:color="FFFFFF"/>
              <w:right w:val="single" w:sz="4" w:space="0" w:color="FFFFFF"/>
            </w:tcBorders>
            <w:shd w:val="clear" w:color="000000" w:fill="4F6228"/>
            <w:noWrap/>
            <w:vAlign w:val="center"/>
            <w:hideMark/>
          </w:tcPr>
          <w:p w14:paraId="25EE6679"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тыс. руб.</w:t>
            </w:r>
          </w:p>
        </w:tc>
        <w:tc>
          <w:tcPr>
            <w:tcW w:w="1134" w:type="dxa"/>
            <w:tcBorders>
              <w:top w:val="nil"/>
              <w:left w:val="nil"/>
              <w:bottom w:val="single" w:sz="4" w:space="0" w:color="FFFFFF"/>
              <w:right w:val="single" w:sz="4" w:space="0" w:color="FFFFFF"/>
            </w:tcBorders>
            <w:shd w:val="clear" w:color="000000" w:fill="4F6228"/>
            <w:noWrap/>
            <w:vAlign w:val="center"/>
            <w:hideMark/>
          </w:tcPr>
          <w:p w14:paraId="45DE0214"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тыс. руб.</w:t>
            </w:r>
          </w:p>
        </w:tc>
        <w:tc>
          <w:tcPr>
            <w:tcW w:w="1134" w:type="dxa"/>
            <w:tcBorders>
              <w:top w:val="nil"/>
              <w:left w:val="nil"/>
              <w:bottom w:val="single" w:sz="4" w:space="0" w:color="FFFFFF"/>
              <w:right w:val="single" w:sz="4" w:space="0" w:color="FFFFFF"/>
            </w:tcBorders>
            <w:shd w:val="clear" w:color="000000" w:fill="4F6228"/>
            <w:noWrap/>
            <w:vAlign w:val="center"/>
            <w:hideMark/>
          </w:tcPr>
          <w:p w14:paraId="71029619"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тыс. руб.</w:t>
            </w:r>
          </w:p>
        </w:tc>
        <w:tc>
          <w:tcPr>
            <w:tcW w:w="845" w:type="dxa"/>
            <w:tcBorders>
              <w:top w:val="nil"/>
              <w:left w:val="nil"/>
              <w:bottom w:val="single" w:sz="4" w:space="0" w:color="FFFFFF"/>
              <w:right w:val="single" w:sz="4" w:space="0" w:color="FFFFFF"/>
            </w:tcBorders>
            <w:shd w:val="clear" w:color="000000" w:fill="4F6228"/>
            <w:noWrap/>
            <w:vAlign w:val="center"/>
            <w:hideMark/>
          </w:tcPr>
          <w:p w14:paraId="0B453F50"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w:t>
            </w:r>
          </w:p>
        </w:tc>
      </w:tr>
      <w:tr w:rsidR="00E166F1" w:rsidRPr="00D04CD0" w14:paraId="681A275D"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155A7AFC" w14:textId="77777777" w:rsidR="00E166F1" w:rsidRPr="00D04CD0" w:rsidRDefault="00E166F1" w:rsidP="00E166F1">
            <w:pPr>
              <w:spacing w:before="0" w:after="0" w:line="240" w:lineRule="auto"/>
              <w:jc w:val="left"/>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Материальные расходы, всего</w:t>
            </w:r>
          </w:p>
        </w:tc>
        <w:tc>
          <w:tcPr>
            <w:tcW w:w="1134" w:type="dxa"/>
            <w:tcBorders>
              <w:top w:val="nil"/>
              <w:left w:val="nil"/>
              <w:bottom w:val="single" w:sz="4" w:space="0" w:color="auto"/>
              <w:right w:val="single" w:sz="4" w:space="0" w:color="auto"/>
            </w:tcBorders>
            <w:shd w:val="clear" w:color="auto" w:fill="auto"/>
            <w:vAlign w:val="center"/>
            <w:hideMark/>
          </w:tcPr>
          <w:p w14:paraId="4B2CBF6E"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218 205</w:t>
            </w:r>
          </w:p>
        </w:tc>
        <w:tc>
          <w:tcPr>
            <w:tcW w:w="1134" w:type="dxa"/>
            <w:tcBorders>
              <w:top w:val="nil"/>
              <w:left w:val="nil"/>
              <w:bottom w:val="single" w:sz="4" w:space="0" w:color="auto"/>
              <w:right w:val="single" w:sz="4" w:space="0" w:color="auto"/>
            </w:tcBorders>
            <w:shd w:val="clear" w:color="auto" w:fill="auto"/>
            <w:vAlign w:val="center"/>
            <w:hideMark/>
          </w:tcPr>
          <w:p w14:paraId="0EB8CD69"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300 012</w:t>
            </w:r>
          </w:p>
        </w:tc>
        <w:tc>
          <w:tcPr>
            <w:tcW w:w="1134" w:type="dxa"/>
            <w:tcBorders>
              <w:top w:val="nil"/>
              <w:left w:val="nil"/>
              <w:bottom w:val="single" w:sz="4" w:space="0" w:color="auto"/>
              <w:right w:val="single" w:sz="4" w:space="0" w:color="auto"/>
            </w:tcBorders>
            <w:shd w:val="clear" w:color="auto" w:fill="auto"/>
            <w:noWrap/>
            <w:vAlign w:val="center"/>
            <w:hideMark/>
          </w:tcPr>
          <w:p w14:paraId="62ACDE94"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81 807</w:t>
            </w:r>
          </w:p>
        </w:tc>
        <w:tc>
          <w:tcPr>
            <w:tcW w:w="845" w:type="dxa"/>
            <w:tcBorders>
              <w:top w:val="nil"/>
              <w:left w:val="nil"/>
              <w:bottom w:val="single" w:sz="4" w:space="0" w:color="auto"/>
              <w:right w:val="single" w:sz="4" w:space="0" w:color="auto"/>
            </w:tcBorders>
            <w:shd w:val="clear" w:color="auto" w:fill="auto"/>
            <w:noWrap/>
            <w:vAlign w:val="center"/>
            <w:hideMark/>
          </w:tcPr>
          <w:p w14:paraId="1CE3BEC4"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37%</w:t>
            </w:r>
          </w:p>
        </w:tc>
      </w:tr>
      <w:tr w:rsidR="00E166F1" w:rsidRPr="00D04CD0" w14:paraId="40B5EFA9"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4E650389"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на сырье, материалы, запасные части, инструмент, топливо</w:t>
            </w:r>
          </w:p>
        </w:tc>
        <w:tc>
          <w:tcPr>
            <w:tcW w:w="1134" w:type="dxa"/>
            <w:tcBorders>
              <w:top w:val="nil"/>
              <w:left w:val="nil"/>
              <w:bottom w:val="single" w:sz="4" w:space="0" w:color="auto"/>
              <w:right w:val="single" w:sz="4" w:space="0" w:color="auto"/>
            </w:tcBorders>
            <w:shd w:val="clear" w:color="auto" w:fill="auto"/>
            <w:vAlign w:val="center"/>
            <w:hideMark/>
          </w:tcPr>
          <w:p w14:paraId="14457610"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129 565</w:t>
            </w:r>
          </w:p>
        </w:tc>
        <w:tc>
          <w:tcPr>
            <w:tcW w:w="1134" w:type="dxa"/>
            <w:tcBorders>
              <w:top w:val="nil"/>
              <w:left w:val="nil"/>
              <w:bottom w:val="single" w:sz="4" w:space="0" w:color="auto"/>
              <w:right w:val="single" w:sz="4" w:space="0" w:color="auto"/>
            </w:tcBorders>
            <w:shd w:val="clear" w:color="auto" w:fill="auto"/>
            <w:vAlign w:val="center"/>
            <w:hideMark/>
          </w:tcPr>
          <w:p w14:paraId="47CF0EBE"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100 629</w:t>
            </w:r>
          </w:p>
        </w:tc>
        <w:tc>
          <w:tcPr>
            <w:tcW w:w="1134" w:type="dxa"/>
            <w:tcBorders>
              <w:top w:val="nil"/>
              <w:left w:val="nil"/>
              <w:bottom w:val="single" w:sz="4" w:space="0" w:color="auto"/>
              <w:right w:val="single" w:sz="4" w:space="0" w:color="auto"/>
            </w:tcBorders>
            <w:shd w:val="clear" w:color="auto" w:fill="auto"/>
            <w:noWrap/>
            <w:vAlign w:val="center"/>
            <w:hideMark/>
          </w:tcPr>
          <w:p w14:paraId="6D755B13"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-28 936</w:t>
            </w:r>
          </w:p>
        </w:tc>
        <w:tc>
          <w:tcPr>
            <w:tcW w:w="845" w:type="dxa"/>
            <w:tcBorders>
              <w:top w:val="nil"/>
              <w:left w:val="nil"/>
              <w:bottom w:val="single" w:sz="4" w:space="0" w:color="auto"/>
              <w:right w:val="single" w:sz="4" w:space="0" w:color="auto"/>
            </w:tcBorders>
            <w:shd w:val="clear" w:color="auto" w:fill="auto"/>
            <w:noWrap/>
            <w:vAlign w:val="center"/>
            <w:hideMark/>
          </w:tcPr>
          <w:p w14:paraId="4A33CFC1"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-22%</w:t>
            </w:r>
          </w:p>
        </w:tc>
      </w:tr>
      <w:tr w:rsidR="00E166F1" w:rsidRPr="00D04CD0" w14:paraId="00958513"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1EB80A5A"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на ремонт</w:t>
            </w:r>
          </w:p>
        </w:tc>
        <w:tc>
          <w:tcPr>
            <w:tcW w:w="1134" w:type="dxa"/>
            <w:tcBorders>
              <w:top w:val="nil"/>
              <w:left w:val="nil"/>
              <w:bottom w:val="single" w:sz="4" w:space="0" w:color="auto"/>
              <w:right w:val="single" w:sz="4" w:space="0" w:color="auto"/>
            </w:tcBorders>
            <w:shd w:val="clear" w:color="auto" w:fill="auto"/>
            <w:vAlign w:val="center"/>
            <w:hideMark/>
          </w:tcPr>
          <w:p w14:paraId="1571DE03" w14:textId="77777777" w:rsidR="00E166F1" w:rsidRPr="00D04CD0" w:rsidRDefault="00346395" w:rsidP="00E166F1">
            <w:pPr>
              <w:spacing w:before="0"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4C5EDF39"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88 294</w:t>
            </w:r>
          </w:p>
        </w:tc>
        <w:tc>
          <w:tcPr>
            <w:tcW w:w="1134" w:type="dxa"/>
            <w:tcBorders>
              <w:top w:val="nil"/>
              <w:left w:val="nil"/>
              <w:bottom w:val="single" w:sz="4" w:space="0" w:color="auto"/>
              <w:right w:val="single" w:sz="4" w:space="0" w:color="auto"/>
            </w:tcBorders>
            <w:shd w:val="clear" w:color="auto" w:fill="auto"/>
            <w:noWrap/>
            <w:vAlign w:val="center"/>
            <w:hideMark/>
          </w:tcPr>
          <w:p w14:paraId="6EA66825"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00F63680"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 </w:t>
            </w:r>
          </w:p>
        </w:tc>
      </w:tr>
      <w:tr w:rsidR="00E166F1" w:rsidRPr="00D04CD0" w14:paraId="605A63D7"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031EE2B4"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на работы и услуги производственного характера</w:t>
            </w:r>
          </w:p>
        </w:tc>
        <w:tc>
          <w:tcPr>
            <w:tcW w:w="1134" w:type="dxa"/>
            <w:tcBorders>
              <w:top w:val="nil"/>
              <w:left w:val="nil"/>
              <w:bottom w:val="single" w:sz="4" w:space="0" w:color="auto"/>
              <w:right w:val="single" w:sz="4" w:space="0" w:color="auto"/>
            </w:tcBorders>
            <w:shd w:val="clear" w:color="auto" w:fill="auto"/>
            <w:vAlign w:val="center"/>
            <w:hideMark/>
          </w:tcPr>
          <w:p w14:paraId="52EBC63A"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88 640</w:t>
            </w:r>
          </w:p>
        </w:tc>
        <w:tc>
          <w:tcPr>
            <w:tcW w:w="1134" w:type="dxa"/>
            <w:tcBorders>
              <w:top w:val="nil"/>
              <w:left w:val="nil"/>
              <w:bottom w:val="single" w:sz="4" w:space="0" w:color="auto"/>
              <w:right w:val="single" w:sz="4" w:space="0" w:color="auto"/>
            </w:tcBorders>
            <w:shd w:val="clear" w:color="auto" w:fill="auto"/>
            <w:vAlign w:val="center"/>
            <w:hideMark/>
          </w:tcPr>
          <w:p w14:paraId="3A207E6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111 089</w:t>
            </w:r>
          </w:p>
        </w:tc>
        <w:tc>
          <w:tcPr>
            <w:tcW w:w="1134" w:type="dxa"/>
            <w:tcBorders>
              <w:top w:val="nil"/>
              <w:left w:val="nil"/>
              <w:bottom w:val="single" w:sz="4" w:space="0" w:color="auto"/>
              <w:right w:val="single" w:sz="4" w:space="0" w:color="auto"/>
            </w:tcBorders>
            <w:shd w:val="clear" w:color="auto" w:fill="auto"/>
            <w:noWrap/>
            <w:vAlign w:val="center"/>
            <w:hideMark/>
          </w:tcPr>
          <w:p w14:paraId="0B9EF6CA"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22 450</w:t>
            </w:r>
          </w:p>
        </w:tc>
        <w:tc>
          <w:tcPr>
            <w:tcW w:w="845" w:type="dxa"/>
            <w:tcBorders>
              <w:top w:val="nil"/>
              <w:left w:val="nil"/>
              <w:bottom w:val="single" w:sz="4" w:space="0" w:color="auto"/>
              <w:right w:val="single" w:sz="4" w:space="0" w:color="auto"/>
            </w:tcBorders>
            <w:shd w:val="clear" w:color="auto" w:fill="auto"/>
            <w:noWrap/>
            <w:vAlign w:val="center"/>
            <w:hideMark/>
          </w:tcPr>
          <w:p w14:paraId="6C6E5907"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25%</w:t>
            </w:r>
          </w:p>
        </w:tc>
      </w:tr>
      <w:tr w:rsidR="00E166F1" w:rsidRPr="00D04CD0" w14:paraId="2D3E7505"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06B52A84"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на ремонт</w:t>
            </w:r>
          </w:p>
        </w:tc>
        <w:tc>
          <w:tcPr>
            <w:tcW w:w="1134" w:type="dxa"/>
            <w:tcBorders>
              <w:top w:val="nil"/>
              <w:left w:val="nil"/>
              <w:bottom w:val="single" w:sz="4" w:space="0" w:color="auto"/>
              <w:right w:val="single" w:sz="4" w:space="0" w:color="auto"/>
            </w:tcBorders>
            <w:shd w:val="clear" w:color="auto" w:fill="auto"/>
            <w:vAlign w:val="center"/>
            <w:hideMark/>
          </w:tcPr>
          <w:p w14:paraId="6F2CC3A5" w14:textId="77777777" w:rsidR="00E166F1" w:rsidRPr="00D04CD0" w:rsidRDefault="00346395" w:rsidP="00E166F1">
            <w:pPr>
              <w:spacing w:before="0"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235A8BE7"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109 174</w:t>
            </w:r>
          </w:p>
        </w:tc>
        <w:tc>
          <w:tcPr>
            <w:tcW w:w="1134" w:type="dxa"/>
            <w:tcBorders>
              <w:top w:val="nil"/>
              <w:left w:val="nil"/>
              <w:bottom w:val="single" w:sz="4" w:space="0" w:color="auto"/>
              <w:right w:val="single" w:sz="4" w:space="0" w:color="auto"/>
            </w:tcBorders>
            <w:shd w:val="clear" w:color="auto" w:fill="auto"/>
            <w:noWrap/>
            <w:vAlign w:val="center"/>
            <w:hideMark/>
          </w:tcPr>
          <w:p w14:paraId="63B5D33D"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 </w:t>
            </w:r>
          </w:p>
        </w:tc>
        <w:tc>
          <w:tcPr>
            <w:tcW w:w="845" w:type="dxa"/>
            <w:tcBorders>
              <w:top w:val="nil"/>
              <w:left w:val="nil"/>
              <w:bottom w:val="single" w:sz="4" w:space="0" w:color="auto"/>
              <w:right w:val="single" w:sz="4" w:space="0" w:color="auto"/>
            </w:tcBorders>
            <w:shd w:val="clear" w:color="auto" w:fill="auto"/>
            <w:noWrap/>
            <w:vAlign w:val="center"/>
            <w:hideMark/>
          </w:tcPr>
          <w:p w14:paraId="5175BF73"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 </w:t>
            </w:r>
          </w:p>
        </w:tc>
      </w:tr>
      <w:tr w:rsidR="00E166F1" w:rsidRPr="00D04CD0" w14:paraId="571F2843"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501C1D47" w14:textId="77777777" w:rsidR="00E166F1" w:rsidRPr="00D04CD0" w:rsidRDefault="00E166F1" w:rsidP="00E166F1">
            <w:pPr>
              <w:spacing w:before="0" w:after="0" w:line="240" w:lineRule="auto"/>
              <w:jc w:val="left"/>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Фонд оплаты труда</w:t>
            </w:r>
          </w:p>
        </w:tc>
        <w:tc>
          <w:tcPr>
            <w:tcW w:w="1134" w:type="dxa"/>
            <w:tcBorders>
              <w:top w:val="nil"/>
              <w:left w:val="nil"/>
              <w:bottom w:val="single" w:sz="4" w:space="0" w:color="auto"/>
              <w:right w:val="single" w:sz="4" w:space="0" w:color="auto"/>
            </w:tcBorders>
            <w:shd w:val="clear" w:color="auto" w:fill="auto"/>
            <w:vAlign w:val="center"/>
            <w:hideMark/>
          </w:tcPr>
          <w:p w14:paraId="619C0C2D"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669 054</w:t>
            </w:r>
          </w:p>
        </w:tc>
        <w:tc>
          <w:tcPr>
            <w:tcW w:w="1134" w:type="dxa"/>
            <w:tcBorders>
              <w:top w:val="nil"/>
              <w:left w:val="nil"/>
              <w:bottom w:val="single" w:sz="4" w:space="0" w:color="auto"/>
              <w:right w:val="single" w:sz="4" w:space="0" w:color="auto"/>
            </w:tcBorders>
            <w:shd w:val="clear" w:color="auto" w:fill="auto"/>
            <w:vAlign w:val="center"/>
            <w:hideMark/>
          </w:tcPr>
          <w:p w14:paraId="3A8BFCF4"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760 684</w:t>
            </w:r>
          </w:p>
        </w:tc>
        <w:tc>
          <w:tcPr>
            <w:tcW w:w="1134" w:type="dxa"/>
            <w:tcBorders>
              <w:top w:val="nil"/>
              <w:left w:val="nil"/>
              <w:bottom w:val="single" w:sz="4" w:space="0" w:color="auto"/>
              <w:right w:val="single" w:sz="4" w:space="0" w:color="auto"/>
            </w:tcBorders>
            <w:shd w:val="clear" w:color="auto" w:fill="auto"/>
            <w:noWrap/>
            <w:vAlign w:val="center"/>
            <w:hideMark/>
          </w:tcPr>
          <w:p w14:paraId="2773F7FB"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91 630</w:t>
            </w:r>
          </w:p>
        </w:tc>
        <w:tc>
          <w:tcPr>
            <w:tcW w:w="845" w:type="dxa"/>
            <w:tcBorders>
              <w:top w:val="nil"/>
              <w:left w:val="nil"/>
              <w:bottom w:val="single" w:sz="4" w:space="0" w:color="auto"/>
              <w:right w:val="single" w:sz="4" w:space="0" w:color="auto"/>
            </w:tcBorders>
            <w:shd w:val="clear" w:color="auto" w:fill="auto"/>
            <w:noWrap/>
            <w:vAlign w:val="center"/>
            <w:hideMark/>
          </w:tcPr>
          <w:p w14:paraId="26FD1BC5"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14%</w:t>
            </w:r>
          </w:p>
        </w:tc>
      </w:tr>
      <w:tr w:rsidR="00E166F1" w:rsidRPr="00D04CD0" w14:paraId="12F863AF"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6158680E"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на ремонт</w:t>
            </w:r>
          </w:p>
        </w:tc>
        <w:tc>
          <w:tcPr>
            <w:tcW w:w="1134" w:type="dxa"/>
            <w:tcBorders>
              <w:top w:val="nil"/>
              <w:left w:val="nil"/>
              <w:bottom w:val="single" w:sz="4" w:space="0" w:color="auto"/>
              <w:right w:val="single" w:sz="4" w:space="0" w:color="auto"/>
            </w:tcBorders>
            <w:shd w:val="clear" w:color="auto" w:fill="auto"/>
            <w:vAlign w:val="center"/>
            <w:hideMark/>
          </w:tcPr>
          <w:p w14:paraId="179CD980" w14:textId="77777777" w:rsidR="00E166F1" w:rsidRPr="00D04CD0" w:rsidRDefault="00346395" w:rsidP="00E166F1">
            <w:pPr>
              <w:spacing w:before="0"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7750B300"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53 181</w:t>
            </w:r>
          </w:p>
        </w:tc>
        <w:tc>
          <w:tcPr>
            <w:tcW w:w="1134" w:type="dxa"/>
            <w:tcBorders>
              <w:top w:val="nil"/>
              <w:left w:val="nil"/>
              <w:bottom w:val="single" w:sz="4" w:space="0" w:color="auto"/>
              <w:right w:val="single" w:sz="4" w:space="0" w:color="auto"/>
            </w:tcBorders>
            <w:shd w:val="clear" w:color="auto" w:fill="auto"/>
            <w:noWrap/>
            <w:vAlign w:val="center"/>
            <w:hideMark/>
          </w:tcPr>
          <w:p w14:paraId="6DF00D58"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 </w:t>
            </w:r>
          </w:p>
        </w:tc>
        <w:tc>
          <w:tcPr>
            <w:tcW w:w="845" w:type="dxa"/>
            <w:tcBorders>
              <w:top w:val="nil"/>
              <w:left w:val="nil"/>
              <w:bottom w:val="single" w:sz="4" w:space="0" w:color="auto"/>
              <w:right w:val="single" w:sz="4" w:space="0" w:color="auto"/>
            </w:tcBorders>
            <w:shd w:val="clear" w:color="auto" w:fill="auto"/>
            <w:noWrap/>
            <w:vAlign w:val="center"/>
            <w:hideMark/>
          </w:tcPr>
          <w:p w14:paraId="2D3CDD09"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 </w:t>
            </w:r>
          </w:p>
        </w:tc>
      </w:tr>
      <w:tr w:rsidR="00E166F1" w:rsidRPr="00D04CD0" w14:paraId="790D34A0"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5E14FA01" w14:textId="77777777" w:rsidR="00E166F1" w:rsidRPr="00D04CD0" w:rsidRDefault="00E166F1" w:rsidP="00E166F1">
            <w:pPr>
              <w:spacing w:before="0" w:after="0" w:line="240" w:lineRule="auto"/>
              <w:jc w:val="left"/>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Прочие подконтрольные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65C7D280"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262 692</w:t>
            </w:r>
          </w:p>
        </w:tc>
        <w:tc>
          <w:tcPr>
            <w:tcW w:w="1134" w:type="dxa"/>
            <w:tcBorders>
              <w:top w:val="nil"/>
              <w:left w:val="nil"/>
              <w:bottom w:val="single" w:sz="4" w:space="0" w:color="auto"/>
              <w:right w:val="single" w:sz="4" w:space="0" w:color="auto"/>
            </w:tcBorders>
            <w:shd w:val="clear" w:color="auto" w:fill="auto"/>
            <w:vAlign w:val="center"/>
            <w:hideMark/>
          </w:tcPr>
          <w:p w14:paraId="3DE3660C"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249 044</w:t>
            </w:r>
          </w:p>
        </w:tc>
        <w:tc>
          <w:tcPr>
            <w:tcW w:w="1134" w:type="dxa"/>
            <w:tcBorders>
              <w:top w:val="nil"/>
              <w:left w:val="nil"/>
              <w:bottom w:val="single" w:sz="4" w:space="0" w:color="auto"/>
              <w:right w:val="single" w:sz="4" w:space="0" w:color="auto"/>
            </w:tcBorders>
            <w:shd w:val="clear" w:color="auto" w:fill="auto"/>
            <w:noWrap/>
            <w:vAlign w:val="center"/>
            <w:hideMark/>
          </w:tcPr>
          <w:p w14:paraId="57CEA343"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-13 647</w:t>
            </w:r>
          </w:p>
        </w:tc>
        <w:tc>
          <w:tcPr>
            <w:tcW w:w="845" w:type="dxa"/>
            <w:tcBorders>
              <w:top w:val="nil"/>
              <w:left w:val="nil"/>
              <w:bottom w:val="single" w:sz="4" w:space="0" w:color="auto"/>
              <w:right w:val="single" w:sz="4" w:space="0" w:color="auto"/>
            </w:tcBorders>
            <w:shd w:val="clear" w:color="auto" w:fill="auto"/>
            <w:noWrap/>
            <w:vAlign w:val="center"/>
            <w:hideMark/>
          </w:tcPr>
          <w:p w14:paraId="2D5A376E"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-5%</w:t>
            </w:r>
          </w:p>
        </w:tc>
      </w:tr>
      <w:tr w:rsidR="00E166F1" w:rsidRPr="00D04CD0" w14:paraId="6D11D0CC"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0AA8CAC6"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транспортные услуги</w:t>
            </w:r>
          </w:p>
        </w:tc>
        <w:tc>
          <w:tcPr>
            <w:tcW w:w="1134" w:type="dxa"/>
            <w:tcBorders>
              <w:top w:val="nil"/>
              <w:left w:val="nil"/>
              <w:bottom w:val="single" w:sz="4" w:space="0" w:color="auto"/>
              <w:right w:val="single" w:sz="4" w:space="0" w:color="auto"/>
            </w:tcBorders>
            <w:shd w:val="clear" w:color="auto" w:fill="auto"/>
            <w:vAlign w:val="center"/>
            <w:hideMark/>
          </w:tcPr>
          <w:p w14:paraId="0877D018"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1 245</w:t>
            </w:r>
          </w:p>
        </w:tc>
        <w:tc>
          <w:tcPr>
            <w:tcW w:w="1134" w:type="dxa"/>
            <w:tcBorders>
              <w:top w:val="nil"/>
              <w:left w:val="nil"/>
              <w:bottom w:val="single" w:sz="4" w:space="0" w:color="auto"/>
              <w:right w:val="single" w:sz="4" w:space="0" w:color="auto"/>
            </w:tcBorders>
            <w:shd w:val="clear" w:color="auto" w:fill="auto"/>
            <w:vAlign w:val="center"/>
            <w:hideMark/>
          </w:tcPr>
          <w:p w14:paraId="7776EB1A"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838</w:t>
            </w:r>
          </w:p>
        </w:tc>
        <w:tc>
          <w:tcPr>
            <w:tcW w:w="1134" w:type="dxa"/>
            <w:tcBorders>
              <w:top w:val="nil"/>
              <w:left w:val="nil"/>
              <w:bottom w:val="single" w:sz="4" w:space="0" w:color="auto"/>
              <w:right w:val="single" w:sz="4" w:space="0" w:color="auto"/>
            </w:tcBorders>
            <w:shd w:val="clear" w:color="auto" w:fill="auto"/>
            <w:noWrap/>
            <w:vAlign w:val="center"/>
            <w:hideMark/>
          </w:tcPr>
          <w:p w14:paraId="2826421A"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-407</w:t>
            </w:r>
          </w:p>
        </w:tc>
        <w:tc>
          <w:tcPr>
            <w:tcW w:w="845" w:type="dxa"/>
            <w:tcBorders>
              <w:top w:val="nil"/>
              <w:left w:val="nil"/>
              <w:bottom w:val="single" w:sz="4" w:space="0" w:color="auto"/>
              <w:right w:val="single" w:sz="4" w:space="0" w:color="auto"/>
            </w:tcBorders>
            <w:shd w:val="clear" w:color="auto" w:fill="auto"/>
            <w:noWrap/>
            <w:vAlign w:val="center"/>
            <w:hideMark/>
          </w:tcPr>
          <w:p w14:paraId="5EC2AA72"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-33%</w:t>
            </w:r>
          </w:p>
        </w:tc>
      </w:tr>
      <w:tr w:rsidR="00E166F1" w:rsidRPr="00D04CD0" w14:paraId="0517FFFE"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5F8405D6"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прочие расходы</w:t>
            </w:r>
          </w:p>
        </w:tc>
        <w:tc>
          <w:tcPr>
            <w:tcW w:w="1134" w:type="dxa"/>
            <w:tcBorders>
              <w:top w:val="nil"/>
              <w:left w:val="nil"/>
              <w:bottom w:val="single" w:sz="4" w:space="0" w:color="auto"/>
              <w:right w:val="single" w:sz="4" w:space="0" w:color="auto"/>
            </w:tcBorders>
            <w:shd w:val="clear" w:color="auto" w:fill="auto"/>
            <w:vAlign w:val="center"/>
            <w:hideMark/>
          </w:tcPr>
          <w:p w14:paraId="66E0D9F3"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261 447</w:t>
            </w:r>
          </w:p>
        </w:tc>
        <w:tc>
          <w:tcPr>
            <w:tcW w:w="1134" w:type="dxa"/>
            <w:tcBorders>
              <w:top w:val="nil"/>
              <w:left w:val="nil"/>
              <w:bottom w:val="single" w:sz="4" w:space="0" w:color="auto"/>
              <w:right w:val="single" w:sz="4" w:space="0" w:color="auto"/>
            </w:tcBorders>
            <w:shd w:val="clear" w:color="auto" w:fill="auto"/>
            <w:vAlign w:val="center"/>
            <w:hideMark/>
          </w:tcPr>
          <w:p w14:paraId="5B163F1B"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248 206</w:t>
            </w:r>
          </w:p>
        </w:tc>
        <w:tc>
          <w:tcPr>
            <w:tcW w:w="1134" w:type="dxa"/>
            <w:tcBorders>
              <w:top w:val="nil"/>
              <w:left w:val="nil"/>
              <w:bottom w:val="single" w:sz="4" w:space="0" w:color="auto"/>
              <w:right w:val="single" w:sz="4" w:space="0" w:color="auto"/>
            </w:tcBorders>
            <w:shd w:val="clear" w:color="auto" w:fill="auto"/>
            <w:noWrap/>
            <w:vAlign w:val="center"/>
            <w:hideMark/>
          </w:tcPr>
          <w:p w14:paraId="7F7FC400"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-13 240</w:t>
            </w:r>
          </w:p>
        </w:tc>
        <w:tc>
          <w:tcPr>
            <w:tcW w:w="845" w:type="dxa"/>
            <w:tcBorders>
              <w:top w:val="nil"/>
              <w:left w:val="nil"/>
              <w:bottom w:val="single" w:sz="4" w:space="0" w:color="auto"/>
              <w:right w:val="single" w:sz="4" w:space="0" w:color="auto"/>
            </w:tcBorders>
            <w:shd w:val="clear" w:color="auto" w:fill="auto"/>
            <w:noWrap/>
            <w:vAlign w:val="center"/>
            <w:hideMark/>
          </w:tcPr>
          <w:p w14:paraId="638F21FE"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-5%</w:t>
            </w:r>
          </w:p>
        </w:tc>
      </w:tr>
      <w:tr w:rsidR="00E166F1" w:rsidRPr="00D04CD0" w14:paraId="63EA5D5B"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04C46A46"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услуги связи</w:t>
            </w:r>
          </w:p>
        </w:tc>
        <w:tc>
          <w:tcPr>
            <w:tcW w:w="1134" w:type="dxa"/>
            <w:tcBorders>
              <w:top w:val="nil"/>
              <w:left w:val="nil"/>
              <w:bottom w:val="single" w:sz="4" w:space="0" w:color="auto"/>
              <w:right w:val="single" w:sz="4" w:space="0" w:color="auto"/>
            </w:tcBorders>
            <w:shd w:val="clear" w:color="auto" w:fill="auto"/>
            <w:vAlign w:val="center"/>
            <w:hideMark/>
          </w:tcPr>
          <w:p w14:paraId="7E2DBF57"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10 237</w:t>
            </w:r>
          </w:p>
        </w:tc>
        <w:tc>
          <w:tcPr>
            <w:tcW w:w="1134" w:type="dxa"/>
            <w:tcBorders>
              <w:top w:val="nil"/>
              <w:left w:val="nil"/>
              <w:bottom w:val="single" w:sz="4" w:space="0" w:color="auto"/>
              <w:right w:val="single" w:sz="4" w:space="0" w:color="auto"/>
            </w:tcBorders>
            <w:shd w:val="clear" w:color="auto" w:fill="auto"/>
            <w:vAlign w:val="center"/>
            <w:hideMark/>
          </w:tcPr>
          <w:p w14:paraId="3C126A7C"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14 374</w:t>
            </w:r>
          </w:p>
        </w:tc>
        <w:tc>
          <w:tcPr>
            <w:tcW w:w="1134" w:type="dxa"/>
            <w:tcBorders>
              <w:top w:val="nil"/>
              <w:left w:val="nil"/>
              <w:bottom w:val="single" w:sz="4" w:space="0" w:color="auto"/>
              <w:right w:val="single" w:sz="4" w:space="0" w:color="auto"/>
            </w:tcBorders>
            <w:shd w:val="clear" w:color="auto" w:fill="auto"/>
            <w:noWrap/>
            <w:vAlign w:val="center"/>
            <w:hideMark/>
          </w:tcPr>
          <w:p w14:paraId="298BF6E2"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4 138</w:t>
            </w:r>
          </w:p>
        </w:tc>
        <w:tc>
          <w:tcPr>
            <w:tcW w:w="845" w:type="dxa"/>
            <w:tcBorders>
              <w:top w:val="nil"/>
              <w:left w:val="nil"/>
              <w:bottom w:val="single" w:sz="4" w:space="0" w:color="auto"/>
              <w:right w:val="single" w:sz="4" w:space="0" w:color="auto"/>
            </w:tcBorders>
            <w:shd w:val="clear" w:color="auto" w:fill="auto"/>
            <w:noWrap/>
            <w:vAlign w:val="center"/>
            <w:hideMark/>
          </w:tcPr>
          <w:p w14:paraId="798AFBCA"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40%</w:t>
            </w:r>
          </w:p>
        </w:tc>
      </w:tr>
      <w:tr w:rsidR="00E166F1" w:rsidRPr="00D04CD0" w14:paraId="43A5DDFE"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310C5855"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услуги вневедомственной охраны и коммунального хозяйства</w:t>
            </w:r>
          </w:p>
        </w:tc>
        <w:tc>
          <w:tcPr>
            <w:tcW w:w="1134" w:type="dxa"/>
            <w:tcBorders>
              <w:top w:val="nil"/>
              <w:left w:val="nil"/>
              <w:bottom w:val="single" w:sz="4" w:space="0" w:color="auto"/>
              <w:right w:val="single" w:sz="4" w:space="0" w:color="auto"/>
            </w:tcBorders>
            <w:shd w:val="clear" w:color="auto" w:fill="auto"/>
            <w:vAlign w:val="center"/>
            <w:hideMark/>
          </w:tcPr>
          <w:p w14:paraId="41A57A6A"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90 100</w:t>
            </w:r>
          </w:p>
        </w:tc>
        <w:tc>
          <w:tcPr>
            <w:tcW w:w="1134" w:type="dxa"/>
            <w:tcBorders>
              <w:top w:val="nil"/>
              <w:left w:val="nil"/>
              <w:bottom w:val="single" w:sz="4" w:space="0" w:color="auto"/>
              <w:right w:val="single" w:sz="4" w:space="0" w:color="auto"/>
            </w:tcBorders>
            <w:shd w:val="clear" w:color="auto" w:fill="auto"/>
            <w:vAlign w:val="center"/>
            <w:hideMark/>
          </w:tcPr>
          <w:p w14:paraId="0455FD91"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66 130</w:t>
            </w:r>
          </w:p>
        </w:tc>
        <w:tc>
          <w:tcPr>
            <w:tcW w:w="1134" w:type="dxa"/>
            <w:tcBorders>
              <w:top w:val="nil"/>
              <w:left w:val="nil"/>
              <w:bottom w:val="single" w:sz="4" w:space="0" w:color="auto"/>
              <w:right w:val="single" w:sz="4" w:space="0" w:color="auto"/>
            </w:tcBorders>
            <w:shd w:val="clear" w:color="auto" w:fill="auto"/>
            <w:noWrap/>
            <w:vAlign w:val="center"/>
            <w:hideMark/>
          </w:tcPr>
          <w:p w14:paraId="71ED5AF8"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-23 970</w:t>
            </w:r>
          </w:p>
        </w:tc>
        <w:tc>
          <w:tcPr>
            <w:tcW w:w="845" w:type="dxa"/>
            <w:tcBorders>
              <w:top w:val="nil"/>
              <w:left w:val="nil"/>
              <w:bottom w:val="single" w:sz="4" w:space="0" w:color="auto"/>
              <w:right w:val="single" w:sz="4" w:space="0" w:color="auto"/>
            </w:tcBorders>
            <w:shd w:val="clear" w:color="auto" w:fill="auto"/>
            <w:noWrap/>
            <w:vAlign w:val="center"/>
            <w:hideMark/>
          </w:tcPr>
          <w:p w14:paraId="39C7DE3F"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-27%</w:t>
            </w:r>
          </w:p>
        </w:tc>
      </w:tr>
      <w:tr w:rsidR="00E166F1" w:rsidRPr="00D04CD0" w14:paraId="346F7C18"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4D424193"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юридические и информационные услуги</w:t>
            </w:r>
          </w:p>
        </w:tc>
        <w:tc>
          <w:tcPr>
            <w:tcW w:w="1134" w:type="dxa"/>
            <w:tcBorders>
              <w:top w:val="nil"/>
              <w:left w:val="nil"/>
              <w:bottom w:val="single" w:sz="4" w:space="0" w:color="auto"/>
              <w:right w:val="single" w:sz="4" w:space="0" w:color="auto"/>
            </w:tcBorders>
            <w:shd w:val="clear" w:color="auto" w:fill="auto"/>
            <w:vAlign w:val="center"/>
            <w:hideMark/>
          </w:tcPr>
          <w:p w14:paraId="01DA7840"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3 252</w:t>
            </w:r>
          </w:p>
        </w:tc>
        <w:tc>
          <w:tcPr>
            <w:tcW w:w="1134" w:type="dxa"/>
            <w:tcBorders>
              <w:top w:val="nil"/>
              <w:left w:val="nil"/>
              <w:bottom w:val="single" w:sz="4" w:space="0" w:color="auto"/>
              <w:right w:val="single" w:sz="4" w:space="0" w:color="auto"/>
            </w:tcBorders>
            <w:shd w:val="clear" w:color="auto" w:fill="auto"/>
            <w:vAlign w:val="center"/>
            <w:hideMark/>
          </w:tcPr>
          <w:p w14:paraId="3543EC8B"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20 623</w:t>
            </w:r>
          </w:p>
        </w:tc>
        <w:tc>
          <w:tcPr>
            <w:tcW w:w="1134" w:type="dxa"/>
            <w:tcBorders>
              <w:top w:val="nil"/>
              <w:left w:val="nil"/>
              <w:bottom w:val="single" w:sz="4" w:space="0" w:color="auto"/>
              <w:right w:val="single" w:sz="4" w:space="0" w:color="auto"/>
            </w:tcBorders>
            <w:shd w:val="clear" w:color="auto" w:fill="auto"/>
            <w:noWrap/>
            <w:vAlign w:val="center"/>
            <w:hideMark/>
          </w:tcPr>
          <w:p w14:paraId="09D65A4E"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17 371</w:t>
            </w:r>
          </w:p>
        </w:tc>
        <w:tc>
          <w:tcPr>
            <w:tcW w:w="845" w:type="dxa"/>
            <w:tcBorders>
              <w:top w:val="nil"/>
              <w:left w:val="nil"/>
              <w:bottom w:val="single" w:sz="4" w:space="0" w:color="auto"/>
              <w:right w:val="single" w:sz="4" w:space="0" w:color="auto"/>
            </w:tcBorders>
            <w:shd w:val="clear" w:color="auto" w:fill="auto"/>
            <w:noWrap/>
            <w:vAlign w:val="center"/>
            <w:hideMark/>
          </w:tcPr>
          <w:p w14:paraId="7F532997"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534%</w:t>
            </w:r>
          </w:p>
        </w:tc>
      </w:tr>
      <w:tr w:rsidR="00E166F1" w:rsidRPr="00D04CD0" w14:paraId="207300FC"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33F87079"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аудиторские и консультационные услуги</w:t>
            </w:r>
          </w:p>
        </w:tc>
        <w:tc>
          <w:tcPr>
            <w:tcW w:w="1134" w:type="dxa"/>
            <w:tcBorders>
              <w:top w:val="nil"/>
              <w:left w:val="nil"/>
              <w:bottom w:val="single" w:sz="4" w:space="0" w:color="auto"/>
              <w:right w:val="single" w:sz="4" w:space="0" w:color="auto"/>
            </w:tcBorders>
            <w:shd w:val="clear" w:color="auto" w:fill="auto"/>
            <w:vAlign w:val="center"/>
            <w:hideMark/>
          </w:tcPr>
          <w:p w14:paraId="5CFF9DEF"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4 246</w:t>
            </w:r>
          </w:p>
        </w:tc>
        <w:tc>
          <w:tcPr>
            <w:tcW w:w="1134" w:type="dxa"/>
            <w:tcBorders>
              <w:top w:val="nil"/>
              <w:left w:val="nil"/>
              <w:bottom w:val="single" w:sz="4" w:space="0" w:color="auto"/>
              <w:right w:val="single" w:sz="4" w:space="0" w:color="auto"/>
            </w:tcBorders>
            <w:shd w:val="clear" w:color="auto" w:fill="auto"/>
            <w:vAlign w:val="center"/>
            <w:hideMark/>
          </w:tcPr>
          <w:p w14:paraId="555ABAB5"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5 690</w:t>
            </w:r>
          </w:p>
        </w:tc>
        <w:tc>
          <w:tcPr>
            <w:tcW w:w="1134" w:type="dxa"/>
            <w:tcBorders>
              <w:top w:val="nil"/>
              <w:left w:val="nil"/>
              <w:bottom w:val="single" w:sz="4" w:space="0" w:color="auto"/>
              <w:right w:val="single" w:sz="4" w:space="0" w:color="auto"/>
            </w:tcBorders>
            <w:shd w:val="clear" w:color="auto" w:fill="auto"/>
            <w:noWrap/>
            <w:vAlign w:val="center"/>
            <w:hideMark/>
          </w:tcPr>
          <w:p w14:paraId="14B98647"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1 444</w:t>
            </w:r>
          </w:p>
        </w:tc>
        <w:tc>
          <w:tcPr>
            <w:tcW w:w="845" w:type="dxa"/>
            <w:tcBorders>
              <w:top w:val="nil"/>
              <w:left w:val="nil"/>
              <w:bottom w:val="single" w:sz="4" w:space="0" w:color="auto"/>
              <w:right w:val="single" w:sz="4" w:space="0" w:color="auto"/>
            </w:tcBorders>
            <w:shd w:val="clear" w:color="auto" w:fill="auto"/>
            <w:noWrap/>
            <w:vAlign w:val="center"/>
            <w:hideMark/>
          </w:tcPr>
          <w:p w14:paraId="2C610113"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34%</w:t>
            </w:r>
          </w:p>
        </w:tc>
      </w:tr>
      <w:tr w:rsidR="00E166F1" w:rsidRPr="00D04CD0" w14:paraId="32981373"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76F9772B"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прочие услуги сторонних организаций</w:t>
            </w:r>
          </w:p>
        </w:tc>
        <w:tc>
          <w:tcPr>
            <w:tcW w:w="1134" w:type="dxa"/>
            <w:tcBorders>
              <w:top w:val="nil"/>
              <w:left w:val="nil"/>
              <w:bottom w:val="single" w:sz="4" w:space="0" w:color="auto"/>
              <w:right w:val="single" w:sz="4" w:space="0" w:color="auto"/>
            </w:tcBorders>
            <w:shd w:val="clear" w:color="auto" w:fill="auto"/>
            <w:vAlign w:val="center"/>
            <w:hideMark/>
          </w:tcPr>
          <w:p w14:paraId="5B5DB297"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3499425E"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7693DF1F"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21E39356"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78E9FC01"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0F2EE804"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командировочные и представительские</w:t>
            </w:r>
          </w:p>
        </w:tc>
        <w:tc>
          <w:tcPr>
            <w:tcW w:w="1134" w:type="dxa"/>
            <w:tcBorders>
              <w:top w:val="nil"/>
              <w:left w:val="nil"/>
              <w:bottom w:val="single" w:sz="4" w:space="0" w:color="auto"/>
              <w:right w:val="single" w:sz="4" w:space="0" w:color="auto"/>
            </w:tcBorders>
            <w:shd w:val="clear" w:color="auto" w:fill="auto"/>
            <w:vAlign w:val="center"/>
            <w:hideMark/>
          </w:tcPr>
          <w:p w14:paraId="15878EA3"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3 590</w:t>
            </w:r>
          </w:p>
        </w:tc>
        <w:tc>
          <w:tcPr>
            <w:tcW w:w="1134" w:type="dxa"/>
            <w:tcBorders>
              <w:top w:val="nil"/>
              <w:left w:val="nil"/>
              <w:bottom w:val="single" w:sz="4" w:space="0" w:color="auto"/>
              <w:right w:val="single" w:sz="4" w:space="0" w:color="auto"/>
            </w:tcBorders>
            <w:shd w:val="clear" w:color="auto" w:fill="auto"/>
            <w:vAlign w:val="center"/>
            <w:hideMark/>
          </w:tcPr>
          <w:p w14:paraId="0C77CB00"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16 952</w:t>
            </w:r>
          </w:p>
        </w:tc>
        <w:tc>
          <w:tcPr>
            <w:tcW w:w="1134" w:type="dxa"/>
            <w:tcBorders>
              <w:top w:val="nil"/>
              <w:left w:val="nil"/>
              <w:bottom w:val="single" w:sz="4" w:space="0" w:color="auto"/>
              <w:right w:val="single" w:sz="4" w:space="0" w:color="auto"/>
            </w:tcBorders>
            <w:shd w:val="clear" w:color="auto" w:fill="auto"/>
            <w:noWrap/>
            <w:vAlign w:val="center"/>
            <w:hideMark/>
          </w:tcPr>
          <w:p w14:paraId="6AB372EC"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13 362</w:t>
            </w:r>
          </w:p>
        </w:tc>
        <w:tc>
          <w:tcPr>
            <w:tcW w:w="845" w:type="dxa"/>
            <w:tcBorders>
              <w:top w:val="nil"/>
              <w:left w:val="nil"/>
              <w:bottom w:val="single" w:sz="4" w:space="0" w:color="auto"/>
              <w:right w:val="single" w:sz="4" w:space="0" w:color="auto"/>
            </w:tcBorders>
            <w:shd w:val="clear" w:color="auto" w:fill="auto"/>
            <w:noWrap/>
            <w:vAlign w:val="center"/>
            <w:hideMark/>
          </w:tcPr>
          <w:p w14:paraId="014CC338"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372%</w:t>
            </w:r>
          </w:p>
        </w:tc>
      </w:tr>
      <w:tr w:rsidR="00E166F1" w:rsidRPr="00D04CD0" w14:paraId="12D5A4C4"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4375A933"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подготовку кадров</w:t>
            </w:r>
          </w:p>
        </w:tc>
        <w:tc>
          <w:tcPr>
            <w:tcW w:w="1134" w:type="dxa"/>
            <w:tcBorders>
              <w:top w:val="nil"/>
              <w:left w:val="nil"/>
              <w:bottom w:val="single" w:sz="4" w:space="0" w:color="auto"/>
              <w:right w:val="single" w:sz="4" w:space="0" w:color="auto"/>
            </w:tcBorders>
            <w:shd w:val="clear" w:color="auto" w:fill="auto"/>
            <w:vAlign w:val="center"/>
            <w:hideMark/>
          </w:tcPr>
          <w:p w14:paraId="13E8F20E"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5 334</w:t>
            </w:r>
          </w:p>
        </w:tc>
        <w:tc>
          <w:tcPr>
            <w:tcW w:w="1134" w:type="dxa"/>
            <w:tcBorders>
              <w:top w:val="nil"/>
              <w:left w:val="nil"/>
              <w:bottom w:val="single" w:sz="4" w:space="0" w:color="auto"/>
              <w:right w:val="single" w:sz="4" w:space="0" w:color="auto"/>
            </w:tcBorders>
            <w:shd w:val="clear" w:color="auto" w:fill="auto"/>
            <w:vAlign w:val="center"/>
            <w:hideMark/>
          </w:tcPr>
          <w:p w14:paraId="6A9AC578"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3 339</w:t>
            </w:r>
          </w:p>
        </w:tc>
        <w:tc>
          <w:tcPr>
            <w:tcW w:w="1134" w:type="dxa"/>
            <w:tcBorders>
              <w:top w:val="nil"/>
              <w:left w:val="nil"/>
              <w:bottom w:val="single" w:sz="4" w:space="0" w:color="auto"/>
              <w:right w:val="single" w:sz="4" w:space="0" w:color="auto"/>
            </w:tcBorders>
            <w:shd w:val="clear" w:color="auto" w:fill="auto"/>
            <w:noWrap/>
            <w:vAlign w:val="center"/>
            <w:hideMark/>
          </w:tcPr>
          <w:p w14:paraId="4E968A3F"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-1 996</w:t>
            </w:r>
          </w:p>
        </w:tc>
        <w:tc>
          <w:tcPr>
            <w:tcW w:w="845" w:type="dxa"/>
            <w:tcBorders>
              <w:top w:val="nil"/>
              <w:left w:val="nil"/>
              <w:bottom w:val="single" w:sz="4" w:space="0" w:color="auto"/>
              <w:right w:val="single" w:sz="4" w:space="0" w:color="auto"/>
            </w:tcBorders>
            <w:shd w:val="clear" w:color="auto" w:fill="auto"/>
            <w:noWrap/>
            <w:vAlign w:val="center"/>
            <w:hideMark/>
          </w:tcPr>
          <w:p w14:paraId="0042842F"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-37%</w:t>
            </w:r>
          </w:p>
        </w:tc>
      </w:tr>
      <w:tr w:rsidR="00E166F1" w:rsidRPr="00D04CD0" w14:paraId="23E750A7"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291EB4B2"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обеспечение нормальных условий труда и мер по технике безопасности</w:t>
            </w:r>
          </w:p>
        </w:tc>
        <w:tc>
          <w:tcPr>
            <w:tcW w:w="1134" w:type="dxa"/>
            <w:tcBorders>
              <w:top w:val="nil"/>
              <w:left w:val="nil"/>
              <w:bottom w:val="single" w:sz="4" w:space="0" w:color="auto"/>
              <w:right w:val="single" w:sz="4" w:space="0" w:color="auto"/>
            </w:tcBorders>
            <w:shd w:val="clear" w:color="auto" w:fill="auto"/>
            <w:vAlign w:val="center"/>
            <w:hideMark/>
          </w:tcPr>
          <w:p w14:paraId="1A06C912"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3 039</w:t>
            </w:r>
          </w:p>
        </w:tc>
        <w:tc>
          <w:tcPr>
            <w:tcW w:w="1134" w:type="dxa"/>
            <w:tcBorders>
              <w:top w:val="nil"/>
              <w:left w:val="nil"/>
              <w:bottom w:val="single" w:sz="4" w:space="0" w:color="auto"/>
              <w:right w:val="single" w:sz="4" w:space="0" w:color="auto"/>
            </w:tcBorders>
            <w:shd w:val="clear" w:color="auto" w:fill="auto"/>
            <w:vAlign w:val="center"/>
            <w:hideMark/>
          </w:tcPr>
          <w:p w14:paraId="115C6A45"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4 889</w:t>
            </w:r>
          </w:p>
        </w:tc>
        <w:tc>
          <w:tcPr>
            <w:tcW w:w="1134" w:type="dxa"/>
            <w:tcBorders>
              <w:top w:val="nil"/>
              <w:left w:val="nil"/>
              <w:bottom w:val="single" w:sz="4" w:space="0" w:color="auto"/>
              <w:right w:val="single" w:sz="4" w:space="0" w:color="auto"/>
            </w:tcBorders>
            <w:shd w:val="clear" w:color="auto" w:fill="auto"/>
            <w:noWrap/>
            <w:vAlign w:val="center"/>
            <w:hideMark/>
          </w:tcPr>
          <w:p w14:paraId="21658B6C"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1 850</w:t>
            </w:r>
          </w:p>
        </w:tc>
        <w:tc>
          <w:tcPr>
            <w:tcW w:w="845" w:type="dxa"/>
            <w:tcBorders>
              <w:top w:val="nil"/>
              <w:left w:val="nil"/>
              <w:bottom w:val="single" w:sz="4" w:space="0" w:color="auto"/>
              <w:right w:val="single" w:sz="4" w:space="0" w:color="auto"/>
            </w:tcBorders>
            <w:shd w:val="clear" w:color="auto" w:fill="auto"/>
            <w:noWrap/>
            <w:vAlign w:val="center"/>
            <w:hideMark/>
          </w:tcPr>
          <w:p w14:paraId="4FA2641B"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61%</w:t>
            </w:r>
          </w:p>
        </w:tc>
      </w:tr>
      <w:tr w:rsidR="00E166F1" w:rsidRPr="00D04CD0" w14:paraId="6164B89E"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7C0DDF45"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страхование</w:t>
            </w:r>
          </w:p>
        </w:tc>
        <w:tc>
          <w:tcPr>
            <w:tcW w:w="1134" w:type="dxa"/>
            <w:tcBorders>
              <w:top w:val="nil"/>
              <w:left w:val="nil"/>
              <w:bottom w:val="single" w:sz="4" w:space="0" w:color="auto"/>
              <w:right w:val="single" w:sz="4" w:space="0" w:color="auto"/>
            </w:tcBorders>
            <w:shd w:val="clear" w:color="auto" w:fill="auto"/>
            <w:vAlign w:val="center"/>
            <w:hideMark/>
          </w:tcPr>
          <w:p w14:paraId="3B3B5AA5"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30 152</w:t>
            </w:r>
          </w:p>
        </w:tc>
        <w:tc>
          <w:tcPr>
            <w:tcW w:w="1134" w:type="dxa"/>
            <w:tcBorders>
              <w:top w:val="nil"/>
              <w:left w:val="nil"/>
              <w:bottom w:val="single" w:sz="4" w:space="0" w:color="auto"/>
              <w:right w:val="single" w:sz="4" w:space="0" w:color="auto"/>
            </w:tcBorders>
            <w:shd w:val="clear" w:color="auto" w:fill="auto"/>
            <w:vAlign w:val="center"/>
            <w:hideMark/>
          </w:tcPr>
          <w:p w14:paraId="6F113A17"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13 050</w:t>
            </w:r>
          </w:p>
        </w:tc>
        <w:tc>
          <w:tcPr>
            <w:tcW w:w="1134" w:type="dxa"/>
            <w:tcBorders>
              <w:top w:val="nil"/>
              <w:left w:val="nil"/>
              <w:bottom w:val="single" w:sz="4" w:space="0" w:color="auto"/>
              <w:right w:val="single" w:sz="4" w:space="0" w:color="auto"/>
            </w:tcBorders>
            <w:shd w:val="clear" w:color="auto" w:fill="auto"/>
            <w:noWrap/>
            <w:vAlign w:val="center"/>
            <w:hideMark/>
          </w:tcPr>
          <w:p w14:paraId="02EE6F82"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-17 102</w:t>
            </w:r>
          </w:p>
        </w:tc>
        <w:tc>
          <w:tcPr>
            <w:tcW w:w="845" w:type="dxa"/>
            <w:tcBorders>
              <w:top w:val="nil"/>
              <w:left w:val="nil"/>
              <w:bottom w:val="single" w:sz="4" w:space="0" w:color="auto"/>
              <w:right w:val="single" w:sz="4" w:space="0" w:color="auto"/>
            </w:tcBorders>
            <w:shd w:val="clear" w:color="auto" w:fill="auto"/>
            <w:noWrap/>
            <w:vAlign w:val="center"/>
            <w:hideMark/>
          </w:tcPr>
          <w:p w14:paraId="1038781D"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-57%</w:t>
            </w:r>
          </w:p>
        </w:tc>
      </w:tr>
      <w:tr w:rsidR="00E166F1" w:rsidRPr="00D04CD0" w14:paraId="1C6C1FA8"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700B6C33"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proofErr w:type="spellStart"/>
            <w:r w:rsidRPr="00D04CD0">
              <w:rPr>
                <w:rFonts w:ascii="Myriad Pro" w:eastAsia="Times New Roman" w:hAnsi="Myriad Pro" w:cs="Calibri"/>
                <w:sz w:val="20"/>
                <w:szCs w:val="20"/>
                <w:lang w:eastAsia="ru-RU"/>
              </w:rPr>
              <w:t>техосвидетельствование</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0142C276"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792AEBE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7EA9D2BD"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54069AC3"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650D650B"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7B072A52"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другие прочие расходы</w:t>
            </w:r>
          </w:p>
        </w:tc>
        <w:tc>
          <w:tcPr>
            <w:tcW w:w="1134" w:type="dxa"/>
            <w:tcBorders>
              <w:top w:val="nil"/>
              <w:left w:val="nil"/>
              <w:bottom w:val="single" w:sz="4" w:space="0" w:color="auto"/>
              <w:right w:val="single" w:sz="4" w:space="0" w:color="auto"/>
            </w:tcBorders>
            <w:shd w:val="clear" w:color="auto" w:fill="auto"/>
            <w:vAlign w:val="center"/>
            <w:hideMark/>
          </w:tcPr>
          <w:p w14:paraId="5CEF9821"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111 497</w:t>
            </w:r>
          </w:p>
        </w:tc>
        <w:tc>
          <w:tcPr>
            <w:tcW w:w="1134" w:type="dxa"/>
            <w:tcBorders>
              <w:top w:val="nil"/>
              <w:left w:val="nil"/>
              <w:bottom w:val="single" w:sz="4" w:space="0" w:color="auto"/>
              <w:right w:val="single" w:sz="4" w:space="0" w:color="auto"/>
            </w:tcBorders>
            <w:shd w:val="clear" w:color="auto" w:fill="auto"/>
            <w:vAlign w:val="center"/>
            <w:hideMark/>
          </w:tcPr>
          <w:p w14:paraId="6EAC0C11"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103 160</w:t>
            </w:r>
          </w:p>
        </w:tc>
        <w:tc>
          <w:tcPr>
            <w:tcW w:w="1134" w:type="dxa"/>
            <w:tcBorders>
              <w:top w:val="nil"/>
              <w:left w:val="nil"/>
              <w:bottom w:val="single" w:sz="4" w:space="0" w:color="auto"/>
              <w:right w:val="single" w:sz="4" w:space="0" w:color="auto"/>
            </w:tcBorders>
            <w:shd w:val="clear" w:color="auto" w:fill="auto"/>
            <w:noWrap/>
            <w:vAlign w:val="center"/>
            <w:hideMark/>
          </w:tcPr>
          <w:p w14:paraId="5957DF76"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-8 337</w:t>
            </w:r>
          </w:p>
        </w:tc>
        <w:tc>
          <w:tcPr>
            <w:tcW w:w="845" w:type="dxa"/>
            <w:tcBorders>
              <w:top w:val="nil"/>
              <w:left w:val="nil"/>
              <w:bottom w:val="single" w:sz="4" w:space="0" w:color="auto"/>
              <w:right w:val="single" w:sz="4" w:space="0" w:color="auto"/>
            </w:tcBorders>
            <w:shd w:val="clear" w:color="auto" w:fill="auto"/>
            <w:noWrap/>
            <w:vAlign w:val="center"/>
            <w:hideMark/>
          </w:tcPr>
          <w:p w14:paraId="1B24924D"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-7%</w:t>
            </w:r>
          </w:p>
        </w:tc>
      </w:tr>
      <w:tr w:rsidR="00E166F1" w:rsidRPr="00D04CD0" w14:paraId="7FEFEF7C"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noWrap/>
            <w:vAlign w:val="center"/>
            <w:hideMark/>
          </w:tcPr>
          <w:p w14:paraId="4DEA455D"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обслуживание операционных заёмных средств в составе подконтрольных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2F73EFFB"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0DCA38F1"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21F73757"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2412CA84"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257BA487"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noWrap/>
            <w:vAlign w:val="center"/>
            <w:hideMark/>
          </w:tcPr>
          <w:p w14:paraId="32C35777"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из прибыли в составе подконтрольных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0AFF4DF8"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7F5EDF7B"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165 335</w:t>
            </w:r>
          </w:p>
        </w:tc>
        <w:tc>
          <w:tcPr>
            <w:tcW w:w="1134" w:type="dxa"/>
            <w:tcBorders>
              <w:top w:val="nil"/>
              <w:left w:val="nil"/>
              <w:bottom w:val="single" w:sz="4" w:space="0" w:color="auto"/>
              <w:right w:val="single" w:sz="4" w:space="0" w:color="auto"/>
            </w:tcBorders>
            <w:shd w:val="clear" w:color="auto" w:fill="auto"/>
            <w:noWrap/>
            <w:vAlign w:val="center"/>
            <w:hideMark/>
          </w:tcPr>
          <w:p w14:paraId="75B08151"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0F5E0893"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2477178D"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noWrap/>
            <w:vAlign w:val="center"/>
            <w:hideMark/>
          </w:tcPr>
          <w:p w14:paraId="1363A091"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Количество условных единиц по линиям электропередач</w:t>
            </w:r>
          </w:p>
        </w:tc>
        <w:tc>
          <w:tcPr>
            <w:tcW w:w="1134" w:type="dxa"/>
            <w:tcBorders>
              <w:top w:val="nil"/>
              <w:left w:val="nil"/>
              <w:bottom w:val="single" w:sz="4" w:space="0" w:color="auto"/>
              <w:right w:val="single" w:sz="4" w:space="0" w:color="auto"/>
            </w:tcBorders>
            <w:shd w:val="clear" w:color="auto" w:fill="auto"/>
            <w:noWrap/>
            <w:vAlign w:val="center"/>
            <w:hideMark/>
          </w:tcPr>
          <w:p w14:paraId="7013A620"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26 218</w:t>
            </w:r>
          </w:p>
        </w:tc>
        <w:tc>
          <w:tcPr>
            <w:tcW w:w="1134" w:type="dxa"/>
            <w:tcBorders>
              <w:top w:val="nil"/>
              <w:left w:val="nil"/>
              <w:bottom w:val="single" w:sz="4" w:space="0" w:color="auto"/>
              <w:right w:val="single" w:sz="4" w:space="0" w:color="auto"/>
            </w:tcBorders>
            <w:shd w:val="clear" w:color="auto" w:fill="auto"/>
            <w:noWrap/>
            <w:vAlign w:val="center"/>
            <w:hideMark/>
          </w:tcPr>
          <w:p w14:paraId="3CD91675"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26 627</w:t>
            </w:r>
          </w:p>
        </w:tc>
        <w:tc>
          <w:tcPr>
            <w:tcW w:w="1134" w:type="dxa"/>
            <w:tcBorders>
              <w:top w:val="nil"/>
              <w:left w:val="nil"/>
              <w:bottom w:val="single" w:sz="4" w:space="0" w:color="auto"/>
              <w:right w:val="single" w:sz="4" w:space="0" w:color="auto"/>
            </w:tcBorders>
            <w:shd w:val="clear" w:color="auto" w:fill="auto"/>
            <w:noWrap/>
            <w:vAlign w:val="center"/>
            <w:hideMark/>
          </w:tcPr>
          <w:p w14:paraId="6F3F51A8"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409</w:t>
            </w:r>
          </w:p>
        </w:tc>
        <w:tc>
          <w:tcPr>
            <w:tcW w:w="845" w:type="dxa"/>
            <w:tcBorders>
              <w:top w:val="nil"/>
              <w:left w:val="nil"/>
              <w:bottom w:val="single" w:sz="4" w:space="0" w:color="auto"/>
              <w:right w:val="single" w:sz="4" w:space="0" w:color="auto"/>
            </w:tcBorders>
            <w:shd w:val="clear" w:color="auto" w:fill="auto"/>
            <w:noWrap/>
            <w:vAlign w:val="center"/>
            <w:hideMark/>
          </w:tcPr>
          <w:p w14:paraId="6B2C7AFC"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w:t>
            </w:r>
          </w:p>
        </w:tc>
      </w:tr>
      <w:tr w:rsidR="00E166F1" w:rsidRPr="00D04CD0" w14:paraId="1C386E9D" w14:textId="77777777" w:rsidTr="00F131CA">
        <w:trPr>
          <w:trHeight w:val="20"/>
        </w:trPr>
        <w:tc>
          <w:tcPr>
            <w:tcW w:w="5098" w:type="dxa"/>
            <w:tcBorders>
              <w:top w:val="nil"/>
              <w:left w:val="single" w:sz="4" w:space="0" w:color="auto"/>
              <w:bottom w:val="single" w:sz="4" w:space="0" w:color="auto"/>
              <w:right w:val="single" w:sz="4" w:space="0" w:color="auto"/>
            </w:tcBorders>
            <w:shd w:val="clear" w:color="auto" w:fill="auto"/>
            <w:noWrap/>
            <w:vAlign w:val="center"/>
            <w:hideMark/>
          </w:tcPr>
          <w:p w14:paraId="07CF3566"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Количество условных единиц по подстанциям,</w:t>
            </w:r>
          </w:p>
        </w:tc>
        <w:tc>
          <w:tcPr>
            <w:tcW w:w="1134" w:type="dxa"/>
            <w:tcBorders>
              <w:top w:val="nil"/>
              <w:left w:val="nil"/>
              <w:bottom w:val="single" w:sz="4" w:space="0" w:color="auto"/>
              <w:right w:val="single" w:sz="4" w:space="0" w:color="auto"/>
            </w:tcBorders>
            <w:shd w:val="clear" w:color="auto" w:fill="auto"/>
            <w:noWrap/>
            <w:vAlign w:val="center"/>
            <w:hideMark/>
          </w:tcPr>
          <w:p w14:paraId="33402DDF"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40 824</w:t>
            </w:r>
          </w:p>
        </w:tc>
        <w:tc>
          <w:tcPr>
            <w:tcW w:w="1134" w:type="dxa"/>
            <w:tcBorders>
              <w:top w:val="nil"/>
              <w:left w:val="nil"/>
              <w:bottom w:val="single" w:sz="4" w:space="0" w:color="auto"/>
              <w:right w:val="single" w:sz="4" w:space="0" w:color="auto"/>
            </w:tcBorders>
            <w:shd w:val="clear" w:color="auto" w:fill="auto"/>
            <w:noWrap/>
            <w:vAlign w:val="center"/>
            <w:hideMark/>
          </w:tcPr>
          <w:p w14:paraId="402C971C"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43 435</w:t>
            </w:r>
          </w:p>
        </w:tc>
        <w:tc>
          <w:tcPr>
            <w:tcW w:w="1134" w:type="dxa"/>
            <w:tcBorders>
              <w:top w:val="nil"/>
              <w:left w:val="nil"/>
              <w:bottom w:val="single" w:sz="4" w:space="0" w:color="auto"/>
              <w:right w:val="single" w:sz="4" w:space="0" w:color="auto"/>
            </w:tcBorders>
            <w:shd w:val="clear" w:color="auto" w:fill="auto"/>
            <w:noWrap/>
            <w:vAlign w:val="center"/>
            <w:hideMark/>
          </w:tcPr>
          <w:p w14:paraId="09ADD183"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2 610</w:t>
            </w:r>
          </w:p>
        </w:tc>
        <w:tc>
          <w:tcPr>
            <w:tcW w:w="845" w:type="dxa"/>
            <w:tcBorders>
              <w:top w:val="nil"/>
              <w:left w:val="nil"/>
              <w:bottom w:val="single" w:sz="4" w:space="0" w:color="auto"/>
              <w:right w:val="single" w:sz="4" w:space="0" w:color="auto"/>
            </w:tcBorders>
            <w:shd w:val="clear" w:color="auto" w:fill="auto"/>
            <w:noWrap/>
            <w:vAlign w:val="center"/>
            <w:hideMark/>
          </w:tcPr>
          <w:p w14:paraId="6C4B34E0"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6%</w:t>
            </w:r>
          </w:p>
        </w:tc>
      </w:tr>
      <w:tr w:rsidR="00E166F1" w:rsidRPr="00D04CD0" w14:paraId="2D059227" w14:textId="77777777" w:rsidTr="00734C26">
        <w:trPr>
          <w:trHeight w:val="507"/>
        </w:trPr>
        <w:tc>
          <w:tcPr>
            <w:tcW w:w="5098"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BF82C9D"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Итого подконтрольные расходы</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3AD469FD" w14:textId="77777777" w:rsidR="00E166F1" w:rsidRPr="00D04CD0" w:rsidRDefault="00E166F1" w:rsidP="009B1BD4">
            <w:pPr>
              <w:spacing w:before="0" w:after="0" w:line="240" w:lineRule="auto"/>
              <w:ind w:left="-242" w:right="-244"/>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1 149 951</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01F2D86B" w14:textId="77777777" w:rsidR="00E166F1" w:rsidRPr="00D04CD0" w:rsidRDefault="00E166F1" w:rsidP="009B1BD4">
            <w:pPr>
              <w:spacing w:before="0" w:after="0" w:line="240" w:lineRule="auto"/>
              <w:ind w:left="-107" w:right="-111"/>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1 309 740</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5C653B9D"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159 789</w:t>
            </w:r>
          </w:p>
        </w:tc>
        <w:tc>
          <w:tcPr>
            <w:tcW w:w="845" w:type="dxa"/>
            <w:tcBorders>
              <w:top w:val="nil"/>
              <w:left w:val="nil"/>
              <w:bottom w:val="single" w:sz="4" w:space="0" w:color="auto"/>
              <w:right w:val="single" w:sz="4" w:space="0" w:color="auto"/>
            </w:tcBorders>
            <w:shd w:val="clear" w:color="auto" w:fill="EAF1DD" w:themeFill="accent3" w:themeFillTint="33"/>
            <w:noWrap/>
            <w:vAlign w:val="center"/>
            <w:hideMark/>
          </w:tcPr>
          <w:p w14:paraId="32ACDF76"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14%</w:t>
            </w:r>
          </w:p>
        </w:tc>
      </w:tr>
    </w:tbl>
    <w:p w14:paraId="49C4A54E" w14:textId="13831B17" w:rsidR="00E166F1" w:rsidRDefault="00E166F1" w:rsidP="00E166F1">
      <w:pPr>
        <w:spacing w:before="0" w:after="0"/>
        <w:ind w:firstLine="709"/>
        <w:rPr>
          <w:rFonts w:ascii="Myriad Pro" w:eastAsia="Calibri" w:hAnsi="Myriad Pro" w:cs="Times New Roman"/>
          <w:color w:val="000000"/>
          <w:sz w:val="26"/>
          <w:szCs w:val="26"/>
        </w:rPr>
      </w:pPr>
    </w:p>
    <w:p w14:paraId="18067196" w14:textId="77777777" w:rsidR="00E166F1" w:rsidRPr="00D04CD0" w:rsidRDefault="00E166F1" w:rsidP="00E166F1">
      <w:pPr>
        <w:spacing w:before="0" w:after="0"/>
        <w:contextualSpacing/>
        <w:jc w:val="center"/>
        <w:rPr>
          <w:rFonts w:ascii="Myriad Pro" w:eastAsia="Calibri" w:hAnsi="Myriad Pro" w:cs="Times New Roman"/>
          <w:b/>
          <w:bCs/>
          <w:color w:val="000000"/>
          <w:sz w:val="26"/>
          <w:szCs w:val="26"/>
        </w:rPr>
      </w:pPr>
      <w:r w:rsidRPr="00D04CD0">
        <w:rPr>
          <w:rFonts w:ascii="Myriad Pro" w:eastAsia="Calibri" w:hAnsi="Myriad Pro" w:cs="Times New Roman"/>
          <w:b/>
          <w:bCs/>
          <w:color w:val="000000"/>
          <w:sz w:val="26"/>
          <w:szCs w:val="26"/>
        </w:rPr>
        <w:t>Постатейный анализ операционных расходов за 2018 год.</w:t>
      </w:r>
    </w:p>
    <w:tbl>
      <w:tblPr>
        <w:tblW w:w="0" w:type="auto"/>
        <w:tblLayout w:type="fixed"/>
        <w:tblLook w:val="04A0" w:firstRow="1" w:lastRow="0" w:firstColumn="1" w:lastColumn="0" w:noHBand="0" w:noVBand="1"/>
      </w:tblPr>
      <w:tblGrid>
        <w:gridCol w:w="5103"/>
        <w:gridCol w:w="1134"/>
        <w:gridCol w:w="1134"/>
        <w:gridCol w:w="1134"/>
        <w:gridCol w:w="845"/>
      </w:tblGrid>
      <w:tr w:rsidR="00E166F1" w:rsidRPr="00D04CD0" w14:paraId="504595A4" w14:textId="77777777" w:rsidTr="00E166F1">
        <w:trPr>
          <w:trHeight w:val="20"/>
          <w:tblHeader/>
        </w:trPr>
        <w:tc>
          <w:tcPr>
            <w:tcW w:w="5103" w:type="dxa"/>
            <w:vMerge w:val="restart"/>
            <w:tcBorders>
              <w:top w:val="single" w:sz="4" w:space="0" w:color="FFFFFF"/>
              <w:left w:val="nil"/>
              <w:bottom w:val="nil"/>
              <w:right w:val="single" w:sz="4" w:space="0" w:color="FFFFFF"/>
            </w:tcBorders>
            <w:shd w:val="clear" w:color="000000" w:fill="4F6228"/>
            <w:noWrap/>
            <w:vAlign w:val="center"/>
            <w:hideMark/>
          </w:tcPr>
          <w:p w14:paraId="4A404F93"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Наименование показателя</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0398A34"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2018 год</w:t>
            </w:r>
            <w:r w:rsidRPr="00D04CD0">
              <w:rPr>
                <w:rFonts w:ascii="Myriad Pro" w:eastAsia="Times New Roman" w:hAnsi="Myriad Pro" w:cs="Calibri"/>
                <w:color w:val="FFFFFF"/>
                <w:sz w:val="20"/>
                <w:szCs w:val="20"/>
                <w:lang w:eastAsia="ru-RU"/>
              </w:rPr>
              <w:br/>
              <w:t>(план)</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A77B186"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2018 год</w:t>
            </w:r>
            <w:r w:rsidRPr="00D04CD0">
              <w:rPr>
                <w:rFonts w:ascii="Myriad Pro" w:eastAsia="Times New Roman" w:hAnsi="Myriad Pro" w:cs="Calibri"/>
                <w:color w:val="FFFFFF"/>
                <w:sz w:val="20"/>
                <w:szCs w:val="20"/>
                <w:lang w:eastAsia="ru-RU"/>
              </w:rPr>
              <w:br/>
              <w:t>(факт)</w:t>
            </w:r>
          </w:p>
        </w:tc>
        <w:tc>
          <w:tcPr>
            <w:tcW w:w="1979" w:type="dxa"/>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CE24A35"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Отклонение (факт-план)</w:t>
            </w:r>
          </w:p>
        </w:tc>
      </w:tr>
      <w:tr w:rsidR="00E166F1" w:rsidRPr="00D04CD0" w14:paraId="305D7F3F" w14:textId="77777777" w:rsidTr="00E166F1">
        <w:trPr>
          <w:trHeight w:val="20"/>
          <w:tblHeader/>
        </w:trPr>
        <w:tc>
          <w:tcPr>
            <w:tcW w:w="5103" w:type="dxa"/>
            <w:vMerge/>
            <w:tcBorders>
              <w:top w:val="single" w:sz="4" w:space="0" w:color="FFFFFF"/>
              <w:left w:val="nil"/>
              <w:bottom w:val="nil"/>
              <w:right w:val="nil"/>
            </w:tcBorders>
            <w:vAlign w:val="center"/>
            <w:hideMark/>
          </w:tcPr>
          <w:p w14:paraId="188A8BDF" w14:textId="77777777" w:rsidR="00E166F1" w:rsidRPr="00D04CD0" w:rsidRDefault="00E166F1" w:rsidP="00E166F1">
            <w:pPr>
              <w:spacing w:before="0" w:after="0" w:line="240" w:lineRule="auto"/>
              <w:jc w:val="left"/>
              <w:rPr>
                <w:rFonts w:ascii="Myriad Pro" w:eastAsia="Times New Roman" w:hAnsi="Myriad Pro" w:cs="Calibri"/>
                <w:color w:val="FFFFFF"/>
                <w:sz w:val="20"/>
                <w:szCs w:val="20"/>
                <w:lang w:eastAsia="ru-RU"/>
              </w:rPr>
            </w:pPr>
          </w:p>
        </w:tc>
        <w:tc>
          <w:tcPr>
            <w:tcW w:w="1134" w:type="dxa"/>
            <w:tcBorders>
              <w:top w:val="single" w:sz="4" w:space="0" w:color="FFFFFF"/>
              <w:left w:val="single" w:sz="4" w:space="0" w:color="FFFFFF"/>
              <w:bottom w:val="single" w:sz="4" w:space="0" w:color="auto"/>
              <w:right w:val="single" w:sz="4" w:space="0" w:color="FFFFFF"/>
            </w:tcBorders>
            <w:shd w:val="clear" w:color="000000" w:fill="4F6228"/>
            <w:noWrap/>
            <w:vAlign w:val="center"/>
            <w:hideMark/>
          </w:tcPr>
          <w:p w14:paraId="1624B4F1"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тыс. руб.</w:t>
            </w:r>
          </w:p>
        </w:tc>
        <w:tc>
          <w:tcPr>
            <w:tcW w:w="1134" w:type="dxa"/>
            <w:tcBorders>
              <w:top w:val="single" w:sz="4" w:space="0" w:color="FFFFFF"/>
              <w:left w:val="nil"/>
              <w:bottom w:val="nil"/>
              <w:right w:val="single" w:sz="4" w:space="0" w:color="FFFFFF"/>
            </w:tcBorders>
            <w:shd w:val="clear" w:color="000000" w:fill="4F6228"/>
            <w:noWrap/>
            <w:vAlign w:val="center"/>
            <w:hideMark/>
          </w:tcPr>
          <w:p w14:paraId="193E4D9B"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тыс. руб.</w:t>
            </w:r>
          </w:p>
        </w:tc>
        <w:tc>
          <w:tcPr>
            <w:tcW w:w="1134" w:type="dxa"/>
            <w:tcBorders>
              <w:top w:val="nil"/>
              <w:left w:val="nil"/>
              <w:bottom w:val="nil"/>
              <w:right w:val="single" w:sz="4" w:space="0" w:color="FFFFFF"/>
            </w:tcBorders>
            <w:shd w:val="clear" w:color="000000" w:fill="4F6228"/>
            <w:noWrap/>
            <w:vAlign w:val="center"/>
            <w:hideMark/>
          </w:tcPr>
          <w:p w14:paraId="0633F4CD"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тыс. руб.</w:t>
            </w:r>
          </w:p>
        </w:tc>
        <w:tc>
          <w:tcPr>
            <w:tcW w:w="845" w:type="dxa"/>
            <w:tcBorders>
              <w:top w:val="nil"/>
              <w:left w:val="nil"/>
              <w:bottom w:val="nil"/>
              <w:right w:val="single" w:sz="4" w:space="0" w:color="FFFFFF"/>
            </w:tcBorders>
            <w:shd w:val="clear" w:color="000000" w:fill="4F6228"/>
            <w:noWrap/>
            <w:vAlign w:val="center"/>
            <w:hideMark/>
          </w:tcPr>
          <w:p w14:paraId="12430683" w14:textId="77777777" w:rsidR="00E166F1" w:rsidRPr="00D04CD0" w:rsidRDefault="00E166F1" w:rsidP="00E166F1">
            <w:pPr>
              <w:spacing w:before="0" w:after="0" w:line="240" w:lineRule="auto"/>
              <w:jc w:val="center"/>
              <w:rPr>
                <w:rFonts w:ascii="Myriad Pro" w:eastAsia="Times New Roman" w:hAnsi="Myriad Pro" w:cs="Calibri"/>
                <w:color w:val="FFFFFF"/>
                <w:sz w:val="20"/>
                <w:szCs w:val="20"/>
                <w:lang w:eastAsia="ru-RU"/>
              </w:rPr>
            </w:pPr>
            <w:r w:rsidRPr="00D04CD0">
              <w:rPr>
                <w:rFonts w:ascii="Myriad Pro" w:eastAsia="Times New Roman" w:hAnsi="Myriad Pro" w:cs="Calibri"/>
                <w:color w:val="FFFFFF"/>
                <w:sz w:val="20"/>
                <w:szCs w:val="20"/>
                <w:lang w:eastAsia="ru-RU"/>
              </w:rPr>
              <w:t>%</w:t>
            </w:r>
          </w:p>
        </w:tc>
      </w:tr>
      <w:tr w:rsidR="00E166F1" w:rsidRPr="00D04CD0" w14:paraId="6C6BD275" w14:textId="77777777" w:rsidTr="00F131CA">
        <w:trPr>
          <w:trHeight w:val="2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75B72" w14:textId="77777777" w:rsidR="00E166F1" w:rsidRPr="00D04CD0" w:rsidRDefault="00E166F1" w:rsidP="00E166F1">
            <w:pPr>
              <w:spacing w:before="0" w:after="0" w:line="240" w:lineRule="auto"/>
              <w:jc w:val="left"/>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Материальные расходы, всего</w:t>
            </w:r>
          </w:p>
        </w:tc>
        <w:tc>
          <w:tcPr>
            <w:tcW w:w="1134" w:type="dxa"/>
            <w:tcBorders>
              <w:top w:val="nil"/>
              <w:left w:val="nil"/>
              <w:bottom w:val="single" w:sz="4" w:space="0" w:color="auto"/>
              <w:right w:val="single" w:sz="4" w:space="0" w:color="auto"/>
            </w:tcBorders>
            <w:shd w:val="clear" w:color="auto" w:fill="auto"/>
            <w:noWrap/>
            <w:vAlign w:val="center"/>
            <w:hideMark/>
          </w:tcPr>
          <w:p w14:paraId="7FABE9CB"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226 171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1351898"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349 269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CFD3ED5"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123 097</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14:paraId="4A605363"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54%</w:t>
            </w:r>
          </w:p>
        </w:tc>
      </w:tr>
      <w:tr w:rsidR="00E166F1" w:rsidRPr="00D04CD0" w14:paraId="4281299B"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7F75B601"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на сырье, материалы, запасные части, инструмент, топливо</w:t>
            </w:r>
          </w:p>
        </w:tc>
        <w:tc>
          <w:tcPr>
            <w:tcW w:w="1134" w:type="dxa"/>
            <w:tcBorders>
              <w:top w:val="nil"/>
              <w:left w:val="nil"/>
              <w:bottom w:val="single" w:sz="4" w:space="0" w:color="auto"/>
              <w:right w:val="single" w:sz="4" w:space="0" w:color="auto"/>
            </w:tcBorders>
            <w:shd w:val="clear" w:color="auto" w:fill="auto"/>
            <w:noWrap/>
            <w:vAlign w:val="center"/>
            <w:hideMark/>
          </w:tcPr>
          <w:p w14:paraId="61D44CF5"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134 296</w:t>
            </w:r>
          </w:p>
        </w:tc>
        <w:tc>
          <w:tcPr>
            <w:tcW w:w="1134" w:type="dxa"/>
            <w:tcBorders>
              <w:top w:val="nil"/>
              <w:left w:val="nil"/>
              <w:bottom w:val="single" w:sz="4" w:space="0" w:color="auto"/>
              <w:right w:val="single" w:sz="4" w:space="0" w:color="auto"/>
            </w:tcBorders>
            <w:shd w:val="clear" w:color="auto" w:fill="auto"/>
            <w:noWrap/>
            <w:vAlign w:val="center"/>
            <w:hideMark/>
          </w:tcPr>
          <w:p w14:paraId="289931F1"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119 780</w:t>
            </w:r>
          </w:p>
        </w:tc>
        <w:tc>
          <w:tcPr>
            <w:tcW w:w="1134" w:type="dxa"/>
            <w:tcBorders>
              <w:top w:val="nil"/>
              <w:left w:val="nil"/>
              <w:bottom w:val="single" w:sz="4" w:space="0" w:color="auto"/>
              <w:right w:val="single" w:sz="4" w:space="0" w:color="auto"/>
            </w:tcBorders>
            <w:shd w:val="clear" w:color="auto" w:fill="auto"/>
            <w:noWrap/>
            <w:vAlign w:val="center"/>
            <w:hideMark/>
          </w:tcPr>
          <w:p w14:paraId="181DA359"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-14 515</w:t>
            </w:r>
          </w:p>
        </w:tc>
        <w:tc>
          <w:tcPr>
            <w:tcW w:w="845" w:type="dxa"/>
            <w:tcBorders>
              <w:top w:val="nil"/>
              <w:left w:val="nil"/>
              <w:bottom w:val="single" w:sz="4" w:space="0" w:color="auto"/>
              <w:right w:val="single" w:sz="4" w:space="0" w:color="auto"/>
            </w:tcBorders>
            <w:shd w:val="clear" w:color="auto" w:fill="auto"/>
            <w:noWrap/>
            <w:vAlign w:val="center"/>
            <w:hideMark/>
          </w:tcPr>
          <w:p w14:paraId="44105B08"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-11%</w:t>
            </w:r>
          </w:p>
        </w:tc>
      </w:tr>
      <w:tr w:rsidR="00E166F1" w:rsidRPr="00D04CD0" w14:paraId="1612D4C6"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70260821"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на ремонт</w:t>
            </w:r>
          </w:p>
        </w:tc>
        <w:tc>
          <w:tcPr>
            <w:tcW w:w="1134" w:type="dxa"/>
            <w:tcBorders>
              <w:top w:val="nil"/>
              <w:left w:val="nil"/>
              <w:bottom w:val="single" w:sz="4" w:space="0" w:color="auto"/>
              <w:right w:val="single" w:sz="4" w:space="0" w:color="auto"/>
            </w:tcBorders>
            <w:shd w:val="clear" w:color="auto" w:fill="auto"/>
            <w:noWrap/>
            <w:vAlign w:val="center"/>
            <w:hideMark/>
          </w:tcPr>
          <w:p w14:paraId="7E12DE9C" w14:textId="77777777" w:rsidR="00E166F1" w:rsidRPr="00D04CD0" w:rsidRDefault="00346395" w:rsidP="00E166F1">
            <w:pPr>
              <w:spacing w:before="0"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34F2F3FE"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110 344</w:t>
            </w:r>
          </w:p>
        </w:tc>
        <w:tc>
          <w:tcPr>
            <w:tcW w:w="1134" w:type="dxa"/>
            <w:tcBorders>
              <w:top w:val="nil"/>
              <w:left w:val="nil"/>
              <w:bottom w:val="single" w:sz="4" w:space="0" w:color="auto"/>
              <w:right w:val="single" w:sz="4" w:space="0" w:color="auto"/>
            </w:tcBorders>
            <w:shd w:val="clear" w:color="auto" w:fill="auto"/>
            <w:noWrap/>
            <w:vAlign w:val="center"/>
            <w:hideMark/>
          </w:tcPr>
          <w:p w14:paraId="678731B6"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488AF62C"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77CF5DFC"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6B795AC9"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на работы и услуги производственного характера</w:t>
            </w:r>
          </w:p>
        </w:tc>
        <w:tc>
          <w:tcPr>
            <w:tcW w:w="1134" w:type="dxa"/>
            <w:tcBorders>
              <w:top w:val="nil"/>
              <w:left w:val="nil"/>
              <w:bottom w:val="single" w:sz="4" w:space="0" w:color="auto"/>
              <w:right w:val="single" w:sz="4" w:space="0" w:color="auto"/>
            </w:tcBorders>
            <w:shd w:val="clear" w:color="auto" w:fill="auto"/>
            <w:noWrap/>
            <w:vAlign w:val="center"/>
            <w:hideMark/>
          </w:tcPr>
          <w:p w14:paraId="299CCD54"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91 876</w:t>
            </w:r>
          </w:p>
        </w:tc>
        <w:tc>
          <w:tcPr>
            <w:tcW w:w="1134" w:type="dxa"/>
            <w:tcBorders>
              <w:top w:val="nil"/>
              <w:left w:val="nil"/>
              <w:bottom w:val="single" w:sz="4" w:space="0" w:color="auto"/>
              <w:right w:val="single" w:sz="4" w:space="0" w:color="auto"/>
            </w:tcBorders>
            <w:shd w:val="clear" w:color="auto" w:fill="auto"/>
            <w:noWrap/>
            <w:vAlign w:val="center"/>
            <w:hideMark/>
          </w:tcPr>
          <w:p w14:paraId="7F7DD02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119 144</w:t>
            </w:r>
          </w:p>
        </w:tc>
        <w:tc>
          <w:tcPr>
            <w:tcW w:w="1134" w:type="dxa"/>
            <w:tcBorders>
              <w:top w:val="nil"/>
              <w:left w:val="nil"/>
              <w:bottom w:val="single" w:sz="4" w:space="0" w:color="auto"/>
              <w:right w:val="single" w:sz="4" w:space="0" w:color="auto"/>
            </w:tcBorders>
            <w:shd w:val="clear" w:color="auto" w:fill="auto"/>
            <w:noWrap/>
            <w:vAlign w:val="center"/>
            <w:hideMark/>
          </w:tcPr>
          <w:p w14:paraId="18A84530"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27 268</w:t>
            </w:r>
          </w:p>
        </w:tc>
        <w:tc>
          <w:tcPr>
            <w:tcW w:w="845" w:type="dxa"/>
            <w:tcBorders>
              <w:top w:val="nil"/>
              <w:left w:val="nil"/>
              <w:bottom w:val="single" w:sz="4" w:space="0" w:color="auto"/>
              <w:right w:val="single" w:sz="4" w:space="0" w:color="auto"/>
            </w:tcBorders>
            <w:shd w:val="clear" w:color="auto" w:fill="auto"/>
            <w:noWrap/>
            <w:vAlign w:val="center"/>
            <w:hideMark/>
          </w:tcPr>
          <w:p w14:paraId="0A72F937"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30%</w:t>
            </w:r>
          </w:p>
        </w:tc>
      </w:tr>
      <w:tr w:rsidR="00E166F1" w:rsidRPr="00D04CD0" w14:paraId="0B941F97"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695596CA"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на ремонт</w:t>
            </w:r>
          </w:p>
        </w:tc>
        <w:tc>
          <w:tcPr>
            <w:tcW w:w="1134" w:type="dxa"/>
            <w:tcBorders>
              <w:top w:val="nil"/>
              <w:left w:val="nil"/>
              <w:bottom w:val="single" w:sz="4" w:space="0" w:color="auto"/>
              <w:right w:val="single" w:sz="4" w:space="0" w:color="auto"/>
            </w:tcBorders>
            <w:shd w:val="clear" w:color="auto" w:fill="auto"/>
            <w:noWrap/>
            <w:vAlign w:val="center"/>
            <w:hideMark/>
          </w:tcPr>
          <w:p w14:paraId="1386A22C" w14:textId="77777777" w:rsidR="00E166F1" w:rsidRPr="00D04CD0" w:rsidRDefault="00346395" w:rsidP="00E166F1">
            <w:pPr>
              <w:spacing w:before="0"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2F081CD8"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117 832</w:t>
            </w:r>
          </w:p>
        </w:tc>
        <w:tc>
          <w:tcPr>
            <w:tcW w:w="1134" w:type="dxa"/>
            <w:tcBorders>
              <w:top w:val="nil"/>
              <w:left w:val="nil"/>
              <w:bottom w:val="single" w:sz="4" w:space="0" w:color="auto"/>
              <w:right w:val="single" w:sz="4" w:space="0" w:color="auto"/>
            </w:tcBorders>
            <w:shd w:val="clear" w:color="auto" w:fill="auto"/>
            <w:noWrap/>
            <w:vAlign w:val="center"/>
            <w:hideMark/>
          </w:tcPr>
          <w:p w14:paraId="65476069"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7E4A8318"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22921788"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4C8C9EAC" w14:textId="77777777" w:rsidR="00E166F1" w:rsidRPr="00D04CD0" w:rsidRDefault="00E166F1" w:rsidP="00E166F1">
            <w:pPr>
              <w:spacing w:before="0" w:after="0" w:line="240" w:lineRule="auto"/>
              <w:jc w:val="left"/>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lastRenderedPageBreak/>
              <w:t>Фонд оплаты труда</w:t>
            </w:r>
          </w:p>
        </w:tc>
        <w:tc>
          <w:tcPr>
            <w:tcW w:w="1134" w:type="dxa"/>
            <w:tcBorders>
              <w:top w:val="nil"/>
              <w:left w:val="nil"/>
              <w:bottom w:val="single" w:sz="4" w:space="0" w:color="auto"/>
              <w:right w:val="single" w:sz="4" w:space="0" w:color="auto"/>
            </w:tcBorders>
            <w:shd w:val="clear" w:color="auto" w:fill="auto"/>
            <w:noWrap/>
            <w:vAlign w:val="center"/>
            <w:hideMark/>
          </w:tcPr>
          <w:p w14:paraId="49B01CE0"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693 479</w:t>
            </w:r>
          </w:p>
        </w:tc>
        <w:tc>
          <w:tcPr>
            <w:tcW w:w="1134" w:type="dxa"/>
            <w:tcBorders>
              <w:top w:val="nil"/>
              <w:left w:val="nil"/>
              <w:bottom w:val="single" w:sz="4" w:space="0" w:color="auto"/>
              <w:right w:val="single" w:sz="4" w:space="0" w:color="auto"/>
            </w:tcBorders>
            <w:shd w:val="clear" w:color="auto" w:fill="auto"/>
            <w:noWrap/>
            <w:vAlign w:val="center"/>
            <w:hideMark/>
          </w:tcPr>
          <w:p w14:paraId="0450A8E7"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825 213</w:t>
            </w:r>
          </w:p>
        </w:tc>
        <w:tc>
          <w:tcPr>
            <w:tcW w:w="1134" w:type="dxa"/>
            <w:tcBorders>
              <w:top w:val="nil"/>
              <w:left w:val="nil"/>
              <w:bottom w:val="single" w:sz="4" w:space="0" w:color="auto"/>
              <w:right w:val="single" w:sz="4" w:space="0" w:color="auto"/>
            </w:tcBorders>
            <w:shd w:val="clear" w:color="auto" w:fill="auto"/>
            <w:noWrap/>
            <w:vAlign w:val="center"/>
            <w:hideMark/>
          </w:tcPr>
          <w:p w14:paraId="256C4C22"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131 734</w:t>
            </w:r>
          </w:p>
        </w:tc>
        <w:tc>
          <w:tcPr>
            <w:tcW w:w="845" w:type="dxa"/>
            <w:tcBorders>
              <w:top w:val="nil"/>
              <w:left w:val="nil"/>
              <w:bottom w:val="single" w:sz="4" w:space="0" w:color="auto"/>
              <w:right w:val="single" w:sz="4" w:space="0" w:color="auto"/>
            </w:tcBorders>
            <w:shd w:val="clear" w:color="auto" w:fill="auto"/>
            <w:noWrap/>
            <w:vAlign w:val="center"/>
            <w:hideMark/>
          </w:tcPr>
          <w:p w14:paraId="46B18041"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19%</w:t>
            </w:r>
          </w:p>
        </w:tc>
      </w:tr>
      <w:tr w:rsidR="00E166F1" w:rsidRPr="00D04CD0" w14:paraId="597E52BA"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599D6EAF"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на ремонт</w:t>
            </w:r>
          </w:p>
        </w:tc>
        <w:tc>
          <w:tcPr>
            <w:tcW w:w="1134" w:type="dxa"/>
            <w:tcBorders>
              <w:top w:val="nil"/>
              <w:left w:val="nil"/>
              <w:bottom w:val="single" w:sz="4" w:space="0" w:color="auto"/>
              <w:right w:val="single" w:sz="4" w:space="0" w:color="auto"/>
            </w:tcBorders>
            <w:shd w:val="clear" w:color="auto" w:fill="auto"/>
            <w:noWrap/>
            <w:vAlign w:val="center"/>
            <w:hideMark/>
          </w:tcPr>
          <w:p w14:paraId="07AC04D9" w14:textId="77777777" w:rsidR="00E166F1" w:rsidRPr="00D04CD0" w:rsidRDefault="00346395" w:rsidP="00E166F1">
            <w:pPr>
              <w:spacing w:before="0"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6D42A111"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75 085</w:t>
            </w:r>
          </w:p>
        </w:tc>
        <w:tc>
          <w:tcPr>
            <w:tcW w:w="1134" w:type="dxa"/>
            <w:tcBorders>
              <w:top w:val="nil"/>
              <w:left w:val="nil"/>
              <w:bottom w:val="single" w:sz="4" w:space="0" w:color="auto"/>
              <w:right w:val="single" w:sz="4" w:space="0" w:color="auto"/>
            </w:tcBorders>
            <w:shd w:val="clear" w:color="auto" w:fill="auto"/>
            <w:noWrap/>
            <w:vAlign w:val="center"/>
            <w:hideMark/>
          </w:tcPr>
          <w:p w14:paraId="3029F7C5"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55131E4D"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54D68FF0"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5E3892D8" w14:textId="77777777" w:rsidR="00E166F1" w:rsidRPr="00D04CD0" w:rsidRDefault="00E166F1" w:rsidP="00E166F1">
            <w:pPr>
              <w:spacing w:before="0" w:after="0" w:line="240" w:lineRule="auto"/>
              <w:jc w:val="left"/>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Прочие подконтрольные расходы</w:t>
            </w:r>
          </w:p>
        </w:tc>
        <w:tc>
          <w:tcPr>
            <w:tcW w:w="1134" w:type="dxa"/>
            <w:tcBorders>
              <w:top w:val="nil"/>
              <w:left w:val="nil"/>
              <w:bottom w:val="single" w:sz="4" w:space="0" w:color="auto"/>
              <w:right w:val="single" w:sz="4" w:space="0" w:color="auto"/>
            </w:tcBorders>
            <w:shd w:val="clear" w:color="auto" w:fill="auto"/>
            <w:noWrap/>
            <w:vAlign w:val="center"/>
            <w:hideMark/>
          </w:tcPr>
          <w:p w14:paraId="3B664A2D"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272 281</w:t>
            </w:r>
          </w:p>
        </w:tc>
        <w:tc>
          <w:tcPr>
            <w:tcW w:w="1134" w:type="dxa"/>
            <w:tcBorders>
              <w:top w:val="nil"/>
              <w:left w:val="nil"/>
              <w:bottom w:val="single" w:sz="4" w:space="0" w:color="auto"/>
              <w:right w:val="single" w:sz="4" w:space="0" w:color="auto"/>
            </w:tcBorders>
            <w:shd w:val="clear" w:color="auto" w:fill="auto"/>
            <w:noWrap/>
            <w:vAlign w:val="center"/>
            <w:hideMark/>
          </w:tcPr>
          <w:p w14:paraId="5E3874CA"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381 232</w:t>
            </w:r>
          </w:p>
        </w:tc>
        <w:tc>
          <w:tcPr>
            <w:tcW w:w="1134" w:type="dxa"/>
            <w:tcBorders>
              <w:top w:val="nil"/>
              <w:left w:val="nil"/>
              <w:bottom w:val="single" w:sz="4" w:space="0" w:color="auto"/>
              <w:right w:val="single" w:sz="4" w:space="0" w:color="auto"/>
            </w:tcBorders>
            <w:shd w:val="clear" w:color="auto" w:fill="auto"/>
            <w:noWrap/>
            <w:vAlign w:val="center"/>
            <w:hideMark/>
          </w:tcPr>
          <w:p w14:paraId="36E55E6C"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108 950</w:t>
            </w:r>
          </w:p>
        </w:tc>
        <w:tc>
          <w:tcPr>
            <w:tcW w:w="845" w:type="dxa"/>
            <w:tcBorders>
              <w:top w:val="nil"/>
              <w:left w:val="nil"/>
              <w:bottom w:val="single" w:sz="4" w:space="0" w:color="auto"/>
              <w:right w:val="single" w:sz="4" w:space="0" w:color="auto"/>
            </w:tcBorders>
            <w:shd w:val="clear" w:color="auto" w:fill="auto"/>
            <w:noWrap/>
            <w:vAlign w:val="center"/>
            <w:hideMark/>
          </w:tcPr>
          <w:p w14:paraId="18642470"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40%</w:t>
            </w:r>
          </w:p>
        </w:tc>
      </w:tr>
      <w:tr w:rsidR="00E166F1" w:rsidRPr="00D04CD0" w14:paraId="24C365C7"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465CCD51"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транспортные услуги</w:t>
            </w:r>
          </w:p>
        </w:tc>
        <w:tc>
          <w:tcPr>
            <w:tcW w:w="1134" w:type="dxa"/>
            <w:tcBorders>
              <w:top w:val="nil"/>
              <w:left w:val="nil"/>
              <w:bottom w:val="single" w:sz="4" w:space="0" w:color="auto"/>
              <w:right w:val="single" w:sz="4" w:space="0" w:color="auto"/>
            </w:tcBorders>
            <w:shd w:val="clear" w:color="auto" w:fill="auto"/>
            <w:noWrap/>
            <w:vAlign w:val="center"/>
            <w:hideMark/>
          </w:tcPr>
          <w:p w14:paraId="713D822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1 290</w:t>
            </w:r>
          </w:p>
        </w:tc>
        <w:tc>
          <w:tcPr>
            <w:tcW w:w="1134" w:type="dxa"/>
            <w:tcBorders>
              <w:top w:val="nil"/>
              <w:left w:val="nil"/>
              <w:bottom w:val="single" w:sz="4" w:space="0" w:color="auto"/>
              <w:right w:val="single" w:sz="4" w:space="0" w:color="auto"/>
            </w:tcBorders>
            <w:shd w:val="clear" w:color="auto" w:fill="auto"/>
            <w:noWrap/>
            <w:vAlign w:val="center"/>
            <w:hideMark/>
          </w:tcPr>
          <w:p w14:paraId="5FB7EBD0"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1 050</w:t>
            </w:r>
          </w:p>
        </w:tc>
        <w:tc>
          <w:tcPr>
            <w:tcW w:w="1134" w:type="dxa"/>
            <w:tcBorders>
              <w:top w:val="nil"/>
              <w:left w:val="nil"/>
              <w:bottom w:val="single" w:sz="4" w:space="0" w:color="auto"/>
              <w:right w:val="single" w:sz="4" w:space="0" w:color="auto"/>
            </w:tcBorders>
            <w:shd w:val="clear" w:color="auto" w:fill="auto"/>
            <w:noWrap/>
            <w:vAlign w:val="center"/>
            <w:hideMark/>
          </w:tcPr>
          <w:p w14:paraId="2DDE60F5"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-240</w:t>
            </w:r>
          </w:p>
        </w:tc>
        <w:tc>
          <w:tcPr>
            <w:tcW w:w="845" w:type="dxa"/>
            <w:tcBorders>
              <w:top w:val="nil"/>
              <w:left w:val="nil"/>
              <w:bottom w:val="single" w:sz="4" w:space="0" w:color="auto"/>
              <w:right w:val="single" w:sz="4" w:space="0" w:color="auto"/>
            </w:tcBorders>
            <w:shd w:val="clear" w:color="auto" w:fill="auto"/>
            <w:noWrap/>
            <w:vAlign w:val="center"/>
            <w:hideMark/>
          </w:tcPr>
          <w:p w14:paraId="473A5B0A"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-19%</w:t>
            </w:r>
          </w:p>
        </w:tc>
      </w:tr>
      <w:tr w:rsidR="00E166F1" w:rsidRPr="00D04CD0" w14:paraId="6F08D6C7"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77244048"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в том числе прочие расходы</w:t>
            </w:r>
          </w:p>
        </w:tc>
        <w:tc>
          <w:tcPr>
            <w:tcW w:w="1134" w:type="dxa"/>
            <w:tcBorders>
              <w:top w:val="nil"/>
              <w:left w:val="nil"/>
              <w:bottom w:val="single" w:sz="4" w:space="0" w:color="auto"/>
              <w:right w:val="single" w:sz="4" w:space="0" w:color="auto"/>
            </w:tcBorders>
            <w:shd w:val="clear" w:color="auto" w:fill="auto"/>
            <w:noWrap/>
            <w:vAlign w:val="center"/>
            <w:hideMark/>
          </w:tcPr>
          <w:p w14:paraId="44C304D0"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270 991</w:t>
            </w:r>
          </w:p>
        </w:tc>
        <w:tc>
          <w:tcPr>
            <w:tcW w:w="1134" w:type="dxa"/>
            <w:tcBorders>
              <w:top w:val="nil"/>
              <w:left w:val="nil"/>
              <w:bottom w:val="single" w:sz="4" w:space="0" w:color="auto"/>
              <w:right w:val="single" w:sz="4" w:space="0" w:color="auto"/>
            </w:tcBorders>
            <w:shd w:val="clear" w:color="auto" w:fill="auto"/>
            <w:noWrap/>
            <w:vAlign w:val="center"/>
            <w:hideMark/>
          </w:tcPr>
          <w:p w14:paraId="089C86BE"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380 182</w:t>
            </w:r>
          </w:p>
        </w:tc>
        <w:tc>
          <w:tcPr>
            <w:tcW w:w="1134" w:type="dxa"/>
            <w:tcBorders>
              <w:top w:val="nil"/>
              <w:left w:val="nil"/>
              <w:bottom w:val="single" w:sz="4" w:space="0" w:color="auto"/>
              <w:right w:val="single" w:sz="4" w:space="0" w:color="auto"/>
            </w:tcBorders>
            <w:shd w:val="clear" w:color="auto" w:fill="auto"/>
            <w:noWrap/>
            <w:vAlign w:val="center"/>
            <w:hideMark/>
          </w:tcPr>
          <w:p w14:paraId="77E9DF11"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109 190</w:t>
            </w:r>
          </w:p>
        </w:tc>
        <w:tc>
          <w:tcPr>
            <w:tcW w:w="845" w:type="dxa"/>
            <w:tcBorders>
              <w:top w:val="nil"/>
              <w:left w:val="nil"/>
              <w:bottom w:val="single" w:sz="4" w:space="0" w:color="auto"/>
              <w:right w:val="single" w:sz="4" w:space="0" w:color="auto"/>
            </w:tcBorders>
            <w:shd w:val="clear" w:color="auto" w:fill="auto"/>
            <w:noWrap/>
            <w:vAlign w:val="center"/>
            <w:hideMark/>
          </w:tcPr>
          <w:p w14:paraId="621F8A48"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40%</w:t>
            </w:r>
          </w:p>
        </w:tc>
      </w:tr>
      <w:tr w:rsidR="00E166F1" w:rsidRPr="00D04CD0" w14:paraId="75725F7B"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41247C57"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услуги связи</w:t>
            </w:r>
          </w:p>
        </w:tc>
        <w:tc>
          <w:tcPr>
            <w:tcW w:w="1134" w:type="dxa"/>
            <w:tcBorders>
              <w:top w:val="nil"/>
              <w:left w:val="nil"/>
              <w:bottom w:val="single" w:sz="4" w:space="0" w:color="auto"/>
              <w:right w:val="single" w:sz="4" w:space="0" w:color="auto"/>
            </w:tcBorders>
            <w:shd w:val="clear" w:color="auto" w:fill="auto"/>
            <w:noWrap/>
            <w:vAlign w:val="center"/>
            <w:hideMark/>
          </w:tcPr>
          <w:p w14:paraId="2FC2ECC0"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10 610</w:t>
            </w:r>
          </w:p>
        </w:tc>
        <w:tc>
          <w:tcPr>
            <w:tcW w:w="1134" w:type="dxa"/>
            <w:tcBorders>
              <w:top w:val="nil"/>
              <w:left w:val="nil"/>
              <w:bottom w:val="single" w:sz="4" w:space="0" w:color="auto"/>
              <w:right w:val="single" w:sz="4" w:space="0" w:color="auto"/>
            </w:tcBorders>
            <w:shd w:val="clear" w:color="auto" w:fill="auto"/>
            <w:noWrap/>
            <w:vAlign w:val="center"/>
            <w:hideMark/>
          </w:tcPr>
          <w:p w14:paraId="64013EB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16 062</w:t>
            </w:r>
          </w:p>
        </w:tc>
        <w:tc>
          <w:tcPr>
            <w:tcW w:w="1134" w:type="dxa"/>
            <w:tcBorders>
              <w:top w:val="nil"/>
              <w:left w:val="nil"/>
              <w:bottom w:val="single" w:sz="4" w:space="0" w:color="auto"/>
              <w:right w:val="single" w:sz="4" w:space="0" w:color="auto"/>
            </w:tcBorders>
            <w:shd w:val="clear" w:color="auto" w:fill="auto"/>
            <w:noWrap/>
            <w:vAlign w:val="center"/>
            <w:hideMark/>
          </w:tcPr>
          <w:p w14:paraId="1ED0D352"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5 452</w:t>
            </w:r>
          </w:p>
        </w:tc>
        <w:tc>
          <w:tcPr>
            <w:tcW w:w="845" w:type="dxa"/>
            <w:tcBorders>
              <w:top w:val="nil"/>
              <w:left w:val="nil"/>
              <w:bottom w:val="single" w:sz="4" w:space="0" w:color="auto"/>
              <w:right w:val="single" w:sz="4" w:space="0" w:color="auto"/>
            </w:tcBorders>
            <w:shd w:val="clear" w:color="auto" w:fill="auto"/>
            <w:noWrap/>
            <w:vAlign w:val="center"/>
            <w:hideMark/>
          </w:tcPr>
          <w:p w14:paraId="4C47B187"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51%</w:t>
            </w:r>
          </w:p>
        </w:tc>
      </w:tr>
      <w:tr w:rsidR="00E166F1" w:rsidRPr="00D04CD0" w14:paraId="3099E11D"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3FC5F0EA"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услуги вневедомственной охраны и коммунального хозяйства</w:t>
            </w:r>
          </w:p>
        </w:tc>
        <w:tc>
          <w:tcPr>
            <w:tcW w:w="1134" w:type="dxa"/>
            <w:tcBorders>
              <w:top w:val="nil"/>
              <w:left w:val="nil"/>
              <w:bottom w:val="single" w:sz="4" w:space="0" w:color="auto"/>
              <w:right w:val="single" w:sz="4" w:space="0" w:color="auto"/>
            </w:tcBorders>
            <w:shd w:val="clear" w:color="auto" w:fill="auto"/>
            <w:noWrap/>
            <w:vAlign w:val="center"/>
            <w:hideMark/>
          </w:tcPr>
          <w:p w14:paraId="27B804F8"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93 389</w:t>
            </w:r>
          </w:p>
        </w:tc>
        <w:tc>
          <w:tcPr>
            <w:tcW w:w="1134" w:type="dxa"/>
            <w:tcBorders>
              <w:top w:val="nil"/>
              <w:left w:val="nil"/>
              <w:bottom w:val="single" w:sz="4" w:space="0" w:color="auto"/>
              <w:right w:val="single" w:sz="4" w:space="0" w:color="auto"/>
            </w:tcBorders>
            <w:shd w:val="clear" w:color="auto" w:fill="auto"/>
            <w:noWrap/>
            <w:vAlign w:val="center"/>
            <w:hideMark/>
          </w:tcPr>
          <w:p w14:paraId="59A36E44"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71 008</w:t>
            </w:r>
          </w:p>
        </w:tc>
        <w:tc>
          <w:tcPr>
            <w:tcW w:w="1134" w:type="dxa"/>
            <w:tcBorders>
              <w:top w:val="nil"/>
              <w:left w:val="nil"/>
              <w:bottom w:val="single" w:sz="4" w:space="0" w:color="auto"/>
              <w:right w:val="single" w:sz="4" w:space="0" w:color="auto"/>
            </w:tcBorders>
            <w:shd w:val="clear" w:color="auto" w:fill="auto"/>
            <w:noWrap/>
            <w:vAlign w:val="center"/>
            <w:hideMark/>
          </w:tcPr>
          <w:p w14:paraId="6DCA0E2D"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-22 382</w:t>
            </w:r>
          </w:p>
        </w:tc>
        <w:tc>
          <w:tcPr>
            <w:tcW w:w="845" w:type="dxa"/>
            <w:tcBorders>
              <w:top w:val="nil"/>
              <w:left w:val="nil"/>
              <w:bottom w:val="single" w:sz="4" w:space="0" w:color="auto"/>
              <w:right w:val="single" w:sz="4" w:space="0" w:color="auto"/>
            </w:tcBorders>
            <w:shd w:val="clear" w:color="auto" w:fill="auto"/>
            <w:noWrap/>
            <w:vAlign w:val="center"/>
            <w:hideMark/>
          </w:tcPr>
          <w:p w14:paraId="7B8ECEA1"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-24%</w:t>
            </w:r>
          </w:p>
        </w:tc>
      </w:tr>
      <w:tr w:rsidR="00E166F1" w:rsidRPr="00D04CD0" w14:paraId="0A4F05F5"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1A5DDB4C"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юридические и информационные услуги</w:t>
            </w:r>
          </w:p>
        </w:tc>
        <w:tc>
          <w:tcPr>
            <w:tcW w:w="1134" w:type="dxa"/>
            <w:tcBorders>
              <w:top w:val="nil"/>
              <w:left w:val="nil"/>
              <w:bottom w:val="single" w:sz="4" w:space="0" w:color="auto"/>
              <w:right w:val="single" w:sz="4" w:space="0" w:color="auto"/>
            </w:tcBorders>
            <w:shd w:val="clear" w:color="auto" w:fill="auto"/>
            <w:noWrap/>
            <w:vAlign w:val="center"/>
            <w:hideMark/>
          </w:tcPr>
          <w:p w14:paraId="1DB2AA35"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3 371</w:t>
            </w:r>
          </w:p>
        </w:tc>
        <w:tc>
          <w:tcPr>
            <w:tcW w:w="1134" w:type="dxa"/>
            <w:tcBorders>
              <w:top w:val="nil"/>
              <w:left w:val="nil"/>
              <w:bottom w:val="single" w:sz="4" w:space="0" w:color="auto"/>
              <w:right w:val="single" w:sz="4" w:space="0" w:color="auto"/>
            </w:tcBorders>
            <w:shd w:val="clear" w:color="auto" w:fill="auto"/>
            <w:noWrap/>
            <w:vAlign w:val="center"/>
            <w:hideMark/>
          </w:tcPr>
          <w:p w14:paraId="6A38848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23 989</w:t>
            </w:r>
          </w:p>
        </w:tc>
        <w:tc>
          <w:tcPr>
            <w:tcW w:w="1134" w:type="dxa"/>
            <w:tcBorders>
              <w:top w:val="nil"/>
              <w:left w:val="nil"/>
              <w:bottom w:val="single" w:sz="4" w:space="0" w:color="auto"/>
              <w:right w:val="single" w:sz="4" w:space="0" w:color="auto"/>
            </w:tcBorders>
            <w:shd w:val="clear" w:color="auto" w:fill="auto"/>
            <w:noWrap/>
            <w:vAlign w:val="center"/>
            <w:hideMark/>
          </w:tcPr>
          <w:p w14:paraId="1541F223"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20 618</w:t>
            </w:r>
          </w:p>
        </w:tc>
        <w:tc>
          <w:tcPr>
            <w:tcW w:w="845" w:type="dxa"/>
            <w:tcBorders>
              <w:top w:val="nil"/>
              <w:left w:val="nil"/>
              <w:bottom w:val="single" w:sz="4" w:space="0" w:color="auto"/>
              <w:right w:val="single" w:sz="4" w:space="0" w:color="auto"/>
            </w:tcBorders>
            <w:shd w:val="clear" w:color="auto" w:fill="auto"/>
            <w:noWrap/>
            <w:vAlign w:val="center"/>
            <w:hideMark/>
          </w:tcPr>
          <w:p w14:paraId="1DF2E52F"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612%</w:t>
            </w:r>
          </w:p>
        </w:tc>
      </w:tr>
      <w:tr w:rsidR="00E166F1" w:rsidRPr="00D04CD0" w14:paraId="4FEED53D"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14A43F3B"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аудиторские и консультационные услуги</w:t>
            </w:r>
          </w:p>
        </w:tc>
        <w:tc>
          <w:tcPr>
            <w:tcW w:w="1134" w:type="dxa"/>
            <w:tcBorders>
              <w:top w:val="nil"/>
              <w:left w:val="nil"/>
              <w:bottom w:val="single" w:sz="4" w:space="0" w:color="auto"/>
              <w:right w:val="single" w:sz="4" w:space="0" w:color="auto"/>
            </w:tcBorders>
            <w:shd w:val="clear" w:color="auto" w:fill="auto"/>
            <w:noWrap/>
            <w:vAlign w:val="center"/>
            <w:hideMark/>
          </w:tcPr>
          <w:p w14:paraId="7C1A68E3"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4 401</w:t>
            </w:r>
          </w:p>
        </w:tc>
        <w:tc>
          <w:tcPr>
            <w:tcW w:w="1134" w:type="dxa"/>
            <w:tcBorders>
              <w:top w:val="nil"/>
              <w:left w:val="nil"/>
              <w:bottom w:val="single" w:sz="4" w:space="0" w:color="auto"/>
              <w:right w:val="single" w:sz="4" w:space="0" w:color="auto"/>
            </w:tcBorders>
            <w:shd w:val="clear" w:color="auto" w:fill="auto"/>
            <w:noWrap/>
            <w:vAlign w:val="center"/>
            <w:hideMark/>
          </w:tcPr>
          <w:p w14:paraId="1C36BDFC"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14 860</w:t>
            </w:r>
          </w:p>
        </w:tc>
        <w:tc>
          <w:tcPr>
            <w:tcW w:w="1134" w:type="dxa"/>
            <w:tcBorders>
              <w:top w:val="nil"/>
              <w:left w:val="nil"/>
              <w:bottom w:val="single" w:sz="4" w:space="0" w:color="auto"/>
              <w:right w:val="single" w:sz="4" w:space="0" w:color="auto"/>
            </w:tcBorders>
            <w:shd w:val="clear" w:color="auto" w:fill="auto"/>
            <w:noWrap/>
            <w:vAlign w:val="center"/>
            <w:hideMark/>
          </w:tcPr>
          <w:p w14:paraId="7B232736"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10 459</w:t>
            </w:r>
          </w:p>
        </w:tc>
        <w:tc>
          <w:tcPr>
            <w:tcW w:w="845" w:type="dxa"/>
            <w:tcBorders>
              <w:top w:val="nil"/>
              <w:left w:val="nil"/>
              <w:bottom w:val="single" w:sz="4" w:space="0" w:color="auto"/>
              <w:right w:val="single" w:sz="4" w:space="0" w:color="auto"/>
            </w:tcBorders>
            <w:shd w:val="clear" w:color="auto" w:fill="auto"/>
            <w:noWrap/>
            <w:vAlign w:val="center"/>
            <w:hideMark/>
          </w:tcPr>
          <w:p w14:paraId="0EA44B71"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238%</w:t>
            </w:r>
          </w:p>
        </w:tc>
      </w:tr>
      <w:tr w:rsidR="00E166F1" w:rsidRPr="00D04CD0" w14:paraId="773CA518"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18775EED"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прочие услуги сторонних организаций</w:t>
            </w:r>
          </w:p>
        </w:tc>
        <w:tc>
          <w:tcPr>
            <w:tcW w:w="1134" w:type="dxa"/>
            <w:tcBorders>
              <w:top w:val="nil"/>
              <w:left w:val="nil"/>
              <w:bottom w:val="single" w:sz="4" w:space="0" w:color="auto"/>
              <w:right w:val="single" w:sz="4" w:space="0" w:color="auto"/>
            </w:tcBorders>
            <w:shd w:val="clear" w:color="auto" w:fill="auto"/>
            <w:noWrap/>
            <w:vAlign w:val="center"/>
            <w:hideMark/>
          </w:tcPr>
          <w:p w14:paraId="368174C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1F6AB9FC"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5C6DC665"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7A610653"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724E6782"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6C968F2A"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командировочные и представительские</w:t>
            </w:r>
          </w:p>
        </w:tc>
        <w:tc>
          <w:tcPr>
            <w:tcW w:w="1134" w:type="dxa"/>
            <w:tcBorders>
              <w:top w:val="nil"/>
              <w:left w:val="nil"/>
              <w:bottom w:val="single" w:sz="4" w:space="0" w:color="auto"/>
              <w:right w:val="single" w:sz="4" w:space="0" w:color="auto"/>
            </w:tcBorders>
            <w:shd w:val="clear" w:color="auto" w:fill="auto"/>
            <w:noWrap/>
            <w:vAlign w:val="center"/>
            <w:hideMark/>
          </w:tcPr>
          <w:p w14:paraId="66FF2B6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3 721</w:t>
            </w:r>
          </w:p>
        </w:tc>
        <w:tc>
          <w:tcPr>
            <w:tcW w:w="1134" w:type="dxa"/>
            <w:tcBorders>
              <w:top w:val="nil"/>
              <w:left w:val="nil"/>
              <w:bottom w:val="single" w:sz="4" w:space="0" w:color="auto"/>
              <w:right w:val="single" w:sz="4" w:space="0" w:color="auto"/>
            </w:tcBorders>
            <w:shd w:val="clear" w:color="auto" w:fill="auto"/>
            <w:noWrap/>
            <w:vAlign w:val="center"/>
            <w:hideMark/>
          </w:tcPr>
          <w:p w14:paraId="6631E776"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22 492</w:t>
            </w:r>
          </w:p>
        </w:tc>
        <w:tc>
          <w:tcPr>
            <w:tcW w:w="1134" w:type="dxa"/>
            <w:tcBorders>
              <w:top w:val="nil"/>
              <w:left w:val="nil"/>
              <w:bottom w:val="single" w:sz="4" w:space="0" w:color="auto"/>
              <w:right w:val="single" w:sz="4" w:space="0" w:color="auto"/>
            </w:tcBorders>
            <w:shd w:val="clear" w:color="auto" w:fill="auto"/>
            <w:noWrap/>
            <w:vAlign w:val="center"/>
            <w:hideMark/>
          </w:tcPr>
          <w:p w14:paraId="2389852B"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18 771</w:t>
            </w:r>
          </w:p>
        </w:tc>
        <w:tc>
          <w:tcPr>
            <w:tcW w:w="845" w:type="dxa"/>
            <w:tcBorders>
              <w:top w:val="nil"/>
              <w:left w:val="nil"/>
              <w:bottom w:val="single" w:sz="4" w:space="0" w:color="auto"/>
              <w:right w:val="single" w:sz="4" w:space="0" w:color="auto"/>
            </w:tcBorders>
            <w:shd w:val="clear" w:color="auto" w:fill="auto"/>
            <w:noWrap/>
            <w:vAlign w:val="center"/>
            <w:hideMark/>
          </w:tcPr>
          <w:p w14:paraId="6DC67A4A"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504%</w:t>
            </w:r>
          </w:p>
        </w:tc>
      </w:tr>
      <w:tr w:rsidR="00E166F1" w:rsidRPr="00D04CD0" w14:paraId="2A04C555"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44E5E588"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подготовку кадров</w:t>
            </w:r>
          </w:p>
        </w:tc>
        <w:tc>
          <w:tcPr>
            <w:tcW w:w="1134" w:type="dxa"/>
            <w:tcBorders>
              <w:top w:val="nil"/>
              <w:left w:val="nil"/>
              <w:bottom w:val="single" w:sz="4" w:space="0" w:color="auto"/>
              <w:right w:val="single" w:sz="4" w:space="0" w:color="auto"/>
            </w:tcBorders>
            <w:shd w:val="clear" w:color="auto" w:fill="auto"/>
            <w:noWrap/>
            <w:vAlign w:val="center"/>
            <w:hideMark/>
          </w:tcPr>
          <w:p w14:paraId="42A35D43"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5 529</w:t>
            </w:r>
          </w:p>
        </w:tc>
        <w:tc>
          <w:tcPr>
            <w:tcW w:w="1134" w:type="dxa"/>
            <w:tcBorders>
              <w:top w:val="nil"/>
              <w:left w:val="nil"/>
              <w:bottom w:val="single" w:sz="4" w:space="0" w:color="auto"/>
              <w:right w:val="single" w:sz="4" w:space="0" w:color="auto"/>
            </w:tcBorders>
            <w:shd w:val="clear" w:color="auto" w:fill="auto"/>
            <w:noWrap/>
            <w:vAlign w:val="center"/>
            <w:hideMark/>
          </w:tcPr>
          <w:p w14:paraId="103D986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4 267</w:t>
            </w:r>
          </w:p>
        </w:tc>
        <w:tc>
          <w:tcPr>
            <w:tcW w:w="1134" w:type="dxa"/>
            <w:tcBorders>
              <w:top w:val="nil"/>
              <w:left w:val="nil"/>
              <w:bottom w:val="single" w:sz="4" w:space="0" w:color="auto"/>
              <w:right w:val="single" w:sz="4" w:space="0" w:color="auto"/>
            </w:tcBorders>
            <w:shd w:val="clear" w:color="auto" w:fill="auto"/>
            <w:noWrap/>
            <w:vAlign w:val="center"/>
            <w:hideMark/>
          </w:tcPr>
          <w:p w14:paraId="260D5335"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-1 262</w:t>
            </w:r>
          </w:p>
        </w:tc>
        <w:tc>
          <w:tcPr>
            <w:tcW w:w="845" w:type="dxa"/>
            <w:tcBorders>
              <w:top w:val="nil"/>
              <w:left w:val="nil"/>
              <w:bottom w:val="single" w:sz="4" w:space="0" w:color="auto"/>
              <w:right w:val="single" w:sz="4" w:space="0" w:color="auto"/>
            </w:tcBorders>
            <w:shd w:val="clear" w:color="auto" w:fill="auto"/>
            <w:noWrap/>
            <w:vAlign w:val="center"/>
            <w:hideMark/>
          </w:tcPr>
          <w:p w14:paraId="683DE846"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-23%</w:t>
            </w:r>
          </w:p>
        </w:tc>
      </w:tr>
      <w:tr w:rsidR="00E166F1" w:rsidRPr="00D04CD0" w14:paraId="7FB4F498"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14132A0B"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обеспечение нормальных условий труда и мер по технике безопасности</w:t>
            </w:r>
          </w:p>
        </w:tc>
        <w:tc>
          <w:tcPr>
            <w:tcW w:w="1134" w:type="dxa"/>
            <w:tcBorders>
              <w:top w:val="nil"/>
              <w:left w:val="nil"/>
              <w:bottom w:val="single" w:sz="4" w:space="0" w:color="auto"/>
              <w:right w:val="single" w:sz="4" w:space="0" w:color="auto"/>
            </w:tcBorders>
            <w:shd w:val="clear" w:color="auto" w:fill="auto"/>
            <w:noWrap/>
            <w:vAlign w:val="center"/>
            <w:hideMark/>
          </w:tcPr>
          <w:p w14:paraId="3E40AB82"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3 150</w:t>
            </w:r>
          </w:p>
        </w:tc>
        <w:tc>
          <w:tcPr>
            <w:tcW w:w="1134" w:type="dxa"/>
            <w:tcBorders>
              <w:top w:val="nil"/>
              <w:left w:val="nil"/>
              <w:bottom w:val="single" w:sz="4" w:space="0" w:color="auto"/>
              <w:right w:val="single" w:sz="4" w:space="0" w:color="auto"/>
            </w:tcBorders>
            <w:shd w:val="clear" w:color="auto" w:fill="auto"/>
            <w:noWrap/>
            <w:vAlign w:val="center"/>
            <w:hideMark/>
          </w:tcPr>
          <w:p w14:paraId="520066F4"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7 946</w:t>
            </w:r>
          </w:p>
        </w:tc>
        <w:tc>
          <w:tcPr>
            <w:tcW w:w="1134" w:type="dxa"/>
            <w:tcBorders>
              <w:top w:val="nil"/>
              <w:left w:val="nil"/>
              <w:bottom w:val="single" w:sz="4" w:space="0" w:color="auto"/>
              <w:right w:val="single" w:sz="4" w:space="0" w:color="auto"/>
            </w:tcBorders>
            <w:shd w:val="clear" w:color="auto" w:fill="auto"/>
            <w:noWrap/>
            <w:vAlign w:val="center"/>
            <w:hideMark/>
          </w:tcPr>
          <w:p w14:paraId="747A787A"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4 796</w:t>
            </w:r>
          </w:p>
        </w:tc>
        <w:tc>
          <w:tcPr>
            <w:tcW w:w="845" w:type="dxa"/>
            <w:tcBorders>
              <w:top w:val="nil"/>
              <w:left w:val="nil"/>
              <w:bottom w:val="single" w:sz="4" w:space="0" w:color="auto"/>
              <w:right w:val="single" w:sz="4" w:space="0" w:color="auto"/>
            </w:tcBorders>
            <w:shd w:val="clear" w:color="auto" w:fill="auto"/>
            <w:noWrap/>
            <w:vAlign w:val="center"/>
            <w:hideMark/>
          </w:tcPr>
          <w:p w14:paraId="196CD85C"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152%</w:t>
            </w:r>
          </w:p>
        </w:tc>
      </w:tr>
      <w:tr w:rsidR="00E166F1" w:rsidRPr="00D04CD0" w14:paraId="4FE680D3"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5C186DBE"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страхование</w:t>
            </w:r>
          </w:p>
        </w:tc>
        <w:tc>
          <w:tcPr>
            <w:tcW w:w="1134" w:type="dxa"/>
            <w:tcBorders>
              <w:top w:val="nil"/>
              <w:left w:val="nil"/>
              <w:bottom w:val="single" w:sz="4" w:space="0" w:color="auto"/>
              <w:right w:val="single" w:sz="4" w:space="0" w:color="auto"/>
            </w:tcBorders>
            <w:shd w:val="clear" w:color="auto" w:fill="auto"/>
            <w:noWrap/>
            <w:vAlign w:val="center"/>
            <w:hideMark/>
          </w:tcPr>
          <w:p w14:paraId="3036FC0C"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31 253</w:t>
            </w:r>
          </w:p>
        </w:tc>
        <w:tc>
          <w:tcPr>
            <w:tcW w:w="1134" w:type="dxa"/>
            <w:tcBorders>
              <w:top w:val="nil"/>
              <w:left w:val="nil"/>
              <w:bottom w:val="single" w:sz="4" w:space="0" w:color="auto"/>
              <w:right w:val="single" w:sz="4" w:space="0" w:color="auto"/>
            </w:tcBorders>
            <w:shd w:val="clear" w:color="auto" w:fill="auto"/>
            <w:noWrap/>
            <w:vAlign w:val="center"/>
            <w:hideMark/>
          </w:tcPr>
          <w:p w14:paraId="48703306"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13 680</w:t>
            </w:r>
          </w:p>
        </w:tc>
        <w:tc>
          <w:tcPr>
            <w:tcW w:w="1134" w:type="dxa"/>
            <w:tcBorders>
              <w:top w:val="nil"/>
              <w:left w:val="nil"/>
              <w:bottom w:val="single" w:sz="4" w:space="0" w:color="auto"/>
              <w:right w:val="single" w:sz="4" w:space="0" w:color="auto"/>
            </w:tcBorders>
            <w:shd w:val="clear" w:color="auto" w:fill="auto"/>
            <w:noWrap/>
            <w:vAlign w:val="center"/>
            <w:hideMark/>
          </w:tcPr>
          <w:p w14:paraId="13623EC8"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-17 573</w:t>
            </w:r>
          </w:p>
        </w:tc>
        <w:tc>
          <w:tcPr>
            <w:tcW w:w="845" w:type="dxa"/>
            <w:tcBorders>
              <w:top w:val="nil"/>
              <w:left w:val="nil"/>
              <w:bottom w:val="single" w:sz="4" w:space="0" w:color="auto"/>
              <w:right w:val="single" w:sz="4" w:space="0" w:color="auto"/>
            </w:tcBorders>
            <w:shd w:val="clear" w:color="auto" w:fill="auto"/>
            <w:noWrap/>
            <w:vAlign w:val="center"/>
            <w:hideMark/>
          </w:tcPr>
          <w:p w14:paraId="3B0F2AB7"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-56%</w:t>
            </w:r>
          </w:p>
        </w:tc>
      </w:tr>
      <w:tr w:rsidR="00E166F1" w:rsidRPr="00D04CD0" w14:paraId="60BFCFFA"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58E91064"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proofErr w:type="spellStart"/>
            <w:r w:rsidRPr="00D04CD0">
              <w:rPr>
                <w:rFonts w:ascii="Myriad Pro" w:eastAsia="Times New Roman" w:hAnsi="Myriad Pro" w:cs="Calibri"/>
                <w:sz w:val="20"/>
                <w:szCs w:val="20"/>
                <w:lang w:eastAsia="ru-RU"/>
              </w:rPr>
              <w:t>техосвидетельствование</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026C232"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69F4A0EC"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68CE76BE"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53AE4CA9"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7012D0C9"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399A88D5"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другие прочие расходы</w:t>
            </w:r>
          </w:p>
        </w:tc>
        <w:tc>
          <w:tcPr>
            <w:tcW w:w="1134" w:type="dxa"/>
            <w:tcBorders>
              <w:top w:val="nil"/>
              <w:left w:val="nil"/>
              <w:bottom w:val="single" w:sz="4" w:space="0" w:color="auto"/>
              <w:right w:val="single" w:sz="4" w:space="0" w:color="auto"/>
            </w:tcBorders>
            <w:shd w:val="clear" w:color="auto" w:fill="auto"/>
            <w:noWrap/>
            <w:vAlign w:val="center"/>
            <w:hideMark/>
          </w:tcPr>
          <w:p w14:paraId="78801324"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115 567</w:t>
            </w:r>
          </w:p>
        </w:tc>
        <w:tc>
          <w:tcPr>
            <w:tcW w:w="1134" w:type="dxa"/>
            <w:tcBorders>
              <w:top w:val="nil"/>
              <w:left w:val="nil"/>
              <w:bottom w:val="single" w:sz="4" w:space="0" w:color="auto"/>
              <w:right w:val="single" w:sz="4" w:space="0" w:color="auto"/>
            </w:tcBorders>
            <w:shd w:val="clear" w:color="auto" w:fill="auto"/>
            <w:noWrap/>
            <w:vAlign w:val="center"/>
            <w:hideMark/>
          </w:tcPr>
          <w:p w14:paraId="646B3C05"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205 878</w:t>
            </w:r>
          </w:p>
        </w:tc>
        <w:tc>
          <w:tcPr>
            <w:tcW w:w="1134" w:type="dxa"/>
            <w:tcBorders>
              <w:top w:val="nil"/>
              <w:left w:val="nil"/>
              <w:bottom w:val="single" w:sz="4" w:space="0" w:color="auto"/>
              <w:right w:val="single" w:sz="4" w:space="0" w:color="auto"/>
            </w:tcBorders>
            <w:shd w:val="clear" w:color="auto" w:fill="auto"/>
            <w:noWrap/>
            <w:vAlign w:val="center"/>
            <w:hideMark/>
          </w:tcPr>
          <w:p w14:paraId="00EA740C"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90 310</w:t>
            </w:r>
          </w:p>
        </w:tc>
        <w:tc>
          <w:tcPr>
            <w:tcW w:w="845" w:type="dxa"/>
            <w:tcBorders>
              <w:top w:val="nil"/>
              <w:left w:val="nil"/>
              <w:bottom w:val="single" w:sz="4" w:space="0" w:color="auto"/>
              <w:right w:val="single" w:sz="4" w:space="0" w:color="auto"/>
            </w:tcBorders>
            <w:shd w:val="clear" w:color="auto" w:fill="auto"/>
            <w:noWrap/>
            <w:vAlign w:val="center"/>
            <w:hideMark/>
          </w:tcPr>
          <w:p w14:paraId="3D7296DF"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78%</w:t>
            </w:r>
          </w:p>
        </w:tc>
      </w:tr>
      <w:tr w:rsidR="00E166F1" w:rsidRPr="00D04CD0" w14:paraId="080DA052"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1CE0AA47"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на обслуживание операционных заёмных средств в составе подконтрольных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71F137F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4DFDC8B7"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1C09EC39"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43B81515"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6C4495D2"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0DCC2D87"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Расходы из прибыли в составе подконтрольных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6CFB4F4F"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001E7D8B"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2CC2EA14"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c>
          <w:tcPr>
            <w:tcW w:w="845" w:type="dxa"/>
            <w:tcBorders>
              <w:top w:val="nil"/>
              <w:left w:val="nil"/>
              <w:bottom w:val="single" w:sz="4" w:space="0" w:color="auto"/>
              <w:right w:val="single" w:sz="4" w:space="0" w:color="auto"/>
            </w:tcBorders>
            <w:shd w:val="clear" w:color="auto" w:fill="auto"/>
            <w:noWrap/>
            <w:vAlign w:val="center"/>
            <w:hideMark/>
          </w:tcPr>
          <w:p w14:paraId="4C9ADE07"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w:t>
            </w:r>
          </w:p>
        </w:tc>
      </w:tr>
      <w:tr w:rsidR="00E166F1" w:rsidRPr="00D04CD0" w14:paraId="0BB7D127"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1E348CFB"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Количество условных единиц по линиям электропередач</w:t>
            </w:r>
          </w:p>
        </w:tc>
        <w:tc>
          <w:tcPr>
            <w:tcW w:w="1134" w:type="dxa"/>
            <w:tcBorders>
              <w:top w:val="nil"/>
              <w:left w:val="nil"/>
              <w:bottom w:val="single" w:sz="4" w:space="0" w:color="auto"/>
              <w:right w:val="single" w:sz="4" w:space="0" w:color="auto"/>
            </w:tcBorders>
            <w:shd w:val="clear" w:color="auto" w:fill="auto"/>
            <w:noWrap/>
            <w:vAlign w:val="center"/>
            <w:hideMark/>
          </w:tcPr>
          <w:p w14:paraId="61113E0A"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26 646</w:t>
            </w:r>
          </w:p>
        </w:tc>
        <w:tc>
          <w:tcPr>
            <w:tcW w:w="1134" w:type="dxa"/>
            <w:tcBorders>
              <w:top w:val="nil"/>
              <w:left w:val="nil"/>
              <w:bottom w:val="single" w:sz="4" w:space="0" w:color="auto"/>
              <w:right w:val="single" w:sz="4" w:space="0" w:color="auto"/>
            </w:tcBorders>
            <w:shd w:val="clear" w:color="auto" w:fill="auto"/>
            <w:noWrap/>
            <w:vAlign w:val="center"/>
            <w:hideMark/>
          </w:tcPr>
          <w:p w14:paraId="6D86030F"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27 639</w:t>
            </w:r>
          </w:p>
        </w:tc>
        <w:tc>
          <w:tcPr>
            <w:tcW w:w="1134" w:type="dxa"/>
            <w:tcBorders>
              <w:top w:val="nil"/>
              <w:left w:val="nil"/>
              <w:bottom w:val="single" w:sz="4" w:space="0" w:color="auto"/>
              <w:right w:val="single" w:sz="4" w:space="0" w:color="auto"/>
            </w:tcBorders>
            <w:shd w:val="clear" w:color="auto" w:fill="auto"/>
            <w:noWrap/>
            <w:vAlign w:val="center"/>
            <w:hideMark/>
          </w:tcPr>
          <w:p w14:paraId="49305933"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993</w:t>
            </w:r>
          </w:p>
        </w:tc>
        <w:tc>
          <w:tcPr>
            <w:tcW w:w="845" w:type="dxa"/>
            <w:tcBorders>
              <w:top w:val="nil"/>
              <w:left w:val="nil"/>
              <w:bottom w:val="single" w:sz="4" w:space="0" w:color="auto"/>
              <w:right w:val="single" w:sz="4" w:space="0" w:color="auto"/>
            </w:tcBorders>
            <w:shd w:val="clear" w:color="auto" w:fill="auto"/>
            <w:noWrap/>
            <w:vAlign w:val="center"/>
            <w:hideMark/>
          </w:tcPr>
          <w:p w14:paraId="5EDAD204"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4%</w:t>
            </w:r>
          </w:p>
        </w:tc>
      </w:tr>
      <w:tr w:rsidR="00E166F1" w:rsidRPr="00D04CD0" w14:paraId="1F035D81" w14:textId="77777777" w:rsidTr="00F131CA">
        <w:trPr>
          <w:trHeight w:val="20"/>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25DF75A6" w14:textId="77777777" w:rsidR="00E166F1" w:rsidRPr="00D04CD0" w:rsidRDefault="00E166F1" w:rsidP="00E166F1">
            <w:pPr>
              <w:spacing w:before="0" w:after="0" w:line="240" w:lineRule="auto"/>
              <w:jc w:val="left"/>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Количество условных единиц по подстанциям,</w:t>
            </w:r>
          </w:p>
        </w:tc>
        <w:tc>
          <w:tcPr>
            <w:tcW w:w="1134" w:type="dxa"/>
            <w:tcBorders>
              <w:top w:val="nil"/>
              <w:left w:val="nil"/>
              <w:bottom w:val="single" w:sz="4" w:space="0" w:color="auto"/>
              <w:right w:val="single" w:sz="4" w:space="0" w:color="auto"/>
            </w:tcBorders>
            <w:shd w:val="clear" w:color="auto" w:fill="auto"/>
            <w:noWrap/>
            <w:vAlign w:val="center"/>
            <w:hideMark/>
          </w:tcPr>
          <w:p w14:paraId="08B128CA"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41 256</w:t>
            </w:r>
          </w:p>
        </w:tc>
        <w:tc>
          <w:tcPr>
            <w:tcW w:w="1134" w:type="dxa"/>
            <w:tcBorders>
              <w:top w:val="nil"/>
              <w:left w:val="nil"/>
              <w:bottom w:val="single" w:sz="4" w:space="0" w:color="auto"/>
              <w:right w:val="single" w:sz="4" w:space="0" w:color="auto"/>
            </w:tcBorders>
            <w:shd w:val="clear" w:color="auto" w:fill="auto"/>
            <w:noWrap/>
            <w:vAlign w:val="center"/>
            <w:hideMark/>
          </w:tcPr>
          <w:p w14:paraId="0F768BCD" w14:textId="77777777" w:rsidR="00E166F1" w:rsidRPr="00D04CD0" w:rsidRDefault="00E166F1" w:rsidP="00E166F1">
            <w:pPr>
              <w:spacing w:before="0" w:after="0" w:line="240" w:lineRule="auto"/>
              <w:jc w:val="center"/>
              <w:rPr>
                <w:rFonts w:ascii="Myriad Pro" w:eastAsia="Times New Roman" w:hAnsi="Myriad Pro" w:cs="Calibri"/>
                <w:sz w:val="20"/>
                <w:szCs w:val="20"/>
                <w:lang w:eastAsia="ru-RU"/>
              </w:rPr>
            </w:pPr>
            <w:r w:rsidRPr="00D04CD0">
              <w:rPr>
                <w:rFonts w:ascii="Myriad Pro" w:eastAsia="Times New Roman" w:hAnsi="Myriad Pro" w:cs="Calibri"/>
                <w:sz w:val="20"/>
                <w:szCs w:val="20"/>
                <w:lang w:eastAsia="ru-RU"/>
              </w:rPr>
              <w:t>45 428</w:t>
            </w:r>
          </w:p>
        </w:tc>
        <w:tc>
          <w:tcPr>
            <w:tcW w:w="1134" w:type="dxa"/>
            <w:tcBorders>
              <w:top w:val="nil"/>
              <w:left w:val="nil"/>
              <w:bottom w:val="single" w:sz="4" w:space="0" w:color="auto"/>
              <w:right w:val="single" w:sz="4" w:space="0" w:color="auto"/>
            </w:tcBorders>
            <w:shd w:val="clear" w:color="auto" w:fill="auto"/>
            <w:noWrap/>
            <w:vAlign w:val="center"/>
            <w:hideMark/>
          </w:tcPr>
          <w:p w14:paraId="51DDF6B6"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4 172</w:t>
            </w:r>
          </w:p>
        </w:tc>
        <w:tc>
          <w:tcPr>
            <w:tcW w:w="845" w:type="dxa"/>
            <w:tcBorders>
              <w:top w:val="nil"/>
              <w:left w:val="nil"/>
              <w:bottom w:val="single" w:sz="4" w:space="0" w:color="auto"/>
              <w:right w:val="single" w:sz="4" w:space="0" w:color="auto"/>
            </w:tcBorders>
            <w:shd w:val="clear" w:color="auto" w:fill="auto"/>
            <w:noWrap/>
            <w:vAlign w:val="center"/>
            <w:hideMark/>
          </w:tcPr>
          <w:p w14:paraId="4B4E89A5" w14:textId="77777777" w:rsidR="00E166F1" w:rsidRPr="00D04CD0" w:rsidRDefault="00E166F1" w:rsidP="00E166F1">
            <w:pPr>
              <w:spacing w:before="0" w:after="0" w:line="240" w:lineRule="auto"/>
              <w:jc w:val="center"/>
              <w:rPr>
                <w:rFonts w:ascii="Myriad Pro" w:eastAsia="Times New Roman" w:hAnsi="Myriad Pro" w:cs="Calibri"/>
                <w:color w:val="000000"/>
                <w:sz w:val="20"/>
                <w:szCs w:val="20"/>
                <w:lang w:eastAsia="ru-RU"/>
              </w:rPr>
            </w:pPr>
            <w:r w:rsidRPr="00D04CD0">
              <w:rPr>
                <w:rFonts w:ascii="Myriad Pro" w:eastAsia="Times New Roman" w:hAnsi="Myriad Pro" w:cs="Calibri"/>
                <w:color w:val="000000"/>
                <w:sz w:val="20"/>
                <w:szCs w:val="20"/>
                <w:lang w:eastAsia="ru-RU"/>
              </w:rPr>
              <w:t>10%</w:t>
            </w:r>
          </w:p>
        </w:tc>
      </w:tr>
      <w:tr w:rsidR="00E166F1" w:rsidRPr="00D04CD0" w14:paraId="2395C745" w14:textId="77777777" w:rsidTr="00734C26">
        <w:trPr>
          <w:trHeight w:val="605"/>
        </w:trPr>
        <w:tc>
          <w:tcPr>
            <w:tcW w:w="5103"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F26DA2E" w14:textId="77777777" w:rsidR="00E166F1" w:rsidRPr="00D04CD0" w:rsidRDefault="00E166F1" w:rsidP="00E166F1">
            <w:pPr>
              <w:spacing w:before="0" w:after="0" w:line="240" w:lineRule="auto"/>
              <w:jc w:val="center"/>
              <w:rPr>
                <w:rFonts w:ascii="Myriad Pro" w:eastAsia="Times New Roman" w:hAnsi="Myriad Pro" w:cs="Calibri"/>
                <w:b/>
                <w:bCs/>
                <w:sz w:val="20"/>
                <w:szCs w:val="20"/>
                <w:lang w:eastAsia="ru-RU"/>
              </w:rPr>
            </w:pPr>
            <w:r w:rsidRPr="00D04CD0">
              <w:rPr>
                <w:rFonts w:ascii="Myriad Pro" w:eastAsia="Times New Roman" w:hAnsi="Myriad Pro" w:cs="Calibri"/>
                <w:b/>
                <w:bCs/>
                <w:sz w:val="20"/>
                <w:szCs w:val="20"/>
                <w:lang w:eastAsia="ru-RU"/>
              </w:rPr>
              <w:t>Итого подконтрольные расходы</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708CF904" w14:textId="77777777" w:rsidR="00E166F1" w:rsidRPr="00D04CD0" w:rsidRDefault="00E166F1" w:rsidP="009B1BD4">
            <w:pPr>
              <w:spacing w:before="0" w:after="0" w:line="240" w:lineRule="auto"/>
              <w:ind w:left="-101" w:right="-102"/>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1 191 932</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6B39F447" w14:textId="77777777" w:rsidR="00E166F1" w:rsidRPr="00D04CD0" w:rsidRDefault="00E166F1" w:rsidP="009B1BD4">
            <w:pPr>
              <w:spacing w:before="0" w:after="0" w:line="240" w:lineRule="auto"/>
              <w:ind w:left="-107" w:right="-111"/>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1 555 713</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295D424D" w14:textId="77777777" w:rsidR="00E166F1" w:rsidRPr="00D04CD0" w:rsidRDefault="00E166F1" w:rsidP="00E166F1">
            <w:pPr>
              <w:spacing w:before="0" w:after="0" w:line="240" w:lineRule="auto"/>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363 782</w:t>
            </w:r>
          </w:p>
        </w:tc>
        <w:tc>
          <w:tcPr>
            <w:tcW w:w="845" w:type="dxa"/>
            <w:tcBorders>
              <w:top w:val="nil"/>
              <w:left w:val="nil"/>
              <w:bottom w:val="single" w:sz="4" w:space="0" w:color="auto"/>
              <w:right w:val="single" w:sz="4" w:space="0" w:color="auto"/>
            </w:tcBorders>
            <w:shd w:val="clear" w:color="auto" w:fill="EAF1DD" w:themeFill="accent3" w:themeFillTint="33"/>
            <w:noWrap/>
            <w:vAlign w:val="center"/>
            <w:hideMark/>
          </w:tcPr>
          <w:p w14:paraId="79C55D36" w14:textId="77777777" w:rsidR="00E166F1" w:rsidRPr="00D04CD0" w:rsidRDefault="00E166F1" w:rsidP="009B1BD4">
            <w:pPr>
              <w:spacing w:before="0" w:after="0" w:line="240" w:lineRule="auto"/>
              <w:ind w:left="-104" w:right="-115"/>
              <w:jc w:val="center"/>
              <w:rPr>
                <w:rFonts w:ascii="Myriad Pro" w:eastAsia="Times New Roman" w:hAnsi="Myriad Pro" w:cs="Calibri"/>
                <w:b/>
                <w:bCs/>
                <w:color w:val="000000"/>
                <w:sz w:val="20"/>
                <w:szCs w:val="20"/>
                <w:lang w:eastAsia="ru-RU"/>
              </w:rPr>
            </w:pPr>
            <w:r w:rsidRPr="00D04CD0">
              <w:rPr>
                <w:rFonts w:ascii="Myriad Pro" w:eastAsia="Times New Roman" w:hAnsi="Myriad Pro" w:cs="Calibri"/>
                <w:b/>
                <w:bCs/>
                <w:color w:val="000000"/>
                <w:sz w:val="20"/>
                <w:szCs w:val="20"/>
                <w:lang w:eastAsia="ru-RU"/>
              </w:rPr>
              <w:t>30,5%</w:t>
            </w:r>
          </w:p>
        </w:tc>
      </w:tr>
    </w:tbl>
    <w:p w14:paraId="440A7636" w14:textId="5A915E32" w:rsidR="00E166F1" w:rsidRPr="00D04CD0" w:rsidRDefault="00E166F1" w:rsidP="00E166F1">
      <w:pPr>
        <w:spacing w:before="24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По результатам выполненного анализа операционных расходов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за 2017-2018 гг. в разрезе статей затрат Исполнитель отмечает следующее:</w:t>
      </w:r>
    </w:p>
    <w:p w14:paraId="6065CEC8" w14:textId="77777777" w:rsidR="00E166F1" w:rsidRPr="00D04CD0" w:rsidRDefault="00E166F1" w:rsidP="0088054E">
      <w:pPr>
        <w:numPr>
          <w:ilvl w:val="0"/>
          <w:numId w:val="20"/>
        </w:numPr>
        <w:spacing w:before="0" w:after="0"/>
        <w:ind w:left="993" w:hanging="426"/>
        <w:contextualSpacing/>
        <w:rPr>
          <w:rFonts w:ascii="Myriad Pro" w:eastAsia="Times New Roman" w:hAnsi="Myriad Pro" w:cs="Times New Roman"/>
          <w:sz w:val="26"/>
          <w:szCs w:val="26"/>
          <w:lang w:eastAsia="ru-RU"/>
        </w:rPr>
      </w:pPr>
      <w:bookmarkStart w:id="49" w:name="_Hlk37622637"/>
      <w:r w:rsidRPr="00D04CD0">
        <w:rPr>
          <w:rFonts w:ascii="Myriad Pro" w:eastAsia="Times New Roman" w:hAnsi="Myriad Pro" w:cs="Times New Roman"/>
          <w:sz w:val="26"/>
          <w:szCs w:val="26"/>
          <w:lang w:eastAsia="ru-RU"/>
        </w:rPr>
        <w:t>в обоих рассматриваемых периодах (2017 год и 2018 год) наблюдался рост фактических затрат по сравнению с плановыми величинами по статьям</w:t>
      </w:r>
      <w:bookmarkEnd w:id="49"/>
      <w:r w:rsidRPr="00D04CD0">
        <w:rPr>
          <w:rFonts w:ascii="Myriad Pro" w:eastAsia="Times New Roman" w:hAnsi="Myriad Pro" w:cs="Times New Roman"/>
          <w:sz w:val="26"/>
          <w:szCs w:val="26"/>
          <w:lang w:eastAsia="ru-RU"/>
        </w:rPr>
        <w:t xml:space="preserve"> «работы и услуги производственного характера» (на 25% и 30% соответственно); «Расходы на оплату труда» (14% и 19% соответственно). Среди отдельных подстатей «прочих расходов» выделяется значительный рост фактических затрат по сравнению с плановыми по таким категориям как («Расходы на командировки и представительские», «расходы на аудиторские и консультационные услуги», «расходы на юридические и информационные услуги» и «расходы на обеспечение нормальных условий труда и мер по технике безопасности»);</w:t>
      </w:r>
    </w:p>
    <w:p w14:paraId="3CBAAE57" w14:textId="77777777" w:rsidR="00E166F1" w:rsidRPr="00D04CD0" w:rsidRDefault="00E166F1" w:rsidP="0088054E">
      <w:pPr>
        <w:numPr>
          <w:ilvl w:val="0"/>
          <w:numId w:val="20"/>
        </w:numPr>
        <w:spacing w:before="0" w:after="0"/>
        <w:ind w:left="993" w:hanging="283"/>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в обоих рассматриваемых периодах (2017 год и 2018 год) наблюдалось снижение фактических затрат по сравнению с плановыми величинами по статье «сырье, материалы, запасные части, инструмент, топливо»</w:t>
      </w:r>
      <w:r w:rsidR="009B1BD4" w:rsidRPr="00D04CD0">
        <w:rPr>
          <w:rFonts w:ascii="Myriad Pro" w:eastAsia="Times New Roman" w:hAnsi="Myriad Pro" w:cs="Times New Roman"/>
          <w:sz w:val="26"/>
          <w:szCs w:val="26"/>
          <w:lang w:eastAsia="ru-RU"/>
        </w:rPr>
        <w:t xml:space="preserve"> </w:t>
      </w:r>
      <w:r w:rsidRPr="00D04CD0">
        <w:rPr>
          <w:rFonts w:ascii="Myriad Pro" w:eastAsia="Times New Roman" w:hAnsi="Myriad Pro" w:cs="Times New Roman"/>
          <w:sz w:val="26"/>
          <w:szCs w:val="26"/>
          <w:lang w:eastAsia="ru-RU"/>
        </w:rPr>
        <w:t>(-22% и -11% соответственно), а также по подстатьям «Прочих расходов»: наибольшее снижение в части прочих расходов (свыше 25%) наблюдалось по подстатьям «расходы на услуги вневедомственной охраны и коммунального хозяйства» (около 25%), расходы на страхование (снижение свыше 55%, расходы на подготовку кадров (снижение около 30%);</w:t>
      </w:r>
    </w:p>
    <w:p w14:paraId="60BF17B8" w14:textId="77777777" w:rsidR="00E166F1" w:rsidRPr="00D04CD0" w:rsidRDefault="00E166F1" w:rsidP="00CC0806">
      <w:pPr>
        <w:numPr>
          <w:ilvl w:val="0"/>
          <w:numId w:val="20"/>
        </w:numPr>
        <w:spacing w:before="0" w:after="0"/>
        <w:ind w:left="993" w:hanging="283"/>
        <w:contextualSpacing/>
        <w:rPr>
          <w:rFonts w:ascii="Myriad Pro" w:hAnsi="Myriad Pro"/>
          <w:b/>
          <w:bCs/>
          <w:lang w:eastAsia="ru-RU"/>
        </w:rPr>
      </w:pPr>
      <w:r w:rsidRPr="00D04CD0">
        <w:rPr>
          <w:rFonts w:ascii="Myriad Pro" w:eastAsia="Times New Roman" w:hAnsi="Myriad Pro" w:cs="Times New Roman"/>
          <w:sz w:val="26"/>
          <w:szCs w:val="26"/>
          <w:lang w:eastAsia="ru-RU"/>
        </w:rPr>
        <w:t>отмечается разнонаправленная динамика соотношения фактических и плановых показателей по следующим статьям расходов: «другие прочие расходы»)</w:t>
      </w:r>
      <w:r w:rsidR="00CC0806" w:rsidRPr="00D04CD0">
        <w:rPr>
          <w:rFonts w:ascii="Myriad Pro" w:eastAsia="Times New Roman" w:hAnsi="Myriad Pro" w:cs="Times New Roman"/>
          <w:sz w:val="26"/>
          <w:szCs w:val="26"/>
          <w:lang w:eastAsia="ru-RU"/>
        </w:rPr>
        <w:t>.</w:t>
      </w:r>
    </w:p>
    <w:p w14:paraId="1DFDDF10" w14:textId="77777777" w:rsidR="00005136" w:rsidRPr="00D04CD0" w:rsidRDefault="00005136" w:rsidP="007358C5">
      <w:pPr>
        <w:spacing w:before="0" w:after="0"/>
        <w:ind w:left="993"/>
        <w:contextualSpacing/>
        <w:rPr>
          <w:rFonts w:ascii="Myriad Pro" w:hAnsi="Myriad Pro"/>
          <w:b/>
          <w:bCs/>
          <w:lang w:eastAsia="ru-RU"/>
        </w:rPr>
      </w:pPr>
      <w:r w:rsidRPr="00D04CD0">
        <w:rPr>
          <w:rFonts w:ascii="Myriad Pro" w:hAnsi="Myriad Pro"/>
          <w:b/>
          <w:bCs/>
          <w:lang w:eastAsia="ru-RU"/>
        </w:rPr>
        <w:br w:type="page"/>
      </w:r>
    </w:p>
    <w:p w14:paraId="2F632DE6" w14:textId="77777777" w:rsidR="00CC0806" w:rsidRPr="00D04CD0" w:rsidRDefault="007358C5" w:rsidP="00671A66">
      <w:pPr>
        <w:keepNext/>
        <w:keepLines/>
        <w:numPr>
          <w:ilvl w:val="0"/>
          <w:numId w:val="5"/>
        </w:numPr>
        <w:tabs>
          <w:tab w:val="left" w:pos="426"/>
        </w:tabs>
        <w:spacing w:before="40" w:after="0"/>
        <w:ind w:left="0" w:firstLine="0"/>
        <w:outlineLvl w:val="2"/>
        <w:rPr>
          <w:rFonts w:ascii="Myriad Pro" w:eastAsia="Times New Roman" w:hAnsi="Myriad Pro" w:cs="Times New Roman"/>
          <w:b/>
          <w:color w:val="4F6228"/>
          <w:szCs w:val="28"/>
          <w:lang w:eastAsia="ru-RU"/>
        </w:rPr>
      </w:pPr>
      <w:bookmarkStart w:id="50" w:name="_Toc61340130"/>
      <w:r w:rsidRPr="00D04CD0">
        <w:rPr>
          <w:rFonts w:ascii="Myriad Pro" w:eastAsia="Times New Roman" w:hAnsi="Myriad Pro" w:cs="Times New Roman"/>
          <w:b/>
          <w:color w:val="4F6228"/>
          <w:szCs w:val="28"/>
          <w:lang w:eastAsia="ru-RU"/>
        </w:rPr>
        <w:lastRenderedPageBreak/>
        <w:t xml:space="preserve">Экспертиза расчетов подконтрольных расходов, учтенных </w:t>
      </w:r>
      <w:r w:rsidR="0001607D" w:rsidRPr="00D04CD0">
        <w:rPr>
          <w:rFonts w:ascii="Myriad Pro" w:eastAsia="Times New Roman" w:hAnsi="Myriad Pro" w:cs="Times New Roman"/>
          <w:b/>
          <w:color w:val="4F6228"/>
          <w:szCs w:val="28"/>
          <w:lang w:eastAsia="ru-RU"/>
        </w:rPr>
        <w:t>Службой по государственному регулированию цен и тарифов Калининградской области</w:t>
      </w:r>
      <w:r w:rsidRPr="00D04CD0">
        <w:rPr>
          <w:rFonts w:ascii="Myriad Pro" w:eastAsia="Times New Roman" w:hAnsi="Myriad Pro" w:cs="Times New Roman"/>
          <w:b/>
          <w:color w:val="4F6228"/>
          <w:szCs w:val="28"/>
          <w:lang w:eastAsia="ru-RU"/>
        </w:rPr>
        <w:t xml:space="preserve"> в необходимой валовой выручке при установлении тарифов на 2017 и 2018 годы, не являющиеся первым</w:t>
      </w:r>
      <w:r w:rsidR="0001607D" w:rsidRPr="00D04CD0">
        <w:rPr>
          <w:rFonts w:ascii="Myriad Pro" w:eastAsia="Times New Roman" w:hAnsi="Myriad Pro" w:cs="Times New Roman"/>
          <w:b/>
          <w:color w:val="4F6228"/>
          <w:szCs w:val="28"/>
          <w:lang w:eastAsia="ru-RU"/>
        </w:rPr>
        <w:t>и</w:t>
      </w:r>
      <w:r w:rsidRPr="00D04CD0">
        <w:rPr>
          <w:rFonts w:ascii="Myriad Pro" w:eastAsia="Times New Roman" w:hAnsi="Myriad Pro" w:cs="Times New Roman"/>
          <w:b/>
          <w:color w:val="4F6228"/>
          <w:szCs w:val="28"/>
          <w:lang w:eastAsia="ru-RU"/>
        </w:rPr>
        <w:t xml:space="preserve"> год</w:t>
      </w:r>
      <w:r w:rsidR="0001607D" w:rsidRPr="00D04CD0">
        <w:rPr>
          <w:rFonts w:ascii="Myriad Pro" w:eastAsia="Times New Roman" w:hAnsi="Myriad Pro" w:cs="Times New Roman"/>
          <w:b/>
          <w:color w:val="4F6228"/>
          <w:szCs w:val="28"/>
          <w:lang w:eastAsia="ru-RU"/>
        </w:rPr>
        <w:t>а</w:t>
      </w:r>
      <w:r w:rsidRPr="00D04CD0">
        <w:rPr>
          <w:rFonts w:ascii="Myriad Pro" w:eastAsia="Times New Roman" w:hAnsi="Myriad Pro" w:cs="Times New Roman"/>
          <w:b/>
          <w:color w:val="4F6228"/>
          <w:szCs w:val="28"/>
          <w:lang w:eastAsia="ru-RU"/>
        </w:rPr>
        <w:t>м</w:t>
      </w:r>
      <w:r w:rsidR="0001607D" w:rsidRPr="00D04CD0">
        <w:rPr>
          <w:rFonts w:ascii="Myriad Pro" w:eastAsia="Times New Roman" w:hAnsi="Myriad Pro" w:cs="Times New Roman"/>
          <w:b/>
          <w:color w:val="4F6228"/>
          <w:szCs w:val="28"/>
          <w:lang w:eastAsia="ru-RU"/>
        </w:rPr>
        <w:t>и</w:t>
      </w:r>
      <w:r w:rsidRPr="00D04CD0">
        <w:rPr>
          <w:rFonts w:ascii="Myriad Pro" w:eastAsia="Times New Roman" w:hAnsi="Myriad Pro" w:cs="Times New Roman"/>
          <w:b/>
          <w:color w:val="4F6228"/>
          <w:szCs w:val="28"/>
          <w:lang w:eastAsia="ru-RU"/>
        </w:rPr>
        <w:t xml:space="preserve"> долгосрочного периода регулирования.</w:t>
      </w:r>
      <w:bookmarkEnd w:id="50"/>
    </w:p>
    <w:p w14:paraId="0AE4962B" w14:textId="77777777" w:rsidR="002C65BA" w:rsidRPr="00D04CD0" w:rsidRDefault="002C65BA" w:rsidP="002C65BA">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В соответствии с п. 11 Методических указаний </w:t>
      </w:r>
      <w:r w:rsidR="003C1DD5" w:rsidRPr="00D04CD0">
        <w:rPr>
          <w:rFonts w:ascii="Myriad Pro" w:eastAsia="Calibri" w:hAnsi="Myriad Pro" w:cs="Times New Roman"/>
          <w:color w:val="000000"/>
          <w:sz w:val="26"/>
          <w:szCs w:val="26"/>
          <w:lang w:eastAsia="ru-RU"/>
        </w:rPr>
        <w:t xml:space="preserve">расчет уровня операционных расходов на </w:t>
      </w:r>
      <w:proofErr w:type="spellStart"/>
      <w:r w:rsidR="003C1DD5" w:rsidRPr="00D04CD0">
        <w:rPr>
          <w:rFonts w:ascii="Myriad Pro" w:eastAsia="Calibri" w:hAnsi="Myriad Pro" w:cs="Times New Roman"/>
          <w:i/>
          <w:iCs/>
          <w:color w:val="000000"/>
          <w:sz w:val="26"/>
          <w:szCs w:val="26"/>
          <w:lang w:val="en-US" w:eastAsia="ru-RU"/>
        </w:rPr>
        <w:t>i</w:t>
      </w:r>
      <w:proofErr w:type="spellEnd"/>
      <w:r w:rsidR="003C1DD5" w:rsidRPr="00D04CD0">
        <w:rPr>
          <w:rFonts w:ascii="Myriad Pro" w:eastAsia="Calibri" w:hAnsi="Myriad Pro" w:cs="Times New Roman"/>
          <w:color w:val="000000"/>
          <w:sz w:val="26"/>
          <w:szCs w:val="26"/>
          <w:lang w:eastAsia="ru-RU"/>
        </w:rPr>
        <w:t xml:space="preserve">-й год долгосрочного периода регулирования </w:t>
      </w:r>
      <w:r w:rsidR="00D71227" w:rsidRPr="00D04CD0">
        <w:rPr>
          <w:rFonts w:ascii="Myriad Pro" w:eastAsia="Calibri" w:hAnsi="Myriad Pro" w:cs="Times New Roman"/>
          <w:color w:val="000000"/>
          <w:sz w:val="26"/>
          <w:szCs w:val="26"/>
          <w:lang w:eastAsia="ru-RU"/>
        </w:rPr>
        <w:t xml:space="preserve">является первым слагаемым </w:t>
      </w:r>
      <w:r w:rsidR="005A3B03" w:rsidRPr="00D04CD0">
        <w:rPr>
          <w:rFonts w:ascii="Myriad Pro" w:eastAsia="Calibri" w:hAnsi="Myriad Pro" w:cs="Times New Roman"/>
          <w:color w:val="000000"/>
          <w:sz w:val="26"/>
          <w:szCs w:val="26"/>
          <w:lang w:eastAsia="ru-RU"/>
        </w:rPr>
        <w:t xml:space="preserve">в расчете </w:t>
      </w:r>
      <w:r w:rsidRPr="00D04CD0">
        <w:rPr>
          <w:rFonts w:ascii="Myriad Pro" w:eastAsia="Calibri" w:hAnsi="Myriad Pro" w:cs="Times New Roman"/>
          <w:color w:val="000000"/>
          <w:sz w:val="26"/>
          <w:szCs w:val="26"/>
          <w:lang w:eastAsia="ru-RU"/>
        </w:rPr>
        <w:t>необходим</w:t>
      </w:r>
      <w:r w:rsidR="005A3B03" w:rsidRPr="00D04CD0">
        <w:rPr>
          <w:rFonts w:ascii="Myriad Pro" w:eastAsia="Calibri" w:hAnsi="Myriad Pro" w:cs="Times New Roman"/>
          <w:color w:val="000000"/>
          <w:sz w:val="26"/>
          <w:szCs w:val="26"/>
          <w:lang w:eastAsia="ru-RU"/>
        </w:rPr>
        <w:t>ой</w:t>
      </w:r>
      <w:r w:rsidRPr="00D04CD0">
        <w:rPr>
          <w:rFonts w:ascii="Myriad Pro" w:eastAsia="Calibri" w:hAnsi="Myriad Pro" w:cs="Times New Roman"/>
          <w:color w:val="000000"/>
          <w:sz w:val="26"/>
          <w:szCs w:val="26"/>
          <w:lang w:eastAsia="ru-RU"/>
        </w:rPr>
        <w:t xml:space="preserve"> валов</w:t>
      </w:r>
      <w:r w:rsidR="005A3B03" w:rsidRPr="00D04CD0">
        <w:rPr>
          <w:rFonts w:ascii="Myriad Pro" w:eastAsia="Calibri" w:hAnsi="Myriad Pro" w:cs="Times New Roman"/>
          <w:color w:val="000000"/>
          <w:sz w:val="26"/>
          <w:szCs w:val="26"/>
          <w:lang w:eastAsia="ru-RU"/>
        </w:rPr>
        <w:t>ой</w:t>
      </w:r>
      <w:r w:rsidRPr="00D04CD0">
        <w:rPr>
          <w:rFonts w:ascii="Myriad Pro" w:eastAsia="Calibri" w:hAnsi="Myriad Pro" w:cs="Times New Roman"/>
          <w:color w:val="000000"/>
          <w:sz w:val="26"/>
          <w:szCs w:val="26"/>
          <w:lang w:eastAsia="ru-RU"/>
        </w:rPr>
        <w:t xml:space="preserve"> выручк</w:t>
      </w:r>
      <w:r w:rsidR="005A3B03" w:rsidRPr="00D04CD0">
        <w:rPr>
          <w:rFonts w:ascii="Myriad Pro" w:eastAsia="Calibri" w:hAnsi="Myriad Pro" w:cs="Times New Roman"/>
          <w:color w:val="000000"/>
          <w:sz w:val="26"/>
          <w:szCs w:val="26"/>
          <w:lang w:eastAsia="ru-RU"/>
        </w:rPr>
        <w:t>и</w:t>
      </w:r>
      <w:r w:rsidRPr="00D04CD0">
        <w:rPr>
          <w:rFonts w:ascii="Myriad Pro" w:eastAsia="Calibri" w:hAnsi="Myriad Pro" w:cs="Times New Roman"/>
          <w:color w:val="000000"/>
          <w:sz w:val="26"/>
          <w:szCs w:val="26"/>
          <w:lang w:eastAsia="ru-RU"/>
        </w:rPr>
        <w:t xml:space="preserve"> в части содержания электрических сетей на базовый (первый) и </w:t>
      </w:r>
      <w:r w:rsidRPr="00D04CD0">
        <w:rPr>
          <w:rFonts w:ascii="Myriad Pro" w:eastAsia="Calibri" w:hAnsi="Myriad Pro" w:cs="Times New Roman"/>
          <w:i/>
          <w:iCs/>
          <w:color w:val="000000"/>
          <w:sz w:val="26"/>
          <w:szCs w:val="26"/>
          <w:lang w:eastAsia="ru-RU"/>
        </w:rPr>
        <w:t>i</w:t>
      </w:r>
      <w:r w:rsidRPr="00D04CD0">
        <w:rPr>
          <w:rFonts w:ascii="Myriad Pro" w:eastAsia="Calibri" w:hAnsi="Myriad Pro" w:cs="Times New Roman"/>
          <w:color w:val="000000"/>
          <w:sz w:val="26"/>
          <w:szCs w:val="26"/>
          <w:lang w:eastAsia="ru-RU"/>
        </w:rPr>
        <w:t>-й год долгосрочного периода регулирования (</w:t>
      </w:r>
      <w:r w:rsidRPr="00D04CD0">
        <w:rPr>
          <w:rFonts w:ascii="Myriad Pro" w:eastAsia="Times New Roman" w:hAnsi="Myriad Pro" w:cs="Times New Roman"/>
          <w:noProof/>
          <w:position w:val="-9"/>
          <w:sz w:val="24"/>
          <w:szCs w:val="24"/>
          <w:lang w:eastAsia="ru-RU"/>
        </w:rPr>
        <w:drawing>
          <wp:inline distT="0" distB="0" distL="0" distR="0" wp14:anchorId="4BD8FE13" wp14:editId="5E980F5E">
            <wp:extent cx="481330" cy="2406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D04CD0">
        <w:rPr>
          <w:rFonts w:ascii="Myriad Pro" w:eastAsia="Calibri" w:hAnsi="Myriad Pro" w:cs="Times New Roman"/>
          <w:color w:val="000000"/>
          <w:sz w:val="26"/>
          <w:szCs w:val="26"/>
          <w:lang w:eastAsia="ru-RU"/>
        </w:rPr>
        <w:t>, тыс. руб.):</w:t>
      </w:r>
    </w:p>
    <w:p w14:paraId="7E619947" w14:textId="77777777" w:rsidR="002C65BA" w:rsidRPr="00D04CD0" w:rsidRDefault="002C65BA" w:rsidP="002C65BA">
      <w:pPr>
        <w:widowControl w:val="0"/>
        <w:autoSpaceDE w:val="0"/>
        <w:autoSpaceDN w:val="0"/>
        <w:adjustRightInd w:val="0"/>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noProof/>
          <w:position w:val="-9"/>
          <w:sz w:val="20"/>
          <w:szCs w:val="20"/>
          <w:lang w:eastAsia="ru-RU"/>
        </w:rPr>
        <w:drawing>
          <wp:inline distT="0" distB="0" distL="0" distR="0" wp14:anchorId="0A927BA4" wp14:editId="309E0B09">
            <wp:extent cx="1548130" cy="24066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D04CD0">
        <w:rPr>
          <w:rFonts w:ascii="Myriad Pro" w:eastAsia="Calibri" w:hAnsi="Myriad Pro" w:cs="Times New Roman"/>
          <w:color w:val="000000"/>
          <w:sz w:val="26"/>
          <w:szCs w:val="26"/>
          <w:lang w:eastAsia="ru-RU"/>
        </w:rPr>
        <w:t>(1),</w:t>
      </w:r>
    </w:p>
    <w:p w14:paraId="014238B3" w14:textId="77777777" w:rsidR="002C65BA" w:rsidRPr="00D04CD0" w:rsidRDefault="002C65BA" w:rsidP="002C65BA">
      <w:pPr>
        <w:widowControl w:val="0"/>
        <w:autoSpaceDE w:val="0"/>
        <w:autoSpaceDN w:val="0"/>
        <w:adjustRightInd w:val="0"/>
        <w:spacing w:before="0" w:after="0" w:line="240" w:lineRule="auto"/>
        <w:ind w:firstLine="540"/>
        <w:rPr>
          <w:rFonts w:ascii="Myriad Pro" w:eastAsia="Times New Roman" w:hAnsi="Myriad Pro" w:cs="Arial"/>
          <w:sz w:val="20"/>
          <w:szCs w:val="20"/>
          <w:lang w:eastAsia="ru-RU"/>
        </w:rPr>
      </w:pPr>
    </w:p>
    <w:p w14:paraId="6485E0E6" w14:textId="77777777" w:rsidR="002C65BA" w:rsidRPr="00D04CD0" w:rsidRDefault="002C65BA" w:rsidP="002C65BA">
      <w:pPr>
        <w:widowControl w:val="0"/>
        <w:autoSpaceDE w:val="0"/>
        <w:autoSpaceDN w:val="0"/>
        <w:adjustRightInd w:val="0"/>
        <w:spacing w:before="0" w:after="0" w:line="240" w:lineRule="auto"/>
        <w:jc w:val="center"/>
        <w:rPr>
          <w:rFonts w:ascii="Myriad Pro" w:eastAsia="Times New Roman" w:hAnsi="Myriad Pro" w:cs="Arial"/>
          <w:szCs w:val="28"/>
          <w:lang w:eastAsia="ru-RU"/>
        </w:rPr>
      </w:pPr>
      <w:r w:rsidRPr="00D04CD0">
        <w:rPr>
          <w:rFonts w:ascii="Myriad Pro" w:eastAsia="Times New Roman" w:hAnsi="Myriad Pro" w:cs="Arial"/>
          <w:noProof/>
          <w:position w:val="-23"/>
          <w:sz w:val="20"/>
          <w:szCs w:val="20"/>
          <w:lang w:eastAsia="ru-RU"/>
        </w:rPr>
        <w:drawing>
          <wp:inline distT="0" distB="0" distL="0" distR="0" wp14:anchorId="3A1A248C" wp14:editId="17F8E541">
            <wp:extent cx="5269865" cy="433070"/>
            <wp:effectExtent l="0" t="0" r="698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D04CD0">
        <w:rPr>
          <w:rFonts w:ascii="Myriad Pro" w:eastAsia="Times New Roman" w:hAnsi="Myriad Pro" w:cs="Arial"/>
          <w:sz w:val="20"/>
          <w:szCs w:val="20"/>
          <w:lang w:eastAsia="ru-RU"/>
        </w:rPr>
        <w:t>,</w:t>
      </w:r>
    </w:p>
    <w:p w14:paraId="7F11C865" w14:textId="77777777" w:rsidR="002C65BA" w:rsidRPr="00D04CD0" w:rsidRDefault="002C65BA" w:rsidP="002C65BA">
      <w:pPr>
        <w:spacing w:before="0" w:after="0"/>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где:</w:t>
      </w:r>
    </w:p>
    <w:p w14:paraId="6841C51F" w14:textId="77777777" w:rsidR="002C65BA" w:rsidRPr="00D04CD0" w:rsidRDefault="002C65BA" w:rsidP="00735E54">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i - год долгосрочного периода регулирования (i</w:t>
      </w:r>
      <w:r w:rsidR="00E11628" w:rsidRPr="00D04CD0">
        <w:rPr>
          <w:rFonts w:ascii="Myriad Pro" w:eastAsia="Calibri" w:hAnsi="Myriad Pro" w:cs="Times New Roman"/>
          <w:color w:val="000000"/>
          <w:sz w:val="26"/>
          <w:szCs w:val="26"/>
          <w:lang w:eastAsia="ru-RU"/>
        </w:rPr>
        <w:t xml:space="preserve"> </w:t>
      </w:r>
      <w:r w:rsidRPr="00D04CD0">
        <w:rPr>
          <w:rFonts w:ascii="Myriad Pro" w:eastAsia="Calibri" w:hAnsi="Myriad Pro" w:cs="Times New Roman"/>
          <w:color w:val="000000"/>
          <w:sz w:val="26"/>
          <w:szCs w:val="26"/>
          <w:lang w:eastAsia="ru-RU"/>
        </w:rPr>
        <w:t>&gt; l);</w:t>
      </w:r>
    </w:p>
    <w:p w14:paraId="3E342EF9" w14:textId="77777777" w:rsidR="002C65BA" w:rsidRPr="00D04CD0" w:rsidRDefault="002C65BA" w:rsidP="00735E54">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ПР</w:t>
      </w:r>
      <w:r w:rsidRPr="00D04CD0">
        <w:rPr>
          <w:rFonts w:ascii="Myriad Pro" w:eastAsia="Calibri" w:hAnsi="Myriad Pro" w:cs="Times New Roman"/>
          <w:color w:val="000000"/>
          <w:sz w:val="26"/>
          <w:szCs w:val="26"/>
          <w:vertAlign w:val="subscript"/>
          <w:lang w:eastAsia="ru-RU"/>
        </w:rPr>
        <w:t>1</w:t>
      </w:r>
      <w:r w:rsidRPr="00D04CD0">
        <w:rPr>
          <w:rFonts w:ascii="Myriad Pro" w:eastAsia="Calibri" w:hAnsi="Myriad Pro" w:cs="Times New Roman"/>
          <w:color w:val="000000"/>
          <w:sz w:val="26"/>
          <w:szCs w:val="26"/>
          <w:lang w:eastAsia="ru-RU"/>
        </w:rPr>
        <w:t>, ПР</w:t>
      </w:r>
      <w:r w:rsidRPr="00D04CD0">
        <w:rPr>
          <w:rFonts w:ascii="Myriad Pro" w:eastAsia="Calibri" w:hAnsi="Myriad Pro" w:cs="Times New Roman"/>
          <w:color w:val="000000"/>
          <w:sz w:val="26"/>
          <w:szCs w:val="26"/>
          <w:vertAlign w:val="subscript"/>
          <w:lang w:eastAsia="ru-RU"/>
        </w:rPr>
        <w:t>i-1</w:t>
      </w:r>
      <w:r w:rsidRPr="00D04CD0">
        <w:rPr>
          <w:rFonts w:ascii="Myriad Pro" w:eastAsia="Calibri" w:hAnsi="Myriad Pro" w:cs="Times New Roman"/>
          <w:color w:val="000000"/>
          <w:sz w:val="26"/>
          <w:szCs w:val="26"/>
          <w:lang w:eastAsia="ru-RU"/>
        </w:rPr>
        <w:t>, - подконтрольные расходы, учтенные соответственно в базовом и в i-1 году долгосрочного периода регулирования.</w:t>
      </w:r>
    </w:p>
    <w:p w14:paraId="72FAD1D5" w14:textId="77777777" w:rsidR="002C65BA" w:rsidRPr="00D04CD0" w:rsidRDefault="002C65BA" w:rsidP="002C65BA">
      <w:pPr>
        <w:spacing w:before="0" w:after="0"/>
        <w:ind w:firstLine="567"/>
        <w:contextualSpacing/>
        <w:rPr>
          <w:rFonts w:ascii="Myriad Pro" w:eastAsia="Calibri" w:hAnsi="Myriad Pro" w:cs="Times New Roman"/>
          <w:color w:val="000000"/>
          <w:sz w:val="26"/>
          <w:szCs w:val="26"/>
          <w:lang w:eastAsia="ru-RU"/>
        </w:rPr>
      </w:pPr>
      <w:proofErr w:type="spellStart"/>
      <w:r w:rsidRPr="00D04CD0">
        <w:rPr>
          <w:rFonts w:ascii="Myriad Pro" w:eastAsia="Calibri" w:hAnsi="Myriad Pro" w:cs="Times New Roman"/>
          <w:color w:val="000000"/>
          <w:sz w:val="26"/>
          <w:szCs w:val="26"/>
          <w:lang w:eastAsia="ru-RU"/>
        </w:rPr>
        <w:t>I</w:t>
      </w:r>
      <w:r w:rsidRPr="00D04CD0">
        <w:rPr>
          <w:rFonts w:ascii="Myriad Pro" w:eastAsia="Calibri" w:hAnsi="Myriad Pro" w:cs="Times New Roman"/>
          <w:color w:val="000000"/>
          <w:sz w:val="26"/>
          <w:szCs w:val="26"/>
          <w:vertAlign w:val="subscript"/>
          <w:lang w:eastAsia="ru-RU"/>
        </w:rPr>
        <w:t>i</w:t>
      </w:r>
      <w:proofErr w:type="spellEnd"/>
      <w:r w:rsidRPr="00D04CD0">
        <w:rPr>
          <w:rFonts w:ascii="Myriad Pro" w:eastAsia="Calibri" w:hAnsi="Myriad Pro" w:cs="Times New Roman"/>
          <w:color w:val="000000"/>
          <w:sz w:val="26"/>
          <w:szCs w:val="26"/>
          <w:lang w:eastAsia="ru-RU"/>
        </w:rPr>
        <w:t xml:space="preserve"> - индекс потребительских цен, определенный на </w:t>
      </w:r>
      <w:r w:rsidRPr="00D04CD0">
        <w:rPr>
          <w:rFonts w:ascii="Myriad Pro" w:eastAsia="Calibri" w:hAnsi="Myriad Pro" w:cs="Times New Roman"/>
          <w:i/>
          <w:iCs/>
          <w:color w:val="000000"/>
          <w:sz w:val="26"/>
          <w:szCs w:val="26"/>
          <w:lang w:eastAsia="ru-RU"/>
        </w:rPr>
        <w:t>i</w:t>
      </w:r>
      <w:r w:rsidRPr="00D04CD0">
        <w:rPr>
          <w:rFonts w:ascii="Myriad Pro" w:eastAsia="Calibri" w:hAnsi="Myriad Pro" w:cs="Times New Roman"/>
          <w:color w:val="000000"/>
          <w:sz w:val="26"/>
          <w:szCs w:val="26"/>
          <w:lang w:eastAsia="ru-RU"/>
        </w:rPr>
        <w:t>-й год долгосрочного периода регулирования;</w:t>
      </w:r>
    </w:p>
    <w:p w14:paraId="1B50CE3E" w14:textId="77777777" w:rsidR="002C65BA" w:rsidRPr="00D04CD0" w:rsidRDefault="002C65BA" w:rsidP="002C65BA">
      <w:pPr>
        <w:spacing w:before="0" w:after="0"/>
        <w:ind w:firstLine="567"/>
        <w:contextualSpacing/>
        <w:rPr>
          <w:rFonts w:ascii="Myriad Pro" w:eastAsia="Calibri" w:hAnsi="Myriad Pro" w:cs="Times New Roman"/>
          <w:color w:val="000000"/>
          <w:sz w:val="26"/>
          <w:szCs w:val="26"/>
          <w:lang w:eastAsia="ru-RU"/>
        </w:rPr>
      </w:pPr>
      <w:proofErr w:type="spellStart"/>
      <w:r w:rsidRPr="00D04CD0">
        <w:rPr>
          <w:rFonts w:ascii="Myriad Pro" w:eastAsia="Calibri" w:hAnsi="Myriad Pro" w:cs="Times New Roman"/>
          <w:color w:val="000000"/>
          <w:sz w:val="26"/>
          <w:szCs w:val="26"/>
          <w:lang w:eastAsia="ru-RU"/>
        </w:rPr>
        <w:t>К</w:t>
      </w:r>
      <w:r w:rsidRPr="00D04CD0">
        <w:rPr>
          <w:rFonts w:ascii="Myriad Pro" w:eastAsia="Calibri" w:hAnsi="Myriad Pro" w:cs="Times New Roman"/>
          <w:color w:val="000000"/>
          <w:sz w:val="26"/>
          <w:szCs w:val="26"/>
          <w:vertAlign w:val="subscript"/>
          <w:lang w:eastAsia="ru-RU"/>
        </w:rPr>
        <w:t>эл</w:t>
      </w:r>
      <w:proofErr w:type="spellEnd"/>
      <w:r w:rsidRPr="00D04CD0">
        <w:rPr>
          <w:rFonts w:ascii="Myriad Pro" w:eastAsia="Calibri" w:hAnsi="Myriad Pro" w:cs="Times New Roman"/>
          <w:color w:val="000000"/>
          <w:sz w:val="26"/>
          <w:szCs w:val="26"/>
          <w:lang w:eastAsia="ru-RU"/>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0604EFBA" w14:textId="77777777" w:rsidR="002C65BA" w:rsidRPr="00D04CD0" w:rsidRDefault="002C65BA" w:rsidP="002C65BA">
      <w:pPr>
        <w:spacing w:before="0" w:after="0"/>
        <w:ind w:firstLine="567"/>
        <w:contextualSpacing/>
        <w:rPr>
          <w:rFonts w:ascii="Myriad Pro" w:eastAsia="Calibri" w:hAnsi="Myriad Pro" w:cs="Times New Roman"/>
          <w:color w:val="000000"/>
          <w:sz w:val="26"/>
          <w:szCs w:val="26"/>
          <w:lang w:eastAsia="ru-RU"/>
        </w:rPr>
      </w:pPr>
      <w:proofErr w:type="spellStart"/>
      <w:r w:rsidRPr="00D04CD0">
        <w:rPr>
          <w:rFonts w:ascii="Myriad Pro" w:eastAsia="Calibri" w:hAnsi="Myriad Pro" w:cs="Times New Roman"/>
          <w:color w:val="000000"/>
          <w:sz w:val="26"/>
          <w:szCs w:val="26"/>
          <w:lang w:eastAsia="ru-RU"/>
        </w:rPr>
        <w:t>уе</w:t>
      </w:r>
      <w:r w:rsidRPr="00D04CD0">
        <w:rPr>
          <w:rFonts w:ascii="Myriad Pro" w:eastAsia="Calibri" w:hAnsi="Myriad Pro" w:cs="Times New Roman"/>
          <w:color w:val="000000"/>
          <w:sz w:val="26"/>
          <w:szCs w:val="26"/>
          <w:vertAlign w:val="subscript"/>
          <w:lang w:eastAsia="ru-RU"/>
        </w:rPr>
        <w:t>i</w:t>
      </w:r>
      <w:proofErr w:type="spellEnd"/>
      <w:r w:rsidRPr="00D04CD0">
        <w:rPr>
          <w:rFonts w:ascii="Myriad Pro" w:eastAsia="Calibri" w:hAnsi="Myriad Pro" w:cs="Times New Roman"/>
          <w:color w:val="000000"/>
          <w:sz w:val="26"/>
          <w:szCs w:val="26"/>
          <w:lang w:eastAsia="ru-RU"/>
        </w:rPr>
        <w:t>, уе</w:t>
      </w:r>
      <w:r w:rsidRPr="00D04CD0">
        <w:rPr>
          <w:rFonts w:ascii="Myriad Pro" w:eastAsia="Calibri" w:hAnsi="Myriad Pro" w:cs="Times New Roman"/>
          <w:color w:val="000000"/>
          <w:sz w:val="26"/>
          <w:szCs w:val="26"/>
          <w:vertAlign w:val="subscript"/>
          <w:lang w:eastAsia="ru-RU"/>
        </w:rPr>
        <w:t>i-1</w:t>
      </w:r>
      <w:r w:rsidRPr="00D04CD0">
        <w:rPr>
          <w:rFonts w:ascii="Myriad Pro" w:eastAsia="Calibri" w:hAnsi="Myriad Pro" w:cs="Times New Roman"/>
          <w:color w:val="000000"/>
          <w:sz w:val="26"/>
          <w:szCs w:val="26"/>
          <w:lang w:eastAsia="ru-RU"/>
        </w:rPr>
        <w:t xml:space="preserve"> - количество условных единиц соответственно в </w:t>
      </w:r>
      <w:r w:rsidRPr="00D04CD0">
        <w:rPr>
          <w:rFonts w:ascii="Myriad Pro" w:eastAsia="Calibri" w:hAnsi="Myriad Pro" w:cs="Times New Roman"/>
          <w:i/>
          <w:iCs/>
          <w:color w:val="000000"/>
          <w:sz w:val="26"/>
          <w:szCs w:val="26"/>
          <w:lang w:eastAsia="ru-RU"/>
        </w:rPr>
        <w:t>i</w:t>
      </w:r>
      <w:r w:rsidRPr="00D04CD0">
        <w:rPr>
          <w:rFonts w:ascii="Myriad Pro" w:eastAsia="Calibri" w:hAnsi="Myriad Pro" w:cs="Times New Roman"/>
          <w:color w:val="000000"/>
          <w:sz w:val="26"/>
          <w:szCs w:val="26"/>
          <w:lang w:eastAsia="ru-RU"/>
        </w:rPr>
        <w:t>-том и (</w:t>
      </w:r>
      <w:r w:rsidRPr="00D04CD0">
        <w:rPr>
          <w:rFonts w:ascii="Myriad Pro" w:eastAsia="Calibri" w:hAnsi="Myriad Pro" w:cs="Times New Roman"/>
          <w:i/>
          <w:iCs/>
          <w:color w:val="000000"/>
          <w:sz w:val="26"/>
          <w:szCs w:val="26"/>
          <w:lang w:eastAsia="ru-RU"/>
        </w:rPr>
        <w:t>i</w:t>
      </w:r>
      <w:r w:rsidRPr="00D04CD0">
        <w:rPr>
          <w:rFonts w:ascii="Myriad Pro" w:eastAsia="Calibri" w:hAnsi="Myriad Pro" w:cs="Times New Roman"/>
          <w:color w:val="000000"/>
          <w:sz w:val="26"/>
          <w:szCs w:val="26"/>
          <w:lang w:eastAsia="ru-RU"/>
        </w:rPr>
        <w:t>-1)-ом году долгосрочного периода регулирования;</w:t>
      </w:r>
    </w:p>
    <w:p w14:paraId="066D65D3" w14:textId="77777777" w:rsidR="002C65BA" w:rsidRPr="00D04CD0" w:rsidRDefault="002C65BA" w:rsidP="00735E54">
      <w:pPr>
        <w:spacing w:before="0" w:after="0"/>
        <w:ind w:firstLine="567"/>
        <w:contextualSpacing/>
        <w:rPr>
          <w:rFonts w:ascii="Myriad Pro" w:eastAsia="Calibri" w:hAnsi="Myriad Pro" w:cs="Times New Roman"/>
          <w:color w:val="000000"/>
          <w:sz w:val="26"/>
          <w:szCs w:val="26"/>
          <w:lang w:eastAsia="ru-RU"/>
        </w:rPr>
      </w:pPr>
      <w:proofErr w:type="spellStart"/>
      <w:r w:rsidRPr="00D04CD0">
        <w:rPr>
          <w:rFonts w:ascii="Myriad Pro" w:eastAsia="Calibri" w:hAnsi="Myriad Pro" w:cs="Times New Roman"/>
          <w:color w:val="000000"/>
          <w:sz w:val="26"/>
          <w:szCs w:val="26"/>
          <w:lang w:eastAsia="ru-RU"/>
        </w:rPr>
        <w:t>Х</w:t>
      </w:r>
      <w:r w:rsidRPr="00D04CD0">
        <w:rPr>
          <w:rFonts w:ascii="Myriad Pro" w:eastAsia="Calibri" w:hAnsi="Myriad Pro" w:cs="Times New Roman"/>
          <w:color w:val="000000"/>
          <w:sz w:val="26"/>
          <w:szCs w:val="26"/>
          <w:vertAlign w:val="subscript"/>
          <w:lang w:eastAsia="ru-RU"/>
        </w:rPr>
        <w:t>i</w:t>
      </w:r>
      <w:proofErr w:type="spellEnd"/>
      <w:r w:rsidRPr="00D04CD0">
        <w:rPr>
          <w:rFonts w:ascii="Myriad Pro" w:eastAsia="Calibri" w:hAnsi="Myriad Pro" w:cs="Times New Roman"/>
          <w:color w:val="000000"/>
          <w:sz w:val="26"/>
          <w:szCs w:val="26"/>
          <w:lang w:eastAsia="ru-RU"/>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r w:rsidR="00723BF2" w:rsidRPr="00D04CD0">
        <w:rPr>
          <w:rFonts w:ascii="Myriad Pro" w:eastAsia="Calibri" w:hAnsi="Myriad Pro" w:cs="Times New Roman"/>
          <w:color w:val="000000"/>
          <w:sz w:val="26"/>
          <w:szCs w:val="26"/>
          <w:lang w:eastAsia="ru-RU"/>
        </w:rPr>
        <w:t>.</w:t>
      </w:r>
    </w:p>
    <w:p w14:paraId="2DE80C6C" w14:textId="3D360B30" w:rsidR="00465F98" w:rsidRPr="00D04CD0" w:rsidRDefault="00465F98" w:rsidP="00465F98">
      <w:pPr>
        <w:pStyle w:val="afff8"/>
        <w:rPr>
          <w:rFonts w:ascii="Myriad Pro" w:hAnsi="Myriad Pro"/>
          <w:color w:val="auto"/>
          <w:sz w:val="26"/>
          <w:szCs w:val="26"/>
        </w:rPr>
      </w:pPr>
      <w:r w:rsidRPr="00D04CD0">
        <w:rPr>
          <w:rFonts w:ascii="Myriad Pro" w:hAnsi="Myriad Pro"/>
          <w:color w:val="auto"/>
          <w:sz w:val="26"/>
          <w:szCs w:val="26"/>
        </w:rPr>
        <w:lastRenderedPageBreak/>
        <w:t xml:space="preserve">В соответствии с п. 11 Методических указаний </w:t>
      </w:r>
      <w:r w:rsidR="00A91C99">
        <w:rPr>
          <w:rFonts w:ascii="Myriad Pro" w:hAnsi="Myriad Pro"/>
          <w:color w:val="auto"/>
          <w:sz w:val="26"/>
          <w:szCs w:val="26"/>
        </w:rPr>
        <w:t>№ </w:t>
      </w:r>
      <w:r w:rsidRPr="00D04CD0">
        <w:rPr>
          <w:rFonts w:ascii="Myriad Pro" w:hAnsi="Myriad Pro"/>
          <w:color w:val="auto"/>
          <w:sz w:val="26"/>
          <w:szCs w:val="26"/>
        </w:rPr>
        <w:t>98-э подконтрольные расходы на 2017 год рассчитываются следующим образом:</w:t>
      </w:r>
    </w:p>
    <w:p w14:paraId="3A314AA0" w14:textId="77777777" w:rsidR="00465F98" w:rsidRPr="00D04CD0" w:rsidRDefault="00465F98" w:rsidP="00DF4A86">
      <w:pPr>
        <w:pStyle w:val="afff5"/>
        <w:spacing w:before="240" w:after="240" w:line="360" w:lineRule="auto"/>
        <w:ind w:firstLine="709"/>
        <w:jc w:val="center"/>
        <w:rPr>
          <w:rFonts w:ascii="Myriad Pro" w:hAnsi="Myriad Pro"/>
          <w:color w:val="0D0D0D" w:themeColor="text1" w:themeTint="F2"/>
          <w:sz w:val="26"/>
          <w:szCs w:val="26"/>
        </w:rPr>
      </w:pPr>
      <m:oMathPara>
        <m:oMath>
          <m:r>
            <w:rPr>
              <w:rFonts w:ascii="Cambria Math" w:hAnsi="Cambria Math"/>
              <w:color w:val="0D0D0D" w:themeColor="text1" w:themeTint="F2"/>
              <w:sz w:val="26"/>
              <w:szCs w:val="26"/>
            </w:rPr>
            <m:t>П</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Р</m:t>
              </m:r>
            </m:e>
            <m:sub>
              <m:r>
                <w:rPr>
                  <w:rFonts w:ascii="Cambria Math" w:hAnsi="Cambria Math"/>
                  <w:color w:val="0D0D0D" w:themeColor="text1" w:themeTint="F2"/>
                  <w:sz w:val="26"/>
                  <w:szCs w:val="26"/>
                </w:rPr>
                <m:t>2017</m:t>
              </m:r>
            </m:sub>
          </m:sSub>
          <m:r>
            <w:rPr>
              <w:rFonts w:ascii="Cambria Math" w:hAnsi="Cambria Math"/>
              <w:color w:val="0D0D0D" w:themeColor="text1" w:themeTint="F2"/>
              <w:sz w:val="26"/>
              <w:szCs w:val="26"/>
            </w:rPr>
            <m:t>=П</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Р</m:t>
              </m:r>
            </m:e>
            <m:sub>
              <m:r>
                <w:rPr>
                  <w:rFonts w:ascii="Cambria Math" w:hAnsi="Cambria Math"/>
                  <w:color w:val="0D0D0D" w:themeColor="text1" w:themeTint="F2"/>
                  <w:sz w:val="26"/>
                  <w:szCs w:val="26"/>
                </w:rPr>
                <m:t>2016</m:t>
              </m:r>
            </m:sub>
          </m:sSub>
          <m:r>
            <w:rPr>
              <w:rFonts w:ascii="Cambria Math" w:hAnsi="Cambria Math" w:cs="Cambria Math"/>
              <w:color w:val="0D0D0D" w:themeColor="text1" w:themeTint="F2"/>
              <w:sz w:val="26"/>
              <w:szCs w:val="26"/>
            </w:rPr>
            <m:t>⋅</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I</m:t>
              </m:r>
            </m:e>
            <m:sub>
              <m:r>
                <w:rPr>
                  <w:rFonts w:ascii="Cambria Math" w:hAnsi="Cambria Math"/>
                  <w:color w:val="0D0D0D" w:themeColor="text1" w:themeTint="F2"/>
                  <w:sz w:val="26"/>
                  <w:szCs w:val="26"/>
                </w:rPr>
                <m:t>2017</m:t>
              </m:r>
            </m:sub>
          </m:sSub>
          <m:r>
            <w:rPr>
              <w:rFonts w:ascii="Cambria Math" w:hAnsi="Cambria Math" w:cs="Cambria Math"/>
              <w:color w:val="0D0D0D" w:themeColor="text1" w:themeTint="F2"/>
              <w:sz w:val="26"/>
              <w:szCs w:val="26"/>
            </w:rPr>
            <m:t>⋅</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1+</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К</m:t>
                  </m:r>
                </m:e>
                <m:sub>
                  <m:r>
                    <w:rPr>
                      <w:rFonts w:ascii="Cambria Math" w:hAnsi="Cambria Math"/>
                      <w:color w:val="0D0D0D" w:themeColor="text1" w:themeTint="F2"/>
                      <w:sz w:val="26"/>
                      <w:szCs w:val="26"/>
                    </w:rPr>
                    <m:t>эл</m:t>
                  </m:r>
                </m:sub>
              </m:sSub>
              <m:r>
                <w:rPr>
                  <w:rFonts w:ascii="Cambria Math" w:hAnsi="Cambria Math" w:cs="Cambria Math"/>
                  <w:color w:val="0D0D0D" w:themeColor="text1" w:themeTint="F2"/>
                  <w:sz w:val="26"/>
                  <w:szCs w:val="26"/>
                </w:rPr>
                <m:t>⋅</m:t>
              </m:r>
              <m:f>
                <m:fPr>
                  <m:ctrlPr>
                    <w:rPr>
                      <w:rFonts w:ascii="Cambria Math" w:hAnsi="Cambria Math"/>
                      <w:i/>
                      <w:color w:val="0D0D0D" w:themeColor="text1" w:themeTint="F2"/>
                      <w:sz w:val="26"/>
                      <w:szCs w:val="26"/>
                    </w:rPr>
                  </m:ctrlPr>
                </m:fPr>
                <m:num>
                  <m:r>
                    <w:rPr>
                      <w:rFonts w:ascii="Cambria Math" w:hAnsi="Cambria Math"/>
                      <w:color w:val="0D0D0D" w:themeColor="text1" w:themeTint="F2"/>
                      <w:sz w:val="26"/>
                      <w:szCs w:val="26"/>
                    </w:rPr>
                    <m:t>у</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е</m:t>
                      </m:r>
                    </m:e>
                    <m:sub>
                      <m:r>
                        <w:rPr>
                          <w:rFonts w:ascii="Cambria Math" w:hAnsi="Cambria Math"/>
                          <w:color w:val="0D0D0D" w:themeColor="text1" w:themeTint="F2"/>
                          <w:sz w:val="26"/>
                          <w:szCs w:val="26"/>
                        </w:rPr>
                        <m:t>2017</m:t>
                      </m:r>
                    </m:sub>
                  </m:sSub>
                  <m:r>
                    <w:rPr>
                      <w:rFonts w:ascii="Cambria Math" w:hAnsi="Cambria Math"/>
                      <w:color w:val="0D0D0D" w:themeColor="text1" w:themeTint="F2"/>
                      <w:sz w:val="26"/>
                      <w:szCs w:val="26"/>
                    </w:rPr>
                    <m:t>-у</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е</m:t>
                      </m:r>
                    </m:e>
                    <m:sub>
                      <m:r>
                        <w:rPr>
                          <w:rFonts w:ascii="Cambria Math" w:hAnsi="Cambria Math"/>
                          <w:color w:val="0D0D0D" w:themeColor="text1" w:themeTint="F2"/>
                          <w:sz w:val="26"/>
                          <w:szCs w:val="26"/>
                        </w:rPr>
                        <m:t>2016</m:t>
                      </m:r>
                    </m:sub>
                  </m:sSub>
                </m:num>
                <m:den>
                  <m:r>
                    <w:rPr>
                      <w:rFonts w:ascii="Cambria Math" w:hAnsi="Cambria Math"/>
                      <w:color w:val="0D0D0D" w:themeColor="text1" w:themeTint="F2"/>
                      <w:sz w:val="26"/>
                      <w:szCs w:val="26"/>
                    </w:rPr>
                    <m:t>у</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е</m:t>
                      </m:r>
                    </m:e>
                    <m:sub>
                      <m:r>
                        <w:rPr>
                          <w:rFonts w:ascii="Cambria Math" w:hAnsi="Cambria Math"/>
                          <w:color w:val="0D0D0D" w:themeColor="text1" w:themeTint="F2"/>
                          <w:sz w:val="26"/>
                          <w:szCs w:val="26"/>
                        </w:rPr>
                        <m:t>2017</m:t>
                      </m:r>
                    </m:sub>
                  </m:sSub>
                </m:den>
              </m:f>
            </m:e>
          </m:d>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m:t>
              </m:r>
            </m:e>
            <m:sub/>
          </m:sSub>
          <m:r>
            <w:rPr>
              <w:rFonts w:ascii="Cambria Math" w:hAnsi="Cambria Math"/>
              <w:color w:val="0D0D0D" w:themeColor="text1" w:themeTint="F2"/>
              <w:sz w:val="26"/>
              <w:szCs w:val="26"/>
            </w:rPr>
            <m:t>где</m:t>
          </m:r>
        </m:oMath>
      </m:oMathPara>
    </w:p>
    <w:p w14:paraId="1008A93B" w14:textId="77777777" w:rsidR="00465F98" w:rsidRPr="00D04CD0" w:rsidRDefault="00465F98" w:rsidP="00A10297">
      <w:pPr>
        <w:pStyle w:val="afff8"/>
        <w:spacing w:line="360" w:lineRule="auto"/>
        <w:rPr>
          <w:rFonts w:ascii="Myriad Pro" w:hAnsi="Myriad Pro"/>
          <w:color w:val="auto"/>
          <w:sz w:val="26"/>
          <w:szCs w:val="26"/>
        </w:rPr>
      </w:pPr>
      <w:r w:rsidRPr="00D04CD0">
        <w:rPr>
          <w:rFonts w:ascii="Myriad Pro" w:hAnsi="Myriad Pro"/>
          <w:color w:val="auto"/>
          <w:sz w:val="26"/>
          <w:szCs w:val="26"/>
        </w:rPr>
        <w:t>ПР</w:t>
      </w:r>
      <w:r w:rsidRPr="00D04CD0">
        <w:rPr>
          <w:rFonts w:ascii="Myriad Pro" w:hAnsi="Myriad Pro"/>
          <w:color w:val="auto"/>
          <w:sz w:val="26"/>
          <w:szCs w:val="26"/>
          <w:vertAlign w:val="subscript"/>
        </w:rPr>
        <w:t>201</w:t>
      </w:r>
      <w:r w:rsidR="00350C1A" w:rsidRPr="00D04CD0">
        <w:rPr>
          <w:rFonts w:ascii="Myriad Pro" w:hAnsi="Myriad Pro"/>
          <w:color w:val="auto"/>
          <w:sz w:val="26"/>
          <w:szCs w:val="26"/>
          <w:vertAlign w:val="subscript"/>
        </w:rPr>
        <w:t>6</w:t>
      </w:r>
      <w:r w:rsidRPr="00D04CD0">
        <w:rPr>
          <w:rFonts w:ascii="Myriad Pro" w:hAnsi="Myriad Pro"/>
          <w:color w:val="auto"/>
          <w:sz w:val="26"/>
          <w:szCs w:val="26"/>
        </w:rPr>
        <w:t>, ПР</w:t>
      </w:r>
      <w:r w:rsidRPr="00D04CD0">
        <w:rPr>
          <w:rFonts w:ascii="Myriad Pro" w:hAnsi="Myriad Pro"/>
          <w:color w:val="auto"/>
          <w:sz w:val="26"/>
          <w:szCs w:val="26"/>
          <w:vertAlign w:val="subscript"/>
        </w:rPr>
        <w:t>201</w:t>
      </w:r>
      <w:r w:rsidR="00350C1A" w:rsidRPr="00D04CD0">
        <w:rPr>
          <w:rFonts w:ascii="Myriad Pro" w:hAnsi="Myriad Pro"/>
          <w:color w:val="auto"/>
          <w:sz w:val="26"/>
          <w:szCs w:val="26"/>
          <w:vertAlign w:val="subscript"/>
        </w:rPr>
        <w:t>7</w:t>
      </w:r>
      <w:r w:rsidRPr="00D04CD0">
        <w:rPr>
          <w:rFonts w:ascii="Myriad Pro" w:hAnsi="Myriad Pro"/>
          <w:color w:val="auto"/>
          <w:sz w:val="26"/>
          <w:szCs w:val="26"/>
        </w:rPr>
        <w:t xml:space="preserve"> - подконтрольные расходы на 201</w:t>
      </w:r>
      <w:r w:rsidR="00350C1A" w:rsidRPr="00D04CD0">
        <w:rPr>
          <w:rFonts w:ascii="Myriad Pro" w:hAnsi="Myriad Pro"/>
          <w:color w:val="auto"/>
          <w:sz w:val="26"/>
          <w:szCs w:val="26"/>
        </w:rPr>
        <w:t>6</w:t>
      </w:r>
      <w:r w:rsidRPr="00D04CD0">
        <w:rPr>
          <w:rFonts w:ascii="Myriad Pro" w:hAnsi="Myriad Pro"/>
          <w:color w:val="auto"/>
          <w:sz w:val="26"/>
          <w:szCs w:val="26"/>
        </w:rPr>
        <w:t xml:space="preserve"> и на 201</w:t>
      </w:r>
      <w:r w:rsidR="00350C1A" w:rsidRPr="00D04CD0">
        <w:rPr>
          <w:rFonts w:ascii="Myriad Pro" w:hAnsi="Myriad Pro"/>
          <w:color w:val="auto"/>
          <w:sz w:val="26"/>
          <w:szCs w:val="26"/>
        </w:rPr>
        <w:t>7</w:t>
      </w:r>
      <w:r w:rsidRPr="00D04CD0">
        <w:rPr>
          <w:rFonts w:ascii="Myriad Pro" w:hAnsi="Myriad Pro"/>
          <w:color w:val="auto"/>
          <w:sz w:val="26"/>
          <w:szCs w:val="26"/>
        </w:rPr>
        <w:t xml:space="preserve"> годы;</w:t>
      </w:r>
    </w:p>
    <w:p w14:paraId="3750EC63" w14:textId="77777777" w:rsidR="00465F98" w:rsidRPr="00D04CD0" w:rsidRDefault="00465F98" w:rsidP="00A10297">
      <w:pPr>
        <w:pStyle w:val="afff8"/>
        <w:spacing w:line="360" w:lineRule="auto"/>
        <w:rPr>
          <w:rFonts w:ascii="Myriad Pro" w:hAnsi="Myriad Pro"/>
          <w:color w:val="auto"/>
          <w:sz w:val="26"/>
          <w:szCs w:val="26"/>
        </w:rPr>
      </w:pPr>
      <w:r w:rsidRPr="00D04CD0">
        <w:rPr>
          <w:rFonts w:ascii="Myriad Pro" w:hAnsi="Myriad Pro"/>
          <w:color w:val="auto"/>
          <w:sz w:val="26"/>
          <w:szCs w:val="26"/>
        </w:rPr>
        <w:t>I</w:t>
      </w:r>
      <w:r w:rsidRPr="00D04CD0">
        <w:rPr>
          <w:rFonts w:ascii="Myriad Pro" w:hAnsi="Myriad Pro"/>
          <w:color w:val="auto"/>
          <w:sz w:val="26"/>
          <w:szCs w:val="26"/>
          <w:vertAlign w:val="subscript"/>
        </w:rPr>
        <w:t>201</w:t>
      </w:r>
      <w:r w:rsidR="00350C1A" w:rsidRPr="00D04CD0">
        <w:rPr>
          <w:rFonts w:ascii="Myriad Pro" w:hAnsi="Myriad Pro"/>
          <w:color w:val="auto"/>
          <w:sz w:val="26"/>
          <w:szCs w:val="26"/>
          <w:vertAlign w:val="subscript"/>
        </w:rPr>
        <w:t>7</w:t>
      </w:r>
      <w:r w:rsidR="00350C1A" w:rsidRPr="00D04CD0">
        <w:rPr>
          <w:rFonts w:ascii="Myriad Pro" w:hAnsi="Myriad Pro"/>
          <w:color w:val="auto"/>
          <w:sz w:val="26"/>
          <w:szCs w:val="26"/>
        </w:rPr>
        <w:t xml:space="preserve"> </w:t>
      </w:r>
      <w:r w:rsidRPr="00D04CD0">
        <w:rPr>
          <w:rFonts w:ascii="Myriad Pro" w:hAnsi="Myriad Pro"/>
          <w:color w:val="auto"/>
          <w:sz w:val="26"/>
          <w:szCs w:val="26"/>
        </w:rPr>
        <w:t>- индекс потребительских цен, определенный Министерством экономического развития Российской Федерации на 201</w:t>
      </w:r>
      <w:r w:rsidR="00355AF4" w:rsidRPr="00D04CD0">
        <w:rPr>
          <w:rFonts w:ascii="Myriad Pro" w:hAnsi="Myriad Pro"/>
          <w:color w:val="auto"/>
          <w:sz w:val="26"/>
          <w:szCs w:val="26"/>
        </w:rPr>
        <w:t>7</w:t>
      </w:r>
      <w:r w:rsidRPr="00D04CD0">
        <w:rPr>
          <w:rFonts w:ascii="Myriad Pro" w:hAnsi="Myriad Pro"/>
          <w:color w:val="auto"/>
          <w:sz w:val="26"/>
          <w:szCs w:val="26"/>
        </w:rPr>
        <w:t xml:space="preserve"> год;</w:t>
      </w:r>
    </w:p>
    <w:p w14:paraId="36897565" w14:textId="77777777" w:rsidR="00465F98" w:rsidRPr="00D04CD0" w:rsidRDefault="00465F98" w:rsidP="00A10297">
      <w:pPr>
        <w:pStyle w:val="afff8"/>
        <w:spacing w:line="360" w:lineRule="auto"/>
        <w:rPr>
          <w:rFonts w:ascii="Myriad Pro" w:hAnsi="Myriad Pro"/>
          <w:color w:val="auto"/>
          <w:sz w:val="26"/>
          <w:szCs w:val="26"/>
        </w:rPr>
      </w:pPr>
      <w:proofErr w:type="spellStart"/>
      <w:r w:rsidRPr="00D04CD0">
        <w:rPr>
          <w:rFonts w:ascii="Myriad Pro" w:hAnsi="Myriad Pro"/>
          <w:color w:val="auto"/>
          <w:sz w:val="26"/>
          <w:szCs w:val="26"/>
        </w:rPr>
        <w:t>К</w:t>
      </w:r>
      <w:r w:rsidRPr="00D04CD0">
        <w:rPr>
          <w:rFonts w:ascii="Myriad Pro" w:hAnsi="Myriad Pro"/>
          <w:color w:val="auto"/>
          <w:sz w:val="26"/>
          <w:szCs w:val="26"/>
          <w:vertAlign w:val="subscript"/>
        </w:rPr>
        <w:t>эл</w:t>
      </w:r>
      <w:proofErr w:type="spellEnd"/>
      <w:r w:rsidRPr="00D04CD0">
        <w:rPr>
          <w:rFonts w:ascii="Myriad Pro" w:hAnsi="Myriad Pro"/>
          <w:color w:val="auto"/>
          <w:sz w:val="26"/>
          <w:szCs w:val="26"/>
        </w:rPr>
        <w:t>-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52697EF4" w14:textId="77777777" w:rsidR="00465F98" w:rsidRPr="00D04CD0" w:rsidRDefault="00465F98" w:rsidP="00A10297">
      <w:pPr>
        <w:pStyle w:val="afff8"/>
        <w:spacing w:line="360" w:lineRule="auto"/>
        <w:rPr>
          <w:rFonts w:ascii="Myriad Pro" w:hAnsi="Myriad Pro"/>
          <w:color w:val="auto"/>
          <w:sz w:val="26"/>
          <w:szCs w:val="26"/>
        </w:rPr>
      </w:pPr>
      <w:r w:rsidRPr="00D04CD0">
        <w:rPr>
          <w:rFonts w:ascii="Myriad Pro" w:hAnsi="Myriad Pro"/>
          <w:color w:val="auto"/>
          <w:sz w:val="26"/>
          <w:szCs w:val="26"/>
        </w:rPr>
        <w:t>уе</w:t>
      </w:r>
      <w:r w:rsidRPr="00D04CD0">
        <w:rPr>
          <w:rFonts w:ascii="Myriad Pro" w:hAnsi="Myriad Pro"/>
          <w:color w:val="auto"/>
          <w:sz w:val="26"/>
          <w:szCs w:val="26"/>
          <w:vertAlign w:val="subscript"/>
        </w:rPr>
        <w:t>201</w:t>
      </w:r>
      <w:r w:rsidR="00355AF4" w:rsidRPr="00D04CD0">
        <w:rPr>
          <w:rFonts w:ascii="Myriad Pro" w:hAnsi="Myriad Pro"/>
          <w:color w:val="auto"/>
          <w:sz w:val="26"/>
          <w:szCs w:val="26"/>
          <w:vertAlign w:val="subscript"/>
        </w:rPr>
        <w:t>6</w:t>
      </w:r>
      <w:r w:rsidRPr="00D04CD0">
        <w:rPr>
          <w:rFonts w:ascii="Myriad Pro" w:hAnsi="Myriad Pro"/>
          <w:color w:val="auto"/>
          <w:sz w:val="26"/>
          <w:szCs w:val="26"/>
        </w:rPr>
        <w:t>, уе</w:t>
      </w:r>
      <w:r w:rsidRPr="00D04CD0">
        <w:rPr>
          <w:rFonts w:ascii="Myriad Pro" w:hAnsi="Myriad Pro"/>
          <w:color w:val="auto"/>
          <w:sz w:val="26"/>
          <w:szCs w:val="26"/>
          <w:vertAlign w:val="subscript"/>
        </w:rPr>
        <w:t>201</w:t>
      </w:r>
      <w:r w:rsidR="00355AF4" w:rsidRPr="00D04CD0">
        <w:rPr>
          <w:rFonts w:ascii="Myriad Pro" w:hAnsi="Myriad Pro"/>
          <w:color w:val="auto"/>
          <w:sz w:val="26"/>
          <w:szCs w:val="26"/>
          <w:vertAlign w:val="subscript"/>
        </w:rPr>
        <w:t>7</w:t>
      </w:r>
      <w:r w:rsidRPr="00D04CD0">
        <w:rPr>
          <w:rFonts w:ascii="Myriad Pro" w:hAnsi="Myriad Pro"/>
          <w:color w:val="auto"/>
          <w:sz w:val="26"/>
          <w:szCs w:val="26"/>
        </w:rPr>
        <w:t xml:space="preserve"> </w:t>
      </w:r>
      <w:r w:rsidR="00355AF4" w:rsidRPr="00D04CD0">
        <w:rPr>
          <w:rFonts w:ascii="Myriad Pro" w:hAnsi="Myriad Pro"/>
          <w:color w:val="auto"/>
          <w:sz w:val="26"/>
          <w:szCs w:val="26"/>
        </w:rPr>
        <w:t>–</w:t>
      </w:r>
      <w:r w:rsidRPr="00D04CD0">
        <w:rPr>
          <w:rFonts w:ascii="Myriad Pro" w:hAnsi="Myriad Pro"/>
          <w:color w:val="auto"/>
          <w:sz w:val="26"/>
          <w:szCs w:val="26"/>
        </w:rPr>
        <w:t xml:space="preserve"> </w:t>
      </w:r>
      <w:r w:rsidR="00355AF4" w:rsidRPr="00D04CD0">
        <w:rPr>
          <w:rFonts w:ascii="Myriad Pro" w:hAnsi="Myriad Pro"/>
          <w:color w:val="auto"/>
          <w:sz w:val="26"/>
          <w:szCs w:val="26"/>
        </w:rPr>
        <w:t xml:space="preserve">принятое </w:t>
      </w:r>
      <w:r w:rsidRPr="00D04CD0">
        <w:rPr>
          <w:rFonts w:ascii="Myriad Pro" w:hAnsi="Myriad Pro"/>
          <w:color w:val="auto"/>
          <w:sz w:val="26"/>
          <w:szCs w:val="26"/>
        </w:rPr>
        <w:t>количество условных единиц соответственно на 201</w:t>
      </w:r>
      <w:r w:rsidR="00DF4A86" w:rsidRPr="00D04CD0">
        <w:rPr>
          <w:rFonts w:ascii="Myriad Pro" w:hAnsi="Myriad Pro"/>
          <w:color w:val="auto"/>
          <w:sz w:val="26"/>
          <w:szCs w:val="26"/>
        </w:rPr>
        <w:t>6</w:t>
      </w:r>
      <w:r w:rsidRPr="00D04CD0">
        <w:rPr>
          <w:rFonts w:ascii="Myriad Pro" w:hAnsi="Myriad Pro"/>
          <w:color w:val="auto"/>
          <w:sz w:val="26"/>
          <w:szCs w:val="26"/>
        </w:rPr>
        <w:t xml:space="preserve"> и 201</w:t>
      </w:r>
      <w:r w:rsidR="00DF4A86" w:rsidRPr="00D04CD0">
        <w:rPr>
          <w:rFonts w:ascii="Myriad Pro" w:hAnsi="Myriad Pro"/>
          <w:color w:val="auto"/>
          <w:sz w:val="26"/>
          <w:szCs w:val="26"/>
        </w:rPr>
        <w:t>7</w:t>
      </w:r>
      <w:r w:rsidRPr="00D04CD0">
        <w:rPr>
          <w:rFonts w:ascii="Myriad Pro" w:hAnsi="Myriad Pro"/>
          <w:color w:val="auto"/>
          <w:sz w:val="26"/>
          <w:szCs w:val="26"/>
        </w:rPr>
        <w:t xml:space="preserve"> годы долгосрочного периода регулирования.</w:t>
      </w:r>
    </w:p>
    <w:p w14:paraId="3438399F" w14:textId="1361708F" w:rsidR="00355AF4" w:rsidRPr="00D04CD0" w:rsidRDefault="00355AF4" w:rsidP="00A10297">
      <w:pPr>
        <w:pStyle w:val="afff8"/>
        <w:spacing w:line="360" w:lineRule="auto"/>
        <w:rPr>
          <w:rFonts w:ascii="Myriad Pro" w:hAnsi="Myriad Pro"/>
          <w:color w:val="auto"/>
          <w:sz w:val="26"/>
          <w:szCs w:val="26"/>
        </w:rPr>
      </w:pPr>
      <w:r w:rsidRPr="00D04CD0">
        <w:rPr>
          <w:rFonts w:ascii="Myriad Pro" w:hAnsi="Myriad Pro"/>
          <w:color w:val="auto"/>
          <w:sz w:val="26"/>
          <w:szCs w:val="26"/>
        </w:rPr>
        <w:t xml:space="preserve">В соответствии с п. 11 Методических указаний </w:t>
      </w:r>
      <w:r w:rsidR="00A91C99">
        <w:rPr>
          <w:rFonts w:ascii="Myriad Pro" w:hAnsi="Myriad Pro"/>
          <w:color w:val="auto"/>
          <w:sz w:val="26"/>
          <w:szCs w:val="26"/>
        </w:rPr>
        <w:t>№ </w:t>
      </w:r>
      <w:r w:rsidRPr="00D04CD0">
        <w:rPr>
          <w:rFonts w:ascii="Myriad Pro" w:hAnsi="Myriad Pro"/>
          <w:color w:val="auto"/>
          <w:sz w:val="26"/>
          <w:szCs w:val="26"/>
        </w:rPr>
        <w:t>98-э подконтрольные расходы на 2018 год рассчитываются следующим образом:</w:t>
      </w:r>
    </w:p>
    <w:p w14:paraId="6C076093" w14:textId="77777777" w:rsidR="00355AF4" w:rsidRPr="00D04CD0" w:rsidRDefault="00355AF4" w:rsidP="00DF4A86">
      <w:pPr>
        <w:pStyle w:val="afff5"/>
        <w:spacing w:before="240" w:after="240" w:line="360" w:lineRule="auto"/>
        <w:ind w:firstLine="709"/>
        <w:jc w:val="center"/>
        <w:rPr>
          <w:rFonts w:ascii="Myriad Pro" w:hAnsi="Myriad Pro"/>
          <w:color w:val="0D0D0D" w:themeColor="text1" w:themeTint="F2"/>
          <w:sz w:val="26"/>
          <w:szCs w:val="26"/>
        </w:rPr>
      </w:pPr>
      <m:oMathPara>
        <m:oMath>
          <m:r>
            <w:rPr>
              <w:rFonts w:ascii="Cambria Math" w:hAnsi="Cambria Math"/>
              <w:color w:val="0D0D0D" w:themeColor="text1" w:themeTint="F2"/>
              <w:sz w:val="26"/>
              <w:szCs w:val="26"/>
            </w:rPr>
            <m:t>П</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Р</m:t>
              </m:r>
            </m:e>
            <m:sub>
              <m:r>
                <w:rPr>
                  <w:rFonts w:ascii="Cambria Math" w:hAnsi="Cambria Math"/>
                  <w:color w:val="0D0D0D" w:themeColor="text1" w:themeTint="F2"/>
                  <w:sz w:val="26"/>
                  <w:szCs w:val="26"/>
                </w:rPr>
                <m:t>2018</m:t>
              </m:r>
            </m:sub>
          </m:sSub>
          <m:r>
            <w:rPr>
              <w:rFonts w:ascii="Cambria Math" w:hAnsi="Cambria Math"/>
              <w:color w:val="0D0D0D" w:themeColor="text1" w:themeTint="F2"/>
              <w:sz w:val="26"/>
              <w:szCs w:val="26"/>
            </w:rPr>
            <m:t>=П</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Р</m:t>
              </m:r>
            </m:e>
            <m:sub>
              <m:r>
                <w:rPr>
                  <w:rFonts w:ascii="Cambria Math" w:hAnsi="Cambria Math"/>
                  <w:color w:val="0D0D0D" w:themeColor="text1" w:themeTint="F2"/>
                  <w:sz w:val="26"/>
                  <w:szCs w:val="26"/>
                </w:rPr>
                <m:t>2017</m:t>
              </m:r>
            </m:sub>
          </m:sSub>
          <m:r>
            <w:rPr>
              <w:rFonts w:ascii="Cambria Math" w:hAnsi="Cambria Math" w:cs="Cambria Math"/>
              <w:color w:val="0D0D0D" w:themeColor="text1" w:themeTint="F2"/>
              <w:sz w:val="26"/>
              <w:szCs w:val="26"/>
            </w:rPr>
            <m:t>⋅</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I</m:t>
              </m:r>
            </m:e>
            <m:sub>
              <m:r>
                <w:rPr>
                  <w:rFonts w:ascii="Cambria Math" w:hAnsi="Cambria Math"/>
                  <w:color w:val="0D0D0D" w:themeColor="text1" w:themeTint="F2"/>
                  <w:sz w:val="26"/>
                  <w:szCs w:val="26"/>
                </w:rPr>
                <m:t>2018</m:t>
              </m:r>
            </m:sub>
          </m:sSub>
          <m:r>
            <w:rPr>
              <w:rFonts w:ascii="Cambria Math" w:hAnsi="Cambria Math" w:cs="Cambria Math"/>
              <w:color w:val="0D0D0D" w:themeColor="text1" w:themeTint="F2"/>
              <w:sz w:val="26"/>
              <w:szCs w:val="26"/>
            </w:rPr>
            <m:t>⋅</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1+</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К</m:t>
                  </m:r>
                </m:e>
                <m:sub>
                  <m:r>
                    <w:rPr>
                      <w:rFonts w:ascii="Cambria Math" w:hAnsi="Cambria Math"/>
                      <w:color w:val="0D0D0D" w:themeColor="text1" w:themeTint="F2"/>
                      <w:sz w:val="26"/>
                      <w:szCs w:val="26"/>
                    </w:rPr>
                    <m:t>эл</m:t>
                  </m:r>
                </m:sub>
              </m:sSub>
              <m:r>
                <w:rPr>
                  <w:rFonts w:ascii="Cambria Math" w:hAnsi="Cambria Math" w:cs="Cambria Math"/>
                  <w:color w:val="0D0D0D" w:themeColor="text1" w:themeTint="F2"/>
                  <w:sz w:val="26"/>
                  <w:szCs w:val="26"/>
                </w:rPr>
                <m:t>⋅</m:t>
              </m:r>
              <m:f>
                <m:fPr>
                  <m:ctrlPr>
                    <w:rPr>
                      <w:rFonts w:ascii="Cambria Math" w:hAnsi="Cambria Math"/>
                      <w:i/>
                      <w:color w:val="0D0D0D" w:themeColor="text1" w:themeTint="F2"/>
                      <w:sz w:val="26"/>
                      <w:szCs w:val="26"/>
                    </w:rPr>
                  </m:ctrlPr>
                </m:fPr>
                <m:num>
                  <m:r>
                    <w:rPr>
                      <w:rFonts w:ascii="Cambria Math" w:hAnsi="Cambria Math"/>
                      <w:color w:val="0D0D0D" w:themeColor="text1" w:themeTint="F2"/>
                      <w:sz w:val="26"/>
                      <w:szCs w:val="26"/>
                    </w:rPr>
                    <m:t>у</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е</m:t>
                      </m:r>
                    </m:e>
                    <m:sub>
                      <m:r>
                        <w:rPr>
                          <w:rFonts w:ascii="Cambria Math" w:hAnsi="Cambria Math"/>
                          <w:color w:val="0D0D0D" w:themeColor="text1" w:themeTint="F2"/>
                          <w:sz w:val="26"/>
                          <w:szCs w:val="26"/>
                        </w:rPr>
                        <m:t>2018</m:t>
                      </m:r>
                    </m:sub>
                  </m:sSub>
                  <m:r>
                    <w:rPr>
                      <w:rFonts w:ascii="Cambria Math" w:hAnsi="Cambria Math"/>
                      <w:color w:val="0D0D0D" w:themeColor="text1" w:themeTint="F2"/>
                      <w:sz w:val="26"/>
                      <w:szCs w:val="26"/>
                    </w:rPr>
                    <m:t>-у</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е</m:t>
                      </m:r>
                    </m:e>
                    <m:sub>
                      <m:r>
                        <w:rPr>
                          <w:rFonts w:ascii="Cambria Math" w:hAnsi="Cambria Math"/>
                          <w:color w:val="0D0D0D" w:themeColor="text1" w:themeTint="F2"/>
                          <w:sz w:val="26"/>
                          <w:szCs w:val="26"/>
                        </w:rPr>
                        <m:t>2017</m:t>
                      </m:r>
                    </m:sub>
                  </m:sSub>
                </m:num>
                <m:den>
                  <m:r>
                    <w:rPr>
                      <w:rFonts w:ascii="Cambria Math" w:hAnsi="Cambria Math"/>
                      <w:color w:val="0D0D0D" w:themeColor="text1" w:themeTint="F2"/>
                      <w:sz w:val="26"/>
                      <w:szCs w:val="26"/>
                    </w:rPr>
                    <m:t>у</m:t>
                  </m:r>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е</m:t>
                      </m:r>
                    </m:e>
                    <m:sub>
                      <m:r>
                        <w:rPr>
                          <w:rFonts w:ascii="Cambria Math" w:hAnsi="Cambria Math"/>
                          <w:color w:val="0D0D0D" w:themeColor="text1" w:themeTint="F2"/>
                          <w:sz w:val="26"/>
                          <w:szCs w:val="26"/>
                        </w:rPr>
                        <m:t>2018</m:t>
                      </m:r>
                    </m:sub>
                  </m:sSub>
                </m:den>
              </m:f>
            </m:e>
          </m:d>
          <m:sSub>
            <m:sSubPr>
              <m:ctrlPr>
                <w:rPr>
                  <w:rFonts w:ascii="Cambria Math" w:hAnsi="Cambria Math"/>
                  <w:i/>
                  <w:color w:val="0D0D0D" w:themeColor="text1" w:themeTint="F2"/>
                  <w:sz w:val="26"/>
                  <w:szCs w:val="26"/>
                </w:rPr>
              </m:ctrlPr>
            </m:sSubPr>
            <m:e>
              <m:r>
                <w:rPr>
                  <w:rFonts w:ascii="Cambria Math" w:hAnsi="Cambria Math"/>
                  <w:color w:val="0D0D0D" w:themeColor="text1" w:themeTint="F2"/>
                  <w:sz w:val="26"/>
                  <w:szCs w:val="26"/>
                </w:rPr>
                <m:t>,</m:t>
              </m:r>
            </m:e>
            <m:sub/>
          </m:sSub>
          <m:r>
            <w:rPr>
              <w:rFonts w:ascii="Cambria Math" w:hAnsi="Cambria Math"/>
              <w:color w:val="0D0D0D" w:themeColor="text1" w:themeTint="F2"/>
              <w:sz w:val="26"/>
              <w:szCs w:val="26"/>
            </w:rPr>
            <m:t>где</m:t>
          </m:r>
        </m:oMath>
      </m:oMathPara>
    </w:p>
    <w:p w14:paraId="7210E31B" w14:textId="77777777" w:rsidR="00355AF4" w:rsidRPr="00D04CD0" w:rsidRDefault="00355AF4" w:rsidP="00A10297">
      <w:pPr>
        <w:pStyle w:val="afff8"/>
        <w:spacing w:line="360" w:lineRule="auto"/>
        <w:rPr>
          <w:rFonts w:ascii="Myriad Pro" w:hAnsi="Myriad Pro"/>
          <w:color w:val="auto"/>
          <w:sz w:val="26"/>
          <w:szCs w:val="26"/>
        </w:rPr>
      </w:pPr>
      <w:r w:rsidRPr="00D04CD0">
        <w:rPr>
          <w:rFonts w:ascii="Myriad Pro" w:hAnsi="Myriad Pro"/>
          <w:sz w:val="26"/>
          <w:szCs w:val="26"/>
        </w:rPr>
        <w:t>ПР</w:t>
      </w:r>
      <w:r w:rsidRPr="00D04CD0">
        <w:rPr>
          <w:rFonts w:ascii="Myriad Pro" w:hAnsi="Myriad Pro"/>
          <w:sz w:val="26"/>
          <w:szCs w:val="26"/>
          <w:vertAlign w:val="subscript"/>
        </w:rPr>
        <w:t>201</w:t>
      </w:r>
      <w:r w:rsidR="00A1094B" w:rsidRPr="00D04CD0">
        <w:rPr>
          <w:rFonts w:ascii="Myriad Pro" w:hAnsi="Myriad Pro"/>
          <w:sz w:val="26"/>
          <w:szCs w:val="26"/>
          <w:vertAlign w:val="subscript"/>
        </w:rPr>
        <w:t>7</w:t>
      </w:r>
      <w:r w:rsidRPr="00D04CD0">
        <w:rPr>
          <w:rFonts w:ascii="Myriad Pro" w:hAnsi="Myriad Pro"/>
          <w:sz w:val="26"/>
          <w:szCs w:val="26"/>
        </w:rPr>
        <w:t>, ПР</w:t>
      </w:r>
      <w:r w:rsidRPr="00D04CD0">
        <w:rPr>
          <w:rFonts w:ascii="Myriad Pro" w:hAnsi="Myriad Pro"/>
          <w:sz w:val="26"/>
          <w:szCs w:val="26"/>
          <w:vertAlign w:val="subscript"/>
        </w:rPr>
        <w:t>201</w:t>
      </w:r>
      <w:r w:rsidR="00A1094B" w:rsidRPr="00D04CD0">
        <w:rPr>
          <w:rFonts w:ascii="Myriad Pro" w:hAnsi="Myriad Pro"/>
          <w:sz w:val="26"/>
          <w:szCs w:val="26"/>
          <w:vertAlign w:val="subscript"/>
        </w:rPr>
        <w:t>8</w:t>
      </w:r>
      <w:r w:rsidRPr="00D04CD0">
        <w:rPr>
          <w:rFonts w:ascii="Myriad Pro" w:hAnsi="Myriad Pro"/>
          <w:color w:val="auto"/>
          <w:sz w:val="26"/>
          <w:szCs w:val="26"/>
        </w:rPr>
        <w:t>- подконтрольные расходы на 201</w:t>
      </w:r>
      <w:r w:rsidR="00A1094B" w:rsidRPr="00D04CD0">
        <w:rPr>
          <w:rFonts w:ascii="Myriad Pro" w:hAnsi="Myriad Pro"/>
          <w:color w:val="auto"/>
          <w:sz w:val="26"/>
          <w:szCs w:val="26"/>
        </w:rPr>
        <w:t>7</w:t>
      </w:r>
      <w:r w:rsidRPr="00D04CD0">
        <w:rPr>
          <w:rFonts w:ascii="Myriad Pro" w:hAnsi="Myriad Pro"/>
          <w:color w:val="auto"/>
          <w:sz w:val="26"/>
          <w:szCs w:val="26"/>
        </w:rPr>
        <w:t xml:space="preserve"> и на 201</w:t>
      </w:r>
      <w:r w:rsidR="00A1094B" w:rsidRPr="00D04CD0">
        <w:rPr>
          <w:rFonts w:ascii="Myriad Pro" w:hAnsi="Myriad Pro"/>
          <w:color w:val="auto"/>
          <w:sz w:val="26"/>
          <w:szCs w:val="26"/>
        </w:rPr>
        <w:t>8</w:t>
      </w:r>
      <w:r w:rsidRPr="00D04CD0">
        <w:rPr>
          <w:rFonts w:ascii="Myriad Pro" w:hAnsi="Myriad Pro"/>
          <w:color w:val="auto"/>
          <w:sz w:val="26"/>
          <w:szCs w:val="26"/>
        </w:rPr>
        <w:t xml:space="preserve"> годы;</w:t>
      </w:r>
    </w:p>
    <w:p w14:paraId="0CE57ED2" w14:textId="77777777" w:rsidR="00355AF4" w:rsidRPr="00D04CD0" w:rsidRDefault="00355AF4" w:rsidP="00A10297">
      <w:pPr>
        <w:pStyle w:val="afff8"/>
        <w:spacing w:line="360" w:lineRule="auto"/>
        <w:rPr>
          <w:rFonts w:ascii="Myriad Pro" w:hAnsi="Myriad Pro"/>
          <w:color w:val="auto"/>
          <w:sz w:val="26"/>
          <w:szCs w:val="26"/>
        </w:rPr>
      </w:pPr>
      <w:r w:rsidRPr="00D04CD0">
        <w:rPr>
          <w:rFonts w:ascii="Myriad Pro" w:hAnsi="Myriad Pro"/>
          <w:color w:val="auto"/>
          <w:sz w:val="26"/>
          <w:szCs w:val="26"/>
          <w:lang w:val="en-US"/>
        </w:rPr>
        <w:t>I</w:t>
      </w:r>
      <w:r w:rsidRPr="00D04CD0">
        <w:rPr>
          <w:rFonts w:ascii="Myriad Pro" w:hAnsi="Myriad Pro"/>
          <w:color w:val="auto"/>
          <w:sz w:val="26"/>
          <w:szCs w:val="26"/>
          <w:vertAlign w:val="subscript"/>
        </w:rPr>
        <w:t>201</w:t>
      </w:r>
      <w:r w:rsidR="00A1094B" w:rsidRPr="00D04CD0">
        <w:rPr>
          <w:rFonts w:ascii="Myriad Pro" w:hAnsi="Myriad Pro"/>
          <w:color w:val="auto"/>
          <w:sz w:val="26"/>
          <w:szCs w:val="26"/>
          <w:vertAlign w:val="subscript"/>
        </w:rPr>
        <w:t>8</w:t>
      </w:r>
      <w:r w:rsidRPr="00D04CD0">
        <w:rPr>
          <w:rFonts w:ascii="Myriad Pro" w:hAnsi="Myriad Pro"/>
          <w:color w:val="auto"/>
          <w:sz w:val="26"/>
          <w:szCs w:val="26"/>
          <w:vertAlign w:val="subscript"/>
        </w:rPr>
        <w:t xml:space="preserve"> </w:t>
      </w:r>
      <w:r w:rsidRPr="00D04CD0">
        <w:rPr>
          <w:rFonts w:ascii="Myriad Pro" w:hAnsi="Myriad Pro"/>
          <w:color w:val="auto"/>
          <w:sz w:val="26"/>
          <w:szCs w:val="26"/>
        </w:rPr>
        <w:t>- индекс потребительских цен, определенный Министерством экономического развития Российской Федерации на 201</w:t>
      </w:r>
      <w:r w:rsidR="00A1094B" w:rsidRPr="00D04CD0">
        <w:rPr>
          <w:rFonts w:ascii="Myriad Pro" w:hAnsi="Myriad Pro"/>
          <w:color w:val="auto"/>
          <w:sz w:val="26"/>
          <w:szCs w:val="26"/>
        </w:rPr>
        <w:t>8</w:t>
      </w:r>
      <w:r w:rsidRPr="00D04CD0">
        <w:rPr>
          <w:rFonts w:ascii="Myriad Pro" w:hAnsi="Myriad Pro"/>
          <w:color w:val="auto"/>
          <w:sz w:val="26"/>
          <w:szCs w:val="26"/>
        </w:rPr>
        <w:t xml:space="preserve"> год;</w:t>
      </w:r>
    </w:p>
    <w:p w14:paraId="5B3EE314" w14:textId="77777777" w:rsidR="00355AF4" w:rsidRPr="00D04CD0" w:rsidRDefault="00355AF4" w:rsidP="00A10297">
      <w:pPr>
        <w:pStyle w:val="afff8"/>
        <w:spacing w:line="360" w:lineRule="auto"/>
        <w:rPr>
          <w:rFonts w:ascii="Myriad Pro" w:hAnsi="Myriad Pro"/>
          <w:color w:val="auto"/>
          <w:sz w:val="26"/>
          <w:szCs w:val="26"/>
        </w:rPr>
      </w:pPr>
      <w:proofErr w:type="spellStart"/>
      <w:r w:rsidRPr="00D04CD0">
        <w:rPr>
          <w:rFonts w:ascii="Myriad Pro" w:hAnsi="Myriad Pro"/>
          <w:color w:val="auto"/>
          <w:sz w:val="26"/>
          <w:szCs w:val="26"/>
        </w:rPr>
        <w:t>К</w:t>
      </w:r>
      <w:r w:rsidRPr="00D04CD0">
        <w:rPr>
          <w:rFonts w:ascii="Myriad Pro" w:hAnsi="Myriad Pro"/>
          <w:color w:val="auto"/>
          <w:sz w:val="26"/>
          <w:szCs w:val="26"/>
          <w:vertAlign w:val="subscript"/>
        </w:rPr>
        <w:t>эл</w:t>
      </w:r>
      <w:proofErr w:type="spellEnd"/>
      <w:r w:rsidRPr="00D04CD0">
        <w:rPr>
          <w:rFonts w:ascii="Myriad Pro" w:hAnsi="Myriad Pro"/>
          <w:color w:val="auto"/>
          <w:sz w:val="26"/>
          <w:szCs w:val="26"/>
        </w:rPr>
        <w:t>-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169A573A" w14:textId="77777777" w:rsidR="00355AF4" w:rsidRPr="00D04CD0" w:rsidRDefault="00355AF4" w:rsidP="00A10297">
      <w:pPr>
        <w:pStyle w:val="afff8"/>
        <w:spacing w:line="360" w:lineRule="auto"/>
        <w:rPr>
          <w:rFonts w:ascii="Myriad Pro" w:hAnsi="Myriad Pro"/>
          <w:color w:val="auto"/>
          <w:sz w:val="26"/>
          <w:szCs w:val="26"/>
        </w:rPr>
      </w:pPr>
      <w:r w:rsidRPr="00D04CD0">
        <w:rPr>
          <w:rFonts w:ascii="Myriad Pro" w:hAnsi="Myriad Pro"/>
          <w:color w:val="auto"/>
          <w:sz w:val="26"/>
          <w:szCs w:val="26"/>
        </w:rPr>
        <w:t>уе</w:t>
      </w:r>
      <w:r w:rsidRPr="00D04CD0">
        <w:rPr>
          <w:rFonts w:ascii="Myriad Pro" w:hAnsi="Myriad Pro"/>
          <w:color w:val="auto"/>
          <w:sz w:val="26"/>
          <w:szCs w:val="26"/>
          <w:vertAlign w:val="subscript"/>
        </w:rPr>
        <w:t>201</w:t>
      </w:r>
      <w:r w:rsidR="00A1094B" w:rsidRPr="00D04CD0">
        <w:rPr>
          <w:rFonts w:ascii="Myriad Pro" w:hAnsi="Myriad Pro"/>
          <w:color w:val="auto"/>
          <w:sz w:val="26"/>
          <w:szCs w:val="26"/>
          <w:vertAlign w:val="subscript"/>
        </w:rPr>
        <w:t>7</w:t>
      </w:r>
      <w:r w:rsidRPr="00D04CD0">
        <w:rPr>
          <w:rFonts w:ascii="Myriad Pro" w:hAnsi="Myriad Pro"/>
          <w:color w:val="auto"/>
          <w:sz w:val="26"/>
          <w:szCs w:val="26"/>
        </w:rPr>
        <w:t>, уе</w:t>
      </w:r>
      <w:r w:rsidRPr="00D04CD0">
        <w:rPr>
          <w:rFonts w:ascii="Myriad Pro" w:hAnsi="Myriad Pro"/>
          <w:color w:val="auto"/>
          <w:sz w:val="26"/>
          <w:szCs w:val="26"/>
          <w:vertAlign w:val="subscript"/>
        </w:rPr>
        <w:t>201</w:t>
      </w:r>
      <w:r w:rsidR="00A1094B" w:rsidRPr="00D04CD0">
        <w:rPr>
          <w:rFonts w:ascii="Myriad Pro" w:hAnsi="Myriad Pro"/>
          <w:color w:val="auto"/>
          <w:sz w:val="26"/>
          <w:szCs w:val="26"/>
          <w:vertAlign w:val="subscript"/>
        </w:rPr>
        <w:t>8</w:t>
      </w:r>
      <w:r w:rsidRPr="00D04CD0">
        <w:rPr>
          <w:rFonts w:ascii="Myriad Pro" w:hAnsi="Myriad Pro"/>
          <w:color w:val="auto"/>
          <w:sz w:val="26"/>
          <w:szCs w:val="26"/>
        </w:rPr>
        <w:t xml:space="preserve"> – принятое количество условных единиц соответственно на 201</w:t>
      </w:r>
      <w:r w:rsidR="00DF4A86" w:rsidRPr="00D04CD0">
        <w:rPr>
          <w:rFonts w:ascii="Myriad Pro" w:hAnsi="Myriad Pro"/>
          <w:color w:val="auto"/>
          <w:sz w:val="26"/>
          <w:szCs w:val="26"/>
        </w:rPr>
        <w:t>7</w:t>
      </w:r>
      <w:r w:rsidRPr="00D04CD0">
        <w:rPr>
          <w:rFonts w:ascii="Myriad Pro" w:hAnsi="Myriad Pro"/>
          <w:color w:val="auto"/>
          <w:sz w:val="26"/>
          <w:szCs w:val="26"/>
        </w:rPr>
        <w:t xml:space="preserve"> и 201</w:t>
      </w:r>
      <w:r w:rsidR="00DF4A86" w:rsidRPr="00D04CD0">
        <w:rPr>
          <w:rFonts w:ascii="Myriad Pro" w:hAnsi="Myriad Pro"/>
          <w:color w:val="auto"/>
          <w:sz w:val="26"/>
          <w:szCs w:val="26"/>
        </w:rPr>
        <w:t>8</w:t>
      </w:r>
      <w:r w:rsidRPr="00D04CD0">
        <w:rPr>
          <w:rFonts w:ascii="Myriad Pro" w:hAnsi="Myriad Pro"/>
          <w:color w:val="auto"/>
          <w:sz w:val="26"/>
          <w:szCs w:val="26"/>
        </w:rPr>
        <w:t xml:space="preserve"> годы долгосрочного периода регулирования.</w:t>
      </w:r>
    </w:p>
    <w:p w14:paraId="3A110132" w14:textId="77777777" w:rsidR="00465F98" w:rsidRPr="00D04CD0" w:rsidRDefault="00465F98" w:rsidP="00A10297">
      <w:pPr>
        <w:pStyle w:val="afff8"/>
        <w:spacing w:line="360" w:lineRule="auto"/>
        <w:rPr>
          <w:rFonts w:ascii="Myriad Pro" w:hAnsi="Myriad Pro"/>
          <w:color w:val="auto"/>
          <w:sz w:val="26"/>
          <w:szCs w:val="26"/>
        </w:rPr>
      </w:pPr>
      <w:r w:rsidRPr="00D04CD0">
        <w:rPr>
          <w:rFonts w:ascii="Myriad Pro" w:hAnsi="Myriad Pro"/>
          <w:color w:val="auto"/>
          <w:sz w:val="26"/>
          <w:szCs w:val="26"/>
        </w:rPr>
        <w:t>Перед началом каждого года долгосрочного периода регулирования определяются планируемые значения параметров расчета тарифов:</w:t>
      </w:r>
    </w:p>
    <w:p w14:paraId="3967ACB0" w14:textId="77777777" w:rsidR="00465F98" w:rsidRPr="00D04CD0" w:rsidRDefault="00465F98" w:rsidP="00A10297">
      <w:pPr>
        <w:pStyle w:val="afff8"/>
        <w:spacing w:line="360" w:lineRule="auto"/>
        <w:rPr>
          <w:rFonts w:ascii="Myriad Pro" w:hAnsi="Myriad Pro"/>
          <w:color w:val="auto"/>
          <w:sz w:val="26"/>
          <w:szCs w:val="26"/>
        </w:rPr>
      </w:pPr>
      <w:r w:rsidRPr="00D04CD0">
        <w:rPr>
          <w:rFonts w:ascii="Myriad Pro" w:hAnsi="Myriad Pro"/>
          <w:color w:val="auto"/>
          <w:sz w:val="26"/>
          <w:szCs w:val="26"/>
        </w:rPr>
        <w:t xml:space="preserve">1) индекс потребительских цен, определенный в соответствии с прогнозом социально-экономического развития Российской Федерации (далее - индекс </w:t>
      </w:r>
      <w:r w:rsidRPr="00D04CD0">
        <w:rPr>
          <w:rFonts w:ascii="Myriad Pro" w:hAnsi="Myriad Pro"/>
          <w:color w:val="auto"/>
          <w:sz w:val="26"/>
          <w:szCs w:val="26"/>
        </w:rPr>
        <w:lastRenderedPageBreak/>
        <w:t>потребительских цен). В отсутствие одобренного прогноза социально-экономического развития Российской Федерации на очередной год долгосрочного периода регулирования в целях определения подконтрольных расходов применяются значения параметров прогноза социально-экономического развития Российской Федерации, соответствующие последнему году периода, на который был одобрен указанный прогноз;</w:t>
      </w:r>
    </w:p>
    <w:p w14:paraId="5958A764" w14:textId="77777777" w:rsidR="00465F98" w:rsidRPr="00D04CD0" w:rsidRDefault="00465F98" w:rsidP="00A10297">
      <w:pPr>
        <w:pStyle w:val="afff8"/>
        <w:spacing w:line="360" w:lineRule="auto"/>
        <w:rPr>
          <w:rFonts w:ascii="Myriad Pro" w:hAnsi="Myriad Pro"/>
          <w:color w:val="auto"/>
          <w:sz w:val="26"/>
          <w:szCs w:val="26"/>
        </w:rPr>
      </w:pPr>
      <w:r w:rsidRPr="00D04CD0">
        <w:rPr>
          <w:rFonts w:ascii="Myriad Pro" w:hAnsi="Myriad Pro"/>
          <w:color w:val="auto"/>
          <w:sz w:val="26"/>
          <w:szCs w:val="26"/>
        </w:rPr>
        <w:t>2) размер активов, определяемый регулирующим органом, необходимых для осуществления регулируемой деятельности на советующий расчетный год долгосрочного периода регулирования, определяется на основании данных за последний отчетный период текущего года.</w:t>
      </w:r>
    </w:p>
    <w:p w14:paraId="391A7DCC" w14:textId="77777777" w:rsidR="004D6E54" w:rsidRPr="00D04CD0" w:rsidRDefault="004D6E54" w:rsidP="00A10297">
      <w:pPr>
        <w:pStyle w:val="afff8"/>
        <w:spacing w:line="360" w:lineRule="auto"/>
        <w:rPr>
          <w:rFonts w:ascii="Myriad Pro" w:hAnsi="Myriad Pro"/>
          <w:color w:val="auto"/>
          <w:sz w:val="26"/>
          <w:szCs w:val="26"/>
        </w:rPr>
      </w:pPr>
    </w:p>
    <w:p w14:paraId="4858C61D" w14:textId="77777777" w:rsidR="004D6E54" w:rsidRPr="00D04CD0" w:rsidRDefault="004D6E54" w:rsidP="004D6E54">
      <w:pPr>
        <w:contextualSpacing/>
        <w:rPr>
          <w:rFonts w:ascii="Myriad Pro" w:eastAsia="Calibri" w:hAnsi="Myriad Pro"/>
          <w:b/>
          <w:color w:val="000000" w:themeColor="text1"/>
          <w:sz w:val="26"/>
          <w:szCs w:val="24"/>
        </w:rPr>
      </w:pPr>
      <w:r w:rsidRPr="00D04CD0">
        <w:rPr>
          <w:rFonts w:ascii="Myriad Pro" w:eastAsia="Calibri" w:hAnsi="Myriad Pro"/>
          <w:b/>
          <w:color w:val="000000" w:themeColor="text1"/>
          <w:sz w:val="26"/>
          <w:szCs w:val="24"/>
        </w:rPr>
        <w:t>ПОЗИЦИЯ ТЕРРИТОРИАЛЬНОЙ СЕТЕВОЙ ОРГАНИЗАЦИИ</w:t>
      </w:r>
    </w:p>
    <w:p w14:paraId="10B5198F" w14:textId="0B314E30" w:rsidR="004D6E54" w:rsidRDefault="004D6E54" w:rsidP="007C36B0">
      <w:pPr>
        <w:ind w:firstLine="567"/>
        <w:rPr>
          <w:rFonts w:ascii="Myriad Pro" w:eastAsia="Calibri" w:hAnsi="Myriad Pro"/>
          <w:sz w:val="26"/>
          <w:szCs w:val="20"/>
        </w:rPr>
      </w:pPr>
      <w:r w:rsidRPr="00D04CD0">
        <w:rPr>
          <w:rFonts w:ascii="Myriad Pro" w:eastAsia="Calibri" w:hAnsi="Myriad Pro"/>
          <w:sz w:val="26"/>
          <w:szCs w:val="20"/>
        </w:rPr>
        <w:t>В составе предложения по НВВ на 201</w:t>
      </w:r>
      <w:r w:rsidR="002B1F37" w:rsidRPr="00D04CD0">
        <w:rPr>
          <w:rFonts w:ascii="Myriad Pro" w:eastAsia="Calibri" w:hAnsi="Myriad Pro"/>
          <w:sz w:val="26"/>
          <w:szCs w:val="20"/>
        </w:rPr>
        <w:t>7</w:t>
      </w:r>
      <w:r w:rsidRPr="00D04CD0">
        <w:rPr>
          <w:rFonts w:ascii="Myriad Pro" w:eastAsia="Calibri" w:hAnsi="Myriad Pro"/>
          <w:sz w:val="26"/>
          <w:szCs w:val="20"/>
        </w:rPr>
        <w:t xml:space="preserve"> год </w:t>
      </w:r>
      <w:r w:rsidR="00A12EB1">
        <w:rPr>
          <w:rFonts w:ascii="Myriad Pro" w:eastAsia="Calibri" w:hAnsi="Myriad Pro"/>
          <w:sz w:val="26"/>
          <w:szCs w:val="20"/>
        </w:rPr>
        <w:t>АО </w:t>
      </w:r>
      <w:r w:rsidRPr="00D04CD0">
        <w:rPr>
          <w:rFonts w:ascii="Myriad Pro" w:eastAsia="Calibri" w:hAnsi="Myriad Pro"/>
          <w:sz w:val="26"/>
          <w:szCs w:val="20"/>
        </w:rPr>
        <w:t>«</w:t>
      </w:r>
      <w:proofErr w:type="spellStart"/>
      <w:r w:rsidR="002B1F37" w:rsidRPr="00D04CD0">
        <w:rPr>
          <w:rFonts w:ascii="Myriad Pro" w:eastAsia="Calibri" w:hAnsi="Myriad Pro"/>
          <w:sz w:val="26"/>
          <w:szCs w:val="20"/>
        </w:rPr>
        <w:t>Янтарьэнерго</w:t>
      </w:r>
      <w:proofErr w:type="spellEnd"/>
      <w:r w:rsidRPr="00D04CD0">
        <w:rPr>
          <w:rFonts w:ascii="Myriad Pro" w:eastAsia="Calibri" w:hAnsi="Myriad Pro"/>
          <w:sz w:val="26"/>
          <w:szCs w:val="20"/>
        </w:rPr>
        <w:t xml:space="preserve">» заявленная величина подконтрольных расходов составила </w:t>
      </w:r>
      <w:r w:rsidR="001F1FD8" w:rsidRPr="00D04CD0">
        <w:rPr>
          <w:rFonts w:ascii="Myriad Pro" w:eastAsia="Calibri" w:hAnsi="Myriad Pro"/>
          <w:sz w:val="26"/>
          <w:szCs w:val="20"/>
        </w:rPr>
        <w:t xml:space="preserve">1 162 032,33 </w:t>
      </w:r>
      <w:r w:rsidRPr="00D04CD0">
        <w:rPr>
          <w:rFonts w:ascii="Myriad Pro" w:eastAsia="Calibri" w:hAnsi="Myriad Pro"/>
          <w:sz w:val="26"/>
          <w:szCs w:val="20"/>
        </w:rPr>
        <w:t xml:space="preserve">тыс. руб., что сформировано исходя из утвержденного базового уровня подконтрольных расходов </w:t>
      </w:r>
      <w:r w:rsidR="007C36B0" w:rsidRPr="00D04CD0">
        <w:rPr>
          <w:rFonts w:ascii="Myriad Pro" w:eastAsia="Calibri" w:hAnsi="Myriad Pro"/>
          <w:sz w:val="24"/>
        </w:rPr>
        <w:t xml:space="preserve">1 086 480,52 </w:t>
      </w:r>
      <w:r w:rsidRPr="00D04CD0">
        <w:rPr>
          <w:rFonts w:ascii="Myriad Pro" w:eastAsia="Calibri" w:hAnsi="Myriad Pro"/>
          <w:sz w:val="26"/>
          <w:szCs w:val="20"/>
        </w:rPr>
        <w:t>тыс. руб. и коэффициента индексации 1,0</w:t>
      </w:r>
      <w:r w:rsidR="00D90C24" w:rsidRPr="00D04CD0">
        <w:rPr>
          <w:rFonts w:ascii="Myriad Pro" w:eastAsia="Calibri" w:hAnsi="Myriad Pro"/>
          <w:sz w:val="26"/>
          <w:szCs w:val="20"/>
        </w:rPr>
        <w:t>7</w:t>
      </w:r>
      <w:r w:rsidRPr="00D04CD0">
        <w:rPr>
          <w:rFonts w:ascii="Myriad Pro" w:eastAsia="Calibri" w:hAnsi="Myriad Pro"/>
          <w:sz w:val="26"/>
          <w:szCs w:val="20"/>
        </w:rPr>
        <w:t xml:space="preserve"> (таблица).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835"/>
        <w:gridCol w:w="3538"/>
      </w:tblGrid>
      <w:tr w:rsidR="004D6E54" w:rsidRPr="00D04CD0" w14:paraId="050DCE80" w14:textId="77777777" w:rsidTr="00734C26">
        <w:trPr>
          <w:trHeight w:val="20"/>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A24052" w14:textId="77777777" w:rsidR="004D6E54" w:rsidRPr="00D04CD0" w:rsidRDefault="004D6E54" w:rsidP="00F131CA">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Базовый уровень подконтрольных расходов на 201</w:t>
            </w:r>
            <w:r w:rsidR="00D90C24" w:rsidRPr="00D04CD0">
              <w:rPr>
                <w:rFonts w:ascii="Myriad Pro" w:hAnsi="Myriad Pro"/>
                <w:b/>
                <w:bCs/>
                <w:color w:val="FFFFFF" w:themeColor="background1"/>
                <w:sz w:val="22"/>
              </w:rPr>
              <w:t>6</w:t>
            </w:r>
            <w:r w:rsidRPr="00D04CD0">
              <w:rPr>
                <w:rFonts w:ascii="Myriad Pro" w:hAnsi="Myriad Pro"/>
                <w:b/>
                <w:bCs/>
                <w:color w:val="FFFFFF" w:themeColor="background1"/>
                <w:sz w:val="22"/>
              </w:rPr>
              <w:t xml:space="preserve"> год, тыс. руб.</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8A3434" w14:textId="77777777" w:rsidR="004D6E54" w:rsidRPr="00D04CD0" w:rsidRDefault="004D6E54" w:rsidP="00F131CA">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Коэффициент индексации</w:t>
            </w:r>
          </w:p>
        </w:tc>
        <w:tc>
          <w:tcPr>
            <w:tcW w:w="3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015B06" w14:textId="48F264A5" w:rsidR="004D6E54" w:rsidRPr="00D04CD0" w:rsidRDefault="004D6E54" w:rsidP="00F131CA">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Подконтрольные расходы на 201</w:t>
            </w:r>
            <w:r w:rsidR="00D90C24" w:rsidRPr="00D04CD0">
              <w:rPr>
                <w:rFonts w:ascii="Myriad Pro" w:hAnsi="Myriad Pro"/>
                <w:b/>
                <w:bCs/>
                <w:color w:val="FFFFFF" w:themeColor="background1"/>
                <w:sz w:val="22"/>
              </w:rPr>
              <w:t>7</w:t>
            </w:r>
            <w:r w:rsidRPr="00D04CD0">
              <w:rPr>
                <w:rFonts w:ascii="Myriad Pro" w:hAnsi="Myriad Pro"/>
                <w:b/>
                <w:bCs/>
                <w:color w:val="FFFFFF" w:themeColor="background1"/>
                <w:sz w:val="22"/>
              </w:rPr>
              <w:t xml:space="preserve"> год (заявлено </w:t>
            </w:r>
            <w:r w:rsidR="00A12EB1">
              <w:rPr>
                <w:rFonts w:ascii="Myriad Pro" w:hAnsi="Myriad Pro"/>
                <w:b/>
                <w:bCs/>
                <w:color w:val="FFFFFF" w:themeColor="background1"/>
                <w:sz w:val="22"/>
              </w:rPr>
              <w:t>АО </w:t>
            </w:r>
            <w:r w:rsidR="00E34F9D" w:rsidRPr="00D04CD0">
              <w:rPr>
                <w:rFonts w:ascii="Myriad Pro" w:hAnsi="Myriad Pro"/>
                <w:b/>
                <w:bCs/>
                <w:color w:val="FFFFFF" w:themeColor="background1"/>
                <w:sz w:val="22"/>
              </w:rPr>
              <w:t>«</w:t>
            </w:r>
            <w:proofErr w:type="spellStart"/>
            <w:r w:rsidR="00A22D84" w:rsidRPr="00D04CD0">
              <w:rPr>
                <w:rFonts w:ascii="Myriad Pro" w:hAnsi="Myriad Pro"/>
                <w:b/>
                <w:bCs/>
                <w:color w:val="FFFFFF" w:themeColor="background1"/>
                <w:sz w:val="22"/>
              </w:rPr>
              <w:t>Янтарьэнерго</w:t>
            </w:r>
            <w:proofErr w:type="spellEnd"/>
            <w:r w:rsidR="00E34F9D" w:rsidRPr="00D04CD0">
              <w:rPr>
                <w:rFonts w:ascii="Myriad Pro" w:hAnsi="Myriad Pro"/>
                <w:b/>
                <w:bCs/>
                <w:color w:val="FFFFFF" w:themeColor="background1"/>
                <w:sz w:val="22"/>
              </w:rPr>
              <w:t>»</w:t>
            </w:r>
            <w:r w:rsidRPr="00D04CD0">
              <w:rPr>
                <w:rFonts w:ascii="Myriad Pro" w:hAnsi="Myriad Pro"/>
                <w:b/>
                <w:bCs/>
                <w:color w:val="FFFFFF" w:themeColor="background1"/>
                <w:sz w:val="22"/>
              </w:rPr>
              <w:t>), тыс. руб.</w:t>
            </w:r>
          </w:p>
        </w:tc>
      </w:tr>
      <w:tr w:rsidR="004D6E54" w:rsidRPr="00D04CD0" w14:paraId="35E2F842" w14:textId="77777777" w:rsidTr="00734C26">
        <w:trPr>
          <w:trHeight w:val="20"/>
        </w:trPr>
        <w:tc>
          <w:tcPr>
            <w:tcW w:w="2972" w:type="dxa"/>
            <w:tcBorders>
              <w:top w:val="single" w:sz="4" w:space="0" w:color="FFFFFF" w:themeColor="background1"/>
            </w:tcBorders>
            <w:shd w:val="clear" w:color="000000" w:fill="FFFFFF"/>
            <w:vAlign w:val="center"/>
          </w:tcPr>
          <w:p w14:paraId="7DB7B0E4" w14:textId="77777777" w:rsidR="004D6E54" w:rsidRPr="00D04CD0" w:rsidRDefault="00E34F9D" w:rsidP="00F131CA">
            <w:pPr>
              <w:spacing w:line="240" w:lineRule="auto"/>
              <w:jc w:val="center"/>
              <w:rPr>
                <w:rFonts w:ascii="Myriad Pro" w:hAnsi="Myriad Pro"/>
                <w:bCs/>
                <w:color w:val="0D0D0D" w:themeColor="text1" w:themeTint="F2"/>
                <w:sz w:val="22"/>
              </w:rPr>
            </w:pPr>
            <w:r w:rsidRPr="00D04CD0">
              <w:rPr>
                <w:rFonts w:ascii="Myriad Pro" w:eastAsia="Calibri" w:hAnsi="Myriad Pro"/>
                <w:sz w:val="22"/>
              </w:rPr>
              <w:t>1</w:t>
            </w:r>
            <w:r w:rsidR="007C36B0" w:rsidRPr="00D04CD0">
              <w:rPr>
                <w:rFonts w:ascii="Myriad Pro" w:eastAsia="Calibri" w:hAnsi="Myriad Pro"/>
                <w:sz w:val="22"/>
              </w:rPr>
              <w:t> </w:t>
            </w:r>
            <w:r w:rsidRPr="00D04CD0">
              <w:rPr>
                <w:rFonts w:ascii="Myriad Pro" w:eastAsia="Calibri" w:hAnsi="Myriad Pro"/>
                <w:sz w:val="22"/>
              </w:rPr>
              <w:t>086</w:t>
            </w:r>
            <w:r w:rsidR="007C36B0" w:rsidRPr="00D04CD0">
              <w:rPr>
                <w:rFonts w:ascii="Myriad Pro" w:eastAsia="Calibri" w:hAnsi="Myriad Pro"/>
                <w:sz w:val="22"/>
              </w:rPr>
              <w:t xml:space="preserve"> </w:t>
            </w:r>
            <w:r w:rsidRPr="00D04CD0">
              <w:rPr>
                <w:rFonts w:ascii="Myriad Pro" w:eastAsia="Calibri" w:hAnsi="Myriad Pro"/>
                <w:sz w:val="22"/>
              </w:rPr>
              <w:t>480,52</w:t>
            </w:r>
          </w:p>
        </w:tc>
        <w:tc>
          <w:tcPr>
            <w:tcW w:w="2835" w:type="dxa"/>
            <w:tcBorders>
              <w:top w:val="single" w:sz="4" w:space="0" w:color="FFFFFF" w:themeColor="background1"/>
            </w:tcBorders>
            <w:shd w:val="clear" w:color="000000" w:fill="FFFFFF"/>
            <w:vAlign w:val="center"/>
          </w:tcPr>
          <w:p w14:paraId="0B0A1FB8" w14:textId="77777777" w:rsidR="004D6E54" w:rsidRPr="00D04CD0" w:rsidRDefault="00D90C24" w:rsidP="00F131CA">
            <w:pPr>
              <w:spacing w:line="240" w:lineRule="auto"/>
              <w:jc w:val="center"/>
              <w:rPr>
                <w:rFonts w:ascii="Myriad Pro" w:hAnsi="Myriad Pro"/>
                <w:bCs/>
                <w:color w:val="0D0D0D" w:themeColor="text1" w:themeTint="F2"/>
                <w:sz w:val="22"/>
              </w:rPr>
            </w:pPr>
            <w:r w:rsidRPr="00D04CD0">
              <w:rPr>
                <w:rFonts w:ascii="Myriad Pro" w:hAnsi="Myriad Pro"/>
                <w:bCs/>
                <w:color w:val="0D0D0D" w:themeColor="text1" w:themeTint="F2"/>
                <w:sz w:val="22"/>
              </w:rPr>
              <w:t>1,07</w:t>
            </w:r>
          </w:p>
        </w:tc>
        <w:tc>
          <w:tcPr>
            <w:tcW w:w="3538" w:type="dxa"/>
            <w:tcBorders>
              <w:top w:val="single" w:sz="4" w:space="0" w:color="FFFFFF" w:themeColor="background1"/>
            </w:tcBorders>
            <w:shd w:val="clear" w:color="000000" w:fill="FFFFFF"/>
            <w:vAlign w:val="center"/>
          </w:tcPr>
          <w:p w14:paraId="1E6F7B89" w14:textId="77777777" w:rsidR="004D6E54" w:rsidRPr="00D04CD0" w:rsidRDefault="00D90C24" w:rsidP="00F131CA">
            <w:pPr>
              <w:spacing w:line="240" w:lineRule="auto"/>
              <w:jc w:val="center"/>
              <w:rPr>
                <w:rFonts w:ascii="Myriad Pro" w:eastAsia="Calibri" w:hAnsi="Myriad Pro"/>
                <w:color w:val="0D0D0D" w:themeColor="text1" w:themeTint="F2"/>
                <w:sz w:val="22"/>
              </w:rPr>
            </w:pPr>
            <w:r w:rsidRPr="00D04CD0">
              <w:rPr>
                <w:rFonts w:ascii="Myriad Pro" w:eastAsia="Calibri" w:hAnsi="Myriad Pro"/>
                <w:color w:val="0D0D0D" w:themeColor="text1" w:themeTint="F2"/>
                <w:sz w:val="22"/>
              </w:rPr>
              <w:t>1 162 032,33</w:t>
            </w:r>
          </w:p>
        </w:tc>
      </w:tr>
    </w:tbl>
    <w:p w14:paraId="1EDAAD0A" w14:textId="77777777" w:rsidR="00CC5DA4" w:rsidRDefault="00CC5DA4" w:rsidP="00CC5DA4">
      <w:pPr>
        <w:spacing w:after="0"/>
        <w:ind w:firstLine="567"/>
        <w:rPr>
          <w:rFonts w:ascii="Myriad Pro" w:eastAsia="Calibri" w:hAnsi="Myriad Pro"/>
          <w:sz w:val="26"/>
          <w:szCs w:val="20"/>
        </w:rPr>
      </w:pPr>
    </w:p>
    <w:p w14:paraId="5F5ACC5F" w14:textId="1DD8BD16" w:rsidR="004D6E54" w:rsidRPr="00D04CD0" w:rsidRDefault="004D6E54" w:rsidP="00CC5DA4">
      <w:pPr>
        <w:spacing w:after="0"/>
        <w:ind w:firstLine="567"/>
        <w:rPr>
          <w:rFonts w:ascii="Myriad Pro" w:eastAsia="Calibri" w:hAnsi="Myriad Pro"/>
          <w:sz w:val="26"/>
          <w:szCs w:val="20"/>
        </w:rPr>
      </w:pPr>
      <w:r w:rsidRPr="00D04CD0">
        <w:rPr>
          <w:rFonts w:ascii="Myriad Pro" w:eastAsia="Calibri" w:hAnsi="Myriad Pro"/>
          <w:sz w:val="26"/>
          <w:szCs w:val="20"/>
        </w:rPr>
        <w:t xml:space="preserve">Предлагаемый </w:t>
      </w:r>
      <w:r w:rsidR="00A12EB1">
        <w:rPr>
          <w:rFonts w:ascii="Myriad Pro" w:eastAsia="Calibri" w:hAnsi="Myriad Pro"/>
          <w:sz w:val="26"/>
          <w:szCs w:val="20"/>
        </w:rPr>
        <w:t>АО </w:t>
      </w:r>
      <w:r w:rsidRPr="00D04CD0">
        <w:rPr>
          <w:rFonts w:ascii="Myriad Pro" w:eastAsia="Calibri" w:hAnsi="Myriad Pro"/>
          <w:sz w:val="26"/>
          <w:szCs w:val="20"/>
        </w:rPr>
        <w:t>«</w:t>
      </w:r>
      <w:proofErr w:type="spellStart"/>
      <w:r w:rsidR="00E34F9D" w:rsidRPr="00D04CD0">
        <w:rPr>
          <w:rFonts w:ascii="Myriad Pro" w:eastAsia="Calibri" w:hAnsi="Myriad Pro"/>
          <w:sz w:val="26"/>
          <w:szCs w:val="20"/>
        </w:rPr>
        <w:t>Янтарьэнерго</w:t>
      </w:r>
      <w:proofErr w:type="spellEnd"/>
      <w:r w:rsidRPr="00D04CD0">
        <w:rPr>
          <w:rFonts w:ascii="Myriad Pro" w:eastAsia="Calibri" w:hAnsi="Myriad Pro"/>
          <w:sz w:val="26"/>
          <w:szCs w:val="20"/>
        </w:rPr>
        <w:t>» для расчета уровня подконтрольных расходов на 201</w:t>
      </w:r>
      <w:r w:rsidR="007C36B0" w:rsidRPr="00D04CD0">
        <w:rPr>
          <w:rFonts w:ascii="Myriad Pro" w:eastAsia="Calibri" w:hAnsi="Myriad Pro"/>
          <w:sz w:val="26"/>
          <w:szCs w:val="20"/>
        </w:rPr>
        <w:t>7</w:t>
      </w:r>
      <w:r w:rsidRPr="00D04CD0">
        <w:rPr>
          <w:rFonts w:ascii="Myriad Pro" w:eastAsia="Calibri" w:hAnsi="Myriad Pro"/>
          <w:sz w:val="26"/>
          <w:szCs w:val="20"/>
        </w:rPr>
        <w:t xml:space="preserve"> год коэффициент индексации уровня подконтрольных расходов в размере 1,0</w:t>
      </w:r>
      <w:r w:rsidR="00A22D84" w:rsidRPr="00D04CD0">
        <w:rPr>
          <w:rFonts w:ascii="Myriad Pro" w:eastAsia="Calibri" w:hAnsi="Myriad Pro"/>
          <w:sz w:val="26"/>
          <w:szCs w:val="20"/>
        </w:rPr>
        <w:t>7</w:t>
      </w:r>
      <w:r w:rsidRPr="00D04CD0">
        <w:rPr>
          <w:rFonts w:ascii="Myriad Pro" w:eastAsia="Calibri" w:hAnsi="Myriad Pro"/>
          <w:sz w:val="26"/>
          <w:szCs w:val="20"/>
        </w:rPr>
        <w:t xml:space="preserve"> выполнен Обществом исходя из следующих параметров:</w:t>
      </w:r>
    </w:p>
    <w:p w14:paraId="395F54E5" w14:textId="77777777" w:rsidR="004D6E54" w:rsidRPr="00D04CD0" w:rsidRDefault="004D6E54" w:rsidP="00DC4DCC">
      <w:pPr>
        <w:pStyle w:val="aa"/>
        <w:numPr>
          <w:ilvl w:val="0"/>
          <w:numId w:val="23"/>
        </w:numPr>
        <w:spacing w:before="0" w:after="0"/>
        <w:ind w:left="993" w:hanging="426"/>
        <w:rPr>
          <w:rFonts w:ascii="Myriad Pro" w:eastAsia="Calibri" w:hAnsi="Myriad Pro"/>
          <w:sz w:val="26"/>
          <w:szCs w:val="20"/>
        </w:rPr>
      </w:pPr>
      <w:r w:rsidRPr="00D04CD0">
        <w:rPr>
          <w:rFonts w:ascii="Myriad Pro" w:eastAsia="Calibri" w:hAnsi="Myriad Pro"/>
          <w:sz w:val="26"/>
          <w:szCs w:val="20"/>
        </w:rPr>
        <w:t xml:space="preserve">индекс потребительских цен в размере </w:t>
      </w:r>
      <w:r w:rsidR="001864CC" w:rsidRPr="00D04CD0">
        <w:rPr>
          <w:rFonts w:ascii="Myriad Pro" w:eastAsia="Calibri" w:hAnsi="Myriad Pro"/>
          <w:sz w:val="26"/>
          <w:szCs w:val="20"/>
        </w:rPr>
        <w:t>5</w:t>
      </w:r>
      <w:r w:rsidRPr="00D04CD0">
        <w:rPr>
          <w:rFonts w:ascii="Myriad Pro" w:eastAsia="Calibri" w:hAnsi="Myriad Pro"/>
          <w:sz w:val="26"/>
          <w:szCs w:val="20"/>
        </w:rPr>
        <w:t>,</w:t>
      </w:r>
      <w:r w:rsidR="001864CC" w:rsidRPr="00D04CD0">
        <w:rPr>
          <w:rFonts w:ascii="Myriad Pro" w:eastAsia="Calibri" w:hAnsi="Myriad Pro"/>
          <w:sz w:val="26"/>
          <w:szCs w:val="20"/>
        </w:rPr>
        <w:t>8</w:t>
      </w:r>
      <w:r w:rsidRPr="00D04CD0">
        <w:rPr>
          <w:rFonts w:ascii="Myriad Pro" w:eastAsia="Calibri" w:hAnsi="Myriad Pro"/>
          <w:sz w:val="26"/>
          <w:szCs w:val="20"/>
        </w:rPr>
        <w:t xml:space="preserve">%, соответствует действующему, на момент подачи заявки на установление тарифов Прогнозу социально-экономического развития Российской Федерации, опубликованному Минэкономразвития России; </w:t>
      </w:r>
    </w:p>
    <w:p w14:paraId="19489CC0" w14:textId="51406071" w:rsidR="004D6E54" w:rsidRPr="00D04CD0" w:rsidRDefault="004D6E54" w:rsidP="00DC4DCC">
      <w:pPr>
        <w:pStyle w:val="aa"/>
        <w:numPr>
          <w:ilvl w:val="0"/>
          <w:numId w:val="23"/>
        </w:numPr>
        <w:spacing w:before="0" w:after="0"/>
        <w:ind w:left="993" w:hanging="426"/>
        <w:rPr>
          <w:rFonts w:ascii="Myriad Pro" w:eastAsia="Calibri" w:hAnsi="Myriad Pro"/>
          <w:sz w:val="26"/>
          <w:szCs w:val="20"/>
        </w:rPr>
      </w:pPr>
      <w:r w:rsidRPr="00D04CD0">
        <w:rPr>
          <w:rFonts w:ascii="Myriad Pro" w:eastAsia="Calibri" w:hAnsi="Myriad Pro"/>
          <w:sz w:val="26"/>
          <w:szCs w:val="20"/>
        </w:rPr>
        <w:t xml:space="preserve">индекса эффективности подконтрольных расходов в размере 1,0%, соответствует утвержденным долгосрочным параметрам регулирования для </w:t>
      </w:r>
      <w:r w:rsidR="00A12EB1">
        <w:rPr>
          <w:rFonts w:ascii="Myriad Pro" w:eastAsia="Calibri" w:hAnsi="Myriad Pro"/>
          <w:sz w:val="26"/>
          <w:szCs w:val="20"/>
        </w:rPr>
        <w:t>АО </w:t>
      </w:r>
      <w:r w:rsidR="00E34F9D" w:rsidRPr="00D04CD0">
        <w:rPr>
          <w:rFonts w:ascii="Myriad Pro" w:eastAsia="Calibri" w:hAnsi="Myriad Pro"/>
          <w:sz w:val="26"/>
          <w:szCs w:val="20"/>
        </w:rPr>
        <w:t>«</w:t>
      </w:r>
      <w:proofErr w:type="spellStart"/>
      <w:r w:rsidR="00E34F9D" w:rsidRPr="00D04CD0">
        <w:rPr>
          <w:rFonts w:ascii="Myriad Pro" w:eastAsia="Calibri" w:hAnsi="Myriad Pro"/>
          <w:sz w:val="26"/>
          <w:szCs w:val="20"/>
        </w:rPr>
        <w:t>Я</w:t>
      </w:r>
      <w:r w:rsidR="00F81784" w:rsidRPr="00D04CD0">
        <w:rPr>
          <w:rFonts w:ascii="Myriad Pro" w:eastAsia="Calibri" w:hAnsi="Myriad Pro"/>
          <w:sz w:val="26"/>
          <w:szCs w:val="20"/>
        </w:rPr>
        <w:t>нтарьэнерго</w:t>
      </w:r>
      <w:proofErr w:type="spellEnd"/>
      <w:r w:rsidR="00E34F9D" w:rsidRPr="00D04CD0">
        <w:rPr>
          <w:rFonts w:ascii="Myriad Pro" w:eastAsia="Calibri" w:hAnsi="Myriad Pro"/>
          <w:sz w:val="26"/>
          <w:szCs w:val="20"/>
        </w:rPr>
        <w:t>»</w:t>
      </w:r>
      <w:r w:rsidR="007E6361" w:rsidRPr="00D04CD0">
        <w:rPr>
          <w:rFonts w:ascii="Myriad Pro" w:eastAsia="Calibri" w:hAnsi="Myriad Pro"/>
          <w:sz w:val="26"/>
          <w:szCs w:val="20"/>
        </w:rPr>
        <w:t xml:space="preserve"> на период 2014-2018 гг.;</w:t>
      </w:r>
    </w:p>
    <w:p w14:paraId="11B23723" w14:textId="536C80E1" w:rsidR="004D6E54" w:rsidRPr="00D04CD0" w:rsidRDefault="004D6E54" w:rsidP="00DC4DCC">
      <w:pPr>
        <w:pStyle w:val="aa"/>
        <w:numPr>
          <w:ilvl w:val="0"/>
          <w:numId w:val="23"/>
        </w:numPr>
        <w:spacing w:before="0" w:after="0"/>
        <w:ind w:left="993" w:hanging="426"/>
        <w:rPr>
          <w:rFonts w:ascii="Myriad Pro" w:eastAsia="Calibri" w:hAnsi="Myriad Pro"/>
          <w:sz w:val="26"/>
          <w:szCs w:val="20"/>
        </w:rPr>
      </w:pPr>
      <w:r w:rsidRPr="00D04CD0">
        <w:rPr>
          <w:rFonts w:ascii="Myriad Pro" w:eastAsia="Calibri" w:hAnsi="Myriad Pro"/>
          <w:sz w:val="26"/>
          <w:szCs w:val="20"/>
        </w:rPr>
        <w:lastRenderedPageBreak/>
        <w:t xml:space="preserve">индекс изменения количества активов (далее – ИКА) в размере </w:t>
      </w:r>
      <w:r w:rsidR="007E6361" w:rsidRPr="00D04CD0">
        <w:rPr>
          <w:rFonts w:ascii="Myriad Pro" w:eastAsia="Calibri" w:hAnsi="Myriad Pro"/>
          <w:sz w:val="26"/>
          <w:szCs w:val="20"/>
        </w:rPr>
        <w:t>2,11</w:t>
      </w:r>
      <w:r w:rsidRPr="00D04CD0">
        <w:rPr>
          <w:rFonts w:ascii="Myriad Pro" w:eastAsia="Calibri" w:hAnsi="Myriad Pro"/>
          <w:sz w:val="26"/>
          <w:szCs w:val="20"/>
        </w:rPr>
        <w:t xml:space="preserve">%, определен </w:t>
      </w:r>
      <w:r w:rsidR="00A12EB1">
        <w:rPr>
          <w:rFonts w:ascii="Myriad Pro" w:eastAsia="Calibri" w:hAnsi="Myriad Pro"/>
          <w:sz w:val="26"/>
          <w:szCs w:val="20"/>
        </w:rPr>
        <w:t>АО </w:t>
      </w:r>
      <w:r w:rsidR="00E34F9D" w:rsidRPr="00D04CD0">
        <w:rPr>
          <w:rFonts w:ascii="Myriad Pro" w:eastAsia="Calibri" w:hAnsi="Myriad Pro"/>
          <w:sz w:val="26"/>
          <w:szCs w:val="20"/>
        </w:rPr>
        <w:t>«</w:t>
      </w:r>
      <w:proofErr w:type="spellStart"/>
      <w:r w:rsidR="00E34F9D" w:rsidRPr="00D04CD0">
        <w:rPr>
          <w:rFonts w:ascii="Myriad Pro" w:eastAsia="Calibri" w:hAnsi="Myriad Pro"/>
          <w:sz w:val="26"/>
          <w:szCs w:val="20"/>
        </w:rPr>
        <w:t>Я</w:t>
      </w:r>
      <w:r w:rsidR="00F81784" w:rsidRPr="00D04CD0">
        <w:rPr>
          <w:rFonts w:ascii="Myriad Pro" w:eastAsia="Calibri" w:hAnsi="Myriad Pro"/>
          <w:sz w:val="26"/>
          <w:szCs w:val="20"/>
        </w:rPr>
        <w:t>нтарьэнерго</w:t>
      </w:r>
      <w:proofErr w:type="spellEnd"/>
      <w:r w:rsidR="00E34F9D" w:rsidRPr="00D04CD0">
        <w:rPr>
          <w:rFonts w:ascii="Myriad Pro" w:eastAsia="Calibri" w:hAnsi="Myriad Pro"/>
          <w:sz w:val="26"/>
          <w:szCs w:val="20"/>
        </w:rPr>
        <w:t>»</w:t>
      </w:r>
      <w:r w:rsidRPr="00D04CD0">
        <w:rPr>
          <w:rFonts w:ascii="Myriad Pro" w:eastAsia="Calibri" w:hAnsi="Myriad Pro"/>
          <w:sz w:val="26"/>
          <w:szCs w:val="20"/>
        </w:rPr>
        <w:t xml:space="preserve"> исходя из изменения количества условных единиц электросетевого оборудования, задействованного в оказании услуг по передаче электрической энергии на территории </w:t>
      </w:r>
      <w:r w:rsidR="000C1C58" w:rsidRPr="00D04CD0">
        <w:rPr>
          <w:rFonts w:ascii="Myriad Pro" w:eastAsia="Calibri" w:hAnsi="Myriad Pro"/>
          <w:sz w:val="26"/>
          <w:szCs w:val="20"/>
        </w:rPr>
        <w:t>Калининградской</w:t>
      </w:r>
      <w:r w:rsidRPr="00D04CD0">
        <w:rPr>
          <w:rFonts w:ascii="Myriad Pro" w:eastAsia="Calibri" w:hAnsi="Myriad Pro"/>
          <w:sz w:val="26"/>
          <w:szCs w:val="20"/>
        </w:rPr>
        <w:t xml:space="preserve"> области, планируемого на 201</w:t>
      </w:r>
      <w:r w:rsidR="000C1C58" w:rsidRPr="00D04CD0">
        <w:rPr>
          <w:rFonts w:ascii="Myriad Pro" w:eastAsia="Calibri" w:hAnsi="Myriad Pro"/>
          <w:sz w:val="26"/>
          <w:szCs w:val="20"/>
        </w:rPr>
        <w:t>7</w:t>
      </w:r>
      <w:r w:rsidRPr="00D04CD0">
        <w:rPr>
          <w:rFonts w:ascii="Myriad Pro" w:eastAsia="Calibri" w:hAnsi="Myriad Pro"/>
          <w:sz w:val="26"/>
          <w:szCs w:val="20"/>
        </w:rPr>
        <w:t xml:space="preserve"> г. (</w:t>
      </w:r>
      <w:r w:rsidR="003F76C3" w:rsidRPr="00D04CD0">
        <w:rPr>
          <w:rFonts w:ascii="Myriad Pro" w:eastAsia="Calibri" w:hAnsi="Myriad Pro"/>
          <w:sz w:val="26"/>
          <w:szCs w:val="20"/>
        </w:rPr>
        <w:t>67 041,92</w:t>
      </w:r>
      <w:r w:rsidRPr="00D04CD0">
        <w:rPr>
          <w:rFonts w:ascii="Myriad Pro" w:eastAsia="Calibri" w:hAnsi="Myriad Pro"/>
          <w:sz w:val="26"/>
          <w:szCs w:val="20"/>
        </w:rPr>
        <w:t xml:space="preserve"> у.е.) и утвержденного уровня на 201</w:t>
      </w:r>
      <w:r w:rsidR="000C1C58" w:rsidRPr="00D04CD0">
        <w:rPr>
          <w:rFonts w:ascii="Myriad Pro" w:eastAsia="Calibri" w:hAnsi="Myriad Pro"/>
          <w:sz w:val="26"/>
          <w:szCs w:val="20"/>
        </w:rPr>
        <w:t>6</w:t>
      </w:r>
      <w:r w:rsidRPr="00D04CD0">
        <w:rPr>
          <w:rFonts w:ascii="Myriad Pro" w:eastAsia="Calibri" w:hAnsi="Myriad Pro"/>
          <w:sz w:val="26"/>
          <w:szCs w:val="20"/>
        </w:rPr>
        <w:t xml:space="preserve"> год (</w:t>
      </w:r>
      <w:r w:rsidR="003F76C3" w:rsidRPr="00D04CD0">
        <w:rPr>
          <w:rFonts w:ascii="Myriad Pro" w:eastAsia="Calibri" w:hAnsi="Myriad Pro"/>
          <w:sz w:val="26"/>
          <w:szCs w:val="20"/>
        </w:rPr>
        <w:t>65 206,00</w:t>
      </w:r>
      <w:r w:rsidRPr="00D04CD0">
        <w:rPr>
          <w:rFonts w:ascii="Myriad Pro" w:eastAsia="Calibri" w:hAnsi="Myriad Pro"/>
          <w:sz w:val="26"/>
          <w:szCs w:val="20"/>
        </w:rPr>
        <w:t xml:space="preserve"> у.е.). </w:t>
      </w:r>
    </w:p>
    <w:p w14:paraId="7CF9F4D4" w14:textId="7F276DBA" w:rsidR="004D6E54" w:rsidRDefault="004D6E54" w:rsidP="007C36B0">
      <w:pPr>
        <w:ind w:firstLine="567"/>
        <w:rPr>
          <w:rFonts w:ascii="Myriad Pro" w:eastAsia="Calibri" w:hAnsi="Myriad Pro"/>
          <w:sz w:val="26"/>
          <w:szCs w:val="20"/>
        </w:rPr>
      </w:pPr>
      <w:r w:rsidRPr="00D04CD0">
        <w:rPr>
          <w:rFonts w:ascii="Myriad Pro" w:eastAsia="Calibri" w:hAnsi="Myriad Pro"/>
          <w:sz w:val="26"/>
          <w:szCs w:val="20"/>
        </w:rPr>
        <w:t xml:space="preserve">Утвержденные </w:t>
      </w:r>
      <w:r w:rsidR="00D66BB3" w:rsidRPr="00D04CD0">
        <w:rPr>
          <w:rFonts w:ascii="Myriad Pro" w:eastAsia="Calibri" w:hAnsi="Myriad Pro"/>
          <w:sz w:val="26"/>
          <w:szCs w:val="20"/>
        </w:rPr>
        <w:t>Службой на</w:t>
      </w:r>
      <w:r w:rsidRPr="00D04CD0">
        <w:rPr>
          <w:rFonts w:ascii="Myriad Pro" w:eastAsia="Calibri" w:hAnsi="Myriad Pro"/>
          <w:sz w:val="26"/>
          <w:szCs w:val="20"/>
        </w:rPr>
        <w:t xml:space="preserve"> 201</w:t>
      </w:r>
      <w:r w:rsidR="00D66BB3" w:rsidRPr="00D04CD0">
        <w:rPr>
          <w:rFonts w:ascii="Myriad Pro" w:eastAsia="Calibri" w:hAnsi="Myriad Pro"/>
          <w:sz w:val="26"/>
          <w:szCs w:val="20"/>
        </w:rPr>
        <w:t>6</w:t>
      </w:r>
      <w:r w:rsidRPr="00D04CD0">
        <w:rPr>
          <w:rFonts w:ascii="Myriad Pro" w:eastAsia="Calibri" w:hAnsi="Myriad Pro"/>
          <w:sz w:val="26"/>
          <w:szCs w:val="20"/>
        </w:rPr>
        <w:t xml:space="preserve"> год и заявляемые </w:t>
      </w:r>
      <w:r w:rsidR="00A12EB1">
        <w:rPr>
          <w:rFonts w:ascii="Myriad Pro" w:eastAsia="Calibri" w:hAnsi="Myriad Pro"/>
          <w:sz w:val="26"/>
          <w:szCs w:val="20"/>
        </w:rPr>
        <w:t>АО </w:t>
      </w:r>
      <w:r w:rsidR="00E34F9D" w:rsidRPr="00D04CD0">
        <w:rPr>
          <w:rFonts w:ascii="Myriad Pro" w:eastAsia="Calibri" w:hAnsi="Myriad Pro"/>
          <w:sz w:val="26"/>
          <w:szCs w:val="20"/>
        </w:rPr>
        <w:t>«</w:t>
      </w:r>
      <w:proofErr w:type="spellStart"/>
      <w:r w:rsidR="00E34F9D" w:rsidRPr="00D04CD0">
        <w:rPr>
          <w:rFonts w:ascii="Myriad Pro" w:eastAsia="Calibri" w:hAnsi="Myriad Pro"/>
          <w:sz w:val="26"/>
          <w:szCs w:val="20"/>
        </w:rPr>
        <w:t>Я</w:t>
      </w:r>
      <w:r w:rsidR="00D66BB3" w:rsidRPr="00D04CD0">
        <w:rPr>
          <w:rFonts w:ascii="Myriad Pro" w:eastAsia="Calibri" w:hAnsi="Myriad Pro"/>
          <w:sz w:val="26"/>
          <w:szCs w:val="20"/>
        </w:rPr>
        <w:t>нтарьэнерго</w:t>
      </w:r>
      <w:proofErr w:type="spellEnd"/>
      <w:r w:rsidR="00E34F9D" w:rsidRPr="00D04CD0">
        <w:rPr>
          <w:rFonts w:ascii="Myriad Pro" w:eastAsia="Calibri" w:hAnsi="Myriad Pro"/>
          <w:sz w:val="26"/>
          <w:szCs w:val="20"/>
        </w:rPr>
        <w:t>»</w:t>
      </w:r>
      <w:r w:rsidRPr="00D04CD0">
        <w:rPr>
          <w:rFonts w:ascii="Myriad Pro" w:eastAsia="Calibri" w:hAnsi="Myriad Pro"/>
          <w:sz w:val="26"/>
          <w:szCs w:val="20"/>
        </w:rPr>
        <w:t xml:space="preserve"> параметры для расчета коэффициента индексации уровня подконтрольных расходов на 201</w:t>
      </w:r>
      <w:r w:rsidR="00D66BB3" w:rsidRPr="00D04CD0">
        <w:rPr>
          <w:rFonts w:ascii="Myriad Pro" w:eastAsia="Calibri" w:hAnsi="Myriad Pro"/>
          <w:sz w:val="26"/>
          <w:szCs w:val="20"/>
        </w:rPr>
        <w:t>7</w:t>
      </w:r>
      <w:r w:rsidRPr="00D04CD0">
        <w:rPr>
          <w:rFonts w:ascii="Myriad Pro" w:eastAsia="Calibri" w:hAnsi="Myriad Pro"/>
          <w:sz w:val="26"/>
          <w:szCs w:val="20"/>
        </w:rPr>
        <w:t xml:space="preserve"> год представлены в таблице</w:t>
      </w:r>
      <w:r w:rsidR="00D66BB3" w:rsidRPr="00D04CD0">
        <w:rPr>
          <w:rFonts w:ascii="Myriad Pro" w:eastAsia="Calibri" w:hAnsi="Myriad Pro"/>
          <w:sz w:val="26"/>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1559"/>
        <w:gridCol w:w="2688"/>
      </w:tblGrid>
      <w:tr w:rsidR="004D6E54" w:rsidRPr="00D04CD0" w14:paraId="1BF92FD4" w14:textId="77777777" w:rsidTr="00734C26">
        <w:trPr>
          <w:trHeight w:val="20"/>
          <w:tblHeader/>
        </w:trPr>
        <w:tc>
          <w:tcPr>
            <w:tcW w:w="2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327549" w14:textId="77777777" w:rsidR="004D6E54" w:rsidRPr="00D04CD0" w:rsidRDefault="004D6E54" w:rsidP="00734C26">
            <w:pPr>
              <w:spacing w:before="0" w:after="0" w:line="240" w:lineRule="auto"/>
              <w:jc w:val="center"/>
              <w:rPr>
                <w:rFonts w:ascii="Myriad Pro" w:hAnsi="Myriad Pro"/>
                <w:b/>
                <w:bCs/>
                <w:color w:val="FFFFFF" w:themeColor="background1"/>
                <w:sz w:val="20"/>
                <w:szCs w:val="20"/>
              </w:rPr>
            </w:pPr>
            <w:r w:rsidRPr="00D04CD0">
              <w:rPr>
                <w:rFonts w:ascii="Myriad Pro" w:hAnsi="Myriad Pro"/>
                <w:b/>
                <w:bCs/>
                <w:color w:val="FFFFFF" w:themeColor="background1"/>
                <w:sz w:val="20"/>
                <w:szCs w:val="20"/>
              </w:rPr>
              <w:t>Показатель</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CA2631" w14:textId="77777777" w:rsidR="004D6E54" w:rsidRPr="00D04CD0" w:rsidRDefault="004D6E54" w:rsidP="00734C26">
            <w:pPr>
              <w:spacing w:before="0" w:after="0" w:line="240" w:lineRule="auto"/>
              <w:jc w:val="center"/>
              <w:rPr>
                <w:rFonts w:ascii="Myriad Pro" w:hAnsi="Myriad Pro"/>
                <w:b/>
                <w:bCs/>
                <w:color w:val="FFFFFF" w:themeColor="background1"/>
                <w:sz w:val="20"/>
                <w:szCs w:val="20"/>
              </w:rPr>
            </w:pPr>
            <w:r w:rsidRPr="00D04CD0">
              <w:rPr>
                <w:rFonts w:ascii="Myriad Pro" w:hAnsi="Myriad Pro"/>
                <w:b/>
                <w:bCs/>
                <w:color w:val="FFFFFF" w:themeColor="background1"/>
                <w:sz w:val="20"/>
                <w:szCs w:val="20"/>
              </w:rPr>
              <w:t>Утверждено</w:t>
            </w:r>
            <w:r w:rsidRPr="00D04CD0">
              <w:rPr>
                <w:rFonts w:ascii="Myriad Pro" w:hAnsi="Myriad Pro"/>
                <w:b/>
                <w:bCs/>
                <w:color w:val="FFFFFF" w:themeColor="background1"/>
                <w:sz w:val="20"/>
                <w:szCs w:val="20"/>
              </w:rPr>
              <w:br/>
              <w:t>на 201</w:t>
            </w:r>
            <w:r w:rsidR="0000477F" w:rsidRPr="00D04CD0">
              <w:rPr>
                <w:rFonts w:ascii="Myriad Pro" w:hAnsi="Myriad Pro"/>
                <w:b/>
                <w:bCs/>
                <w:color w:val="FFFFFF" w:themeColor="background1"/>
                <w:sz w:val="20"/>
                <w:szCs w:val="20"/>
              </w:rPr>
              <w:t>6</w:t>
            </w:r>
            <w:r w:rsidRPr="00D04CD0">
              <w:rPr>
                <w:rFonts w:ascii="Myriad Pro" w:hAnsi="Myriad Pro"/>
                <w:b/>
                <w:bCs/>
                <w:color w:val="FFFFFF" w:themeColor="background1"/>
                <w:sz w:val="20"/>
                <w:szCs w:val="20"/>
              </w:rPr>
              <w:t xml:space="preserve"> г.</w:t>
            </w:r>
          </w:p>
        </w:tc>
        <w:tc>
          <w:tcPr>
            <w:tcW w:w="1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281A3E" w14:textId="4EE7118A" w:rsidR="004D6E54" w:rsidRPr="00D04CD0" w:rsidRDefault="004D6E54" w:rsidP="00734C26">
            <w:pPr>
              <w:spacing w:before="0" w:after="0" w:line="240" w:lineRule="auto"/>
              <w:jc w:val="center"/>
              <w:rPr>
                <w:rFonts w:ascii="Myriad Pro" w:hAnsi="Myriad Pro"/>
                <w:b/>
                <w:bCs/>
                <w:color w:val="FFFFFF" w:themeColor="background1"/>
                <w:sz w:val="20"/>
                <w:szCs w:val="20"/>
              </w:rPr>
            </w:pPr>
            <w:r w:rsidRPr="00D04CD0">
              <w:rPr>
                <w:rFonts w:ascii="Myriad Pro" w:hAnsi="Myriad Pro"/>
                <w:b/>
                <w:bCs/>
                <w:color w:val="FFFFFF" w:themeColor="background1"/>
                <w:sz w:val="20"/>
                <w:szCs w:val="20"/>
              </w:rPr>
              <w:t xml:space="preserve">Предложение </w:t>
            </w:r>
            <w:r w:rsidR="00A12EB1">
              <w:rPr>
                <w:rFonts w:ascii="Myriad Pro" w:hAnsi="Myriad Pro"/>
                <w:b/>
                <w:bCs/>
                <w:color w:val="FFFFFF" w:themeColor="background1"/>
                <w:sz w:val="20"/>
                <w:szCs w:val="20"/>
              </w:rPr>
              <w:t>АО </w:t>
            </w:r>
            <w:r w:rsidR="00E34F9D" w:rsidRPr="00D04CD0">
              <w:rPr>
                <w:rFonts w:ascii="Myriad Pro" w:hAnsi="Myriad Pro"/>
                <w:b/>
                <w:bCs/>
                <w:color w:val="FFFFFF" w:themeColor="background1"/>
                <w:sz w:val="20"/>
                <w:szCs w:val="20"/>
              </w:rPr>
              <w:t>«ЯНТАРЬЭНЕРГО»</w:t>
            </w:r>
            <w:r w:rsidRPr="00D04CD0">
              <w:rPr>
                <w:rFonts w:ascii="Myriad Pro" w:hAnsi="Myriad Pro"/>
                <w:b/>
                <w:bCs/>
                <w:color w:val="FFFFFF" w:themeColor="background1"/>
                <w:sz w:val="20"/>
                <w:szCs w:val="20"/>
              </w:rPr>
              <w:t xml:space="preserve"> </w:t>
            </w:r>
          </w:p>
          <w:p w14:paraId="31837A57" w14:textId="77777777" w:rsidR="004D6E54" w:rsidRPr="00D04CD0" w:rsidRDefault="004D6E54" w:rsidP="00734C26">
            <w:pPr>
              <w:spacing w:before="0" w:after="0" w:line="240" w:lineRule="auto"/>
              <w:jc w:val="center"/>
              <w:rPr>
                <w:rFonts w:ascii="Myriad Pro" w:hAnsi="Myriad Pro"/>
                <w:b/>
                <w:bCs/>
                <w:color w:val="FFFFFF" w:themeColor="background1"/>
                <w:sz w:val="20"/>
                <w:szCs w:val="20"/>
              </w:rPr>
            </w:pPr>
            <w:r w:rsidRPr="00D04CD0">
              <w:rPr>
                <w:rFonts w:ascii="Myriad Pro" w:hAnsi="Myriad Pro"/>
                <w:b/>
                <w:bCs/>
                <w:color w:val="FFFFFF" w:themeColor="background1"/>
                <w:sz w:val="20"/>
                <w:szCs w:val="20"/>
              </w:rPr>
              <w:t>на 201</w:t>
            </w:r>
            <w:r w:rsidR="0000477F" w:rsidRPr="00D04CD0">
              <w:rPr>
                <w:rFonts w:ascii="Myriad Pro" w:hAnsi="Myriad Pro"/>
                <w:b/>
                <w:bCs/>
                <w:color w:val="FFFFFF" w:themeColor="background1"/>
                <w:sz w:val="20"/>
                <w:szCs w:val="20"/>
              </w:rPr>
              <w:t>7</w:t>
            </w:r>
            <w:r w:rsidRPr="00D04CD0">
              <w:rPr>
                <w:rFonts w:ascii="Myriad Pro" w:hAnsi="Myriad Pro"/>
                <w:b/>
                <w:bCs/>
                <w:color w:val="FFFFFF" w:themeColor="background1"/>
                <w:sz w:val="20"/>
                <w:szCs w:val="20"/>
              </w:rPr>
              <w:t xml:space="preserve"> г.</w:t>
            </w:r>
          </w:p>
        </w:tc>
      </w:tr>
      <w:tr w:rsidR="004D6E54" w:rsidRPr="00D04CD0" w14:paraId="616AB617" w14:textId="77777777" w:rsidTr="00734C26">
        <w:trPr>
          <w:trHeight w:val="20"/>
        </w:trPr>
        <w:tc>
          <w:tcPr>
            <w:tcW w:w="2728" w:type="pct"/>
            <w:tcBorders>
              <w:top w:val="single" w:sz="4" w:space="0" w:color="FFFFFF" w:themeColor="background1"/>
            </w:tcBorders>
            <w:shd w:val="clear" w:color="000000" w:fill="FFFFFF"/>
            <w:vAlign w:val="center"/>
            <w:hideMark/>
          </w:tcPr>
          <w:p w14:paraId="41AC91C9" w14:textId="77777777" w:rsidR="004D6E54" w:rsidRPr="00D04CD0" w:rsidRDefault="004D6E54" w:rsidP="00734C26">
            <w:pPr>
              <w:spacing w:before="0" w:after="0" w:line="240" w:lineRule="auto"/>
              <w:rPr>
                <w:rFonts w:ascii="Myriad Pro" w:hAnsi="Myriad Pro"/>
                <w:color w:val="0D0D0D" w:themeColor="text1" w:themeTint="F2"/>
                <w:sz w:val="20"/>
                <w:szCs w:val="20"/>
              </w:rPr>
            </w:pPr>
            <w:r w:rsidRPr="00D04CD0">
              <w:rPr>
                <w:rFonts w:ascii="Myriad Pro" w:hAnsi="Myriad Pro"/>
                <w:color w:val="0D0D0D" w:themeColor="text1" w:themeTint="F2"/>
                <w:sz w:val="20"/>
                <w:szCs w:val="20"/>
              </w:rPr>
              <w:t>Индекс потребительских цен, %</w:t>
            </w:r>
          </w:p>
        </w:tc>
        <w:tc>
          <w:tcPr>
            <w:tcW w:w="834" w:type="pct"/>
            <w:tcBorders>
              <w:top w:val="single" w:sz="4" w:space="0" w:color="FFFFFF" w:themeColor="background1"/>
            </w:tcBorders>
            <w:shd w:val="clear" w:color="000000" w:fill="FFFFFF"/>
            <w:vAlign w:val="center"/>
            <w:hideMark/>
          </w:tcPr>
          <w:p w14:paraId="1461A796" w14:textId="77777777" w:rsidR="004D6E54" w:rsidRPr="00D04CD0" w:rsidRDefault="001D7661" w:rsidP="00734C26">
            <w:pPr>
              <w:spacing w:before="0" w:after="0" w:line="240" w:lineRule="auto"/>
              <w:jc w:val="center"/>
              <w:rPr>
                <w:rFonts w:ascii="Myriad Pro" w:hAnsi="Myriad Pro"/>
                <w:color w:val="0D0D0D" w:themeColor="text1" w:themeTint="F2"/>
                <w:sz w:val="20"/>
                <w:szCs w:val="20"/>
              </w:rPr>
            </w:pPr>
            <w:r w:rsidRPr="00D04CD0">
              <w:rPr>
                <w:rFonts w:ascii="Myriad Pro" w:hAnsi="Myriad Pro"/>
                <w:color w:val="0D0D0D" w:themeColor="text1" w:themeTint="F2"/>
                <w:sz w:val="20"/>
                <w:szCs w:val="20"/>
              </w:rPr>
              <w:t>107,4%</w:t>
            </w:r>
          </w:p>
        </w:tc>
        <w:tc>
          <w:tcPr>
            <w:tcW w:w="1438" w:type="pct"/>
            <w:tcBorders>
              <w:top w:val="single" w:sz="4" w:space="0" w:color="FFFFFF" w:themeColor="background1"/>
            </w:tcBorders>
            <w:shd w:val="clear" w:color="000000" w:fill="FFFFFF"/>
            <w:vAlign w:val="center"/>
            <w:hideMark/>
          </w:tcPr>
          <w:p w14:paraId="0166D7A0" w14:textId="77777777" w:rsidR="004D6E54" w:rsidRPr="00D04CD0" w:rsidRDefault="0060663E" w:rsidP="00734C26">
            <w:pPr>
              <w:spacing w:before="0" w:after="0" w:line="240" w:lineRule="auto"/>
              <w:jc w:val="center"/>
              <w:rPr>
                <w:rFonts w:ascii="Myriad Pro" w:hAnsi="Myriad Pro"/>
                <w:color w:val="0D0D0D" w:themeColor="text1" w:themeTint="F2"/>
                <w:sz w:val="20"/>
                <w:szCs w:val="20"/>
              </w:rPr>
            </w:pPr>
            <w:r w:rsidRPr="00D04CD0">
              <w:rPr>
                <w:rFonts w:ascii="Myriad Pro" w:hAnsi="Myriad Pro"/>
                <w:color w:val="0D0D0D" w:themeColor="text1" w:themeTint="F2"/>
                <w:sz w:val="20"/>
                <w:szCs w:val="20"/>
              </w:rPr>
              <w:t>105,8%</w:t>
            </w:r>
          </w:p>
        </w:tc>
      </w:tr>
      <w:tr w:rsidR="004D6E54" w:rsidRPr="00D04CD0" w14:paraId="725D87B3" w14:textId="77777777" w:rsidTr="00734C26">
        <w:trPr>
          <w:trHeight w:val="20"/>
        </w:trPr>
        <w:tc>
          <w:tcPr>
            <w:tcW w:w="2728" w:type="pct"/>
            <w:shd w:val="clear" w:color="000000" w:fill="FFFFFF"/>
            <w:vAlign w:val="center"/>
            <w:hideMark/>
          </w:tcPr>
          <w:p w14:paraId="55D88D90" w14:textId="77777777" w:rsidR="004D6E54" w:rsidRPr="00D04CD0" w:rsidRDefault="004D6E54" w:rsidP="00734C26">
            <w:pPr>
              <w:spacing w:before="0" w:after="0" w:line="240" w:lineRule="auto"/>
              <w:rPr>
                <w:rFonts w:ascii="Myriad Pro" w:hAnsi="Myriad Pro"/>
                <w:color w:val="0D0D0D" w:themeColor="text1" w:themeTint="F2"/>
                <w:sz w:val="20"/>
                <w:szCs w:val="20"/>
              </w:rPr>
            </w:pPr>
            <w:r w:rsidRPr="00D04CD0">
              <w:rPr>
                <w:rFonts w:ascii="Myriad Pro" w:hAnsi="Myriad Pro"/>
                <w:color w:val="0D0D0D" w:themeColor="text1" w:themeTint="F2"/>
                <w:sz w:val="20"/>
                <w:szCs w:val="20"/>
              </w:rPr>
              <w:t>Индекс эффективности подконтрольных расходов, %</w:t>
            </w:r>
          </w:p>
        </w:tc>
        <w:tc>
          <w:tcPr>
            <w:tcW w:w="834" w:type="pct"/>
            <w:shd w:val="clear" w:color="000000" w:fill="FFFFFF"/>
            <w:vAlign w:val="center"/>
            <w:hideMark/>
          </w:tcPr>
          <w:p w14:paraId="6FBBA041" w14:textId="77777777" w:rsidR="004D6E54" w:rsidRPr="00D04CD0" w:rsidRDefault="004D6E54" w:rsidP="00734C26">
            <w:pPr>
              <w:spacing w:before="0" w:after="0" w:line="240" w:lineRule="auto"/>
              <w:jc w:val="center"/>
              <w:rPr>
                <w:rFonts w:ascii="Myriad Pro" w:hAnsi="Myriad Pro"/>
                <w:color w:val="0D0D0D" w:themeColor="text1" w:themeTint="F2"/>
                <w:sz w:val="20"/>
                <w:szCs w:val="20"/>
              </w:rPr>
            </w:pPr>
            <w:r w:rsidRPr="00D04CD0">
              <w:rPr>
                <w:rFonts w:ascii="Myriad Pro" w:hAnsi="Myriad Pro"/>
                <w:color w:val="0D0D0D" w:themeColor="text1" w:themeTint="F2"/>
                <w:sz w:val="20"/>
                <w:szCs w:val="20"/>
              </w:rPr>
              <w:t>1,0%</w:t>
            </w:r>
          </w:p>
        </w:tc>
        <w:tc>
          <w:tcPr>
            <w:tcW w:w="1438" w:type="pct"/>
            <w:shd w:val="clear" w:color="000000" w:fill="FFFFFF"/>
            <w:vAlign w:val="center"/>
            <w:hideMark/>
          </w:tcPr>
          <w:p w14:paraId="0BFFE0BE" w14:textId="77777777" w:rsidR="004D6E54" w:rsidRPr="00D04CD0" w:rsidRDefault="004D6E54" w:rsidP="00734C26">
            <w:pPr>
              <w:spacing w:before="0" w:after="0" w:line="240" w:lineRule="auto"/>
              <w:jc w:val="center"/>
              <w:rPr>
                <w:rFonts w:ascii="Myriad Pro" w:hAnsi="Myriad Pro"/>
                <w:color w:val="0D0D0D" w:themeColor="text1" w:themeTint="F2"/>
                <w:sz w:val="20"/>
                <w:szCs w:val="20"/>
              </w:rPr>
            </w:pPr>
            <w:r w:rsidRPr="00D04CD0">
              <w:rPr>
                <w:rFonts w:ascii="Myriad Pro" w:hAnsi="Myriad Pro"/>
                <w:color w:val="0D0D0D" w:themeColor="text1" w:themeTint="F2"/>
                <w:sz w:val="20"/>
                <w:szCs w:val="20"/>
              </w:rPr>
              <w:t>1,0%</w:t>
            </w:r>
          </w:p>
        </w:tc>
      </w:tr>
      <w:tr w:rsidR="00B67B5C" w:rsidRPr="00D04CD0" w14:paraId="26927F84" w14:textId="77777777" w:rsidTr="00734C26">
        <w:trPr>
          <w:trHeight w:val="20"/>
        </w:trPr>
        <w:tc>
          <w:tcPr>
            <w:tcW w:w="2728" w:type="pct"/>
            <w:shd w:val="clear" w:color="000000" w:fill="FFFFFF"/>
            <w:vAlign w:val="center"/>
          </w:tcPr>
          <w:p w14:paraId="092BE474" w14:textId="77777777" w:rsidR="00B67B5C" w:rsidRPr="00D04CD0" w:rsidRDefault="00B67B5C" w:rsidP="00734C26">
            <w:pPr>
              <w:spacing w:before="0" w:after="0" w:line="240" w:lineRule="auto"/>
              <w:rPr>
                <w:rFonts w:ascii="Myriad Pro" w:hAnsi="Myriad Pro"/>
                <w:color w:val="0D0D0D" w:themeColor="text1" w:themeTint="F2"/>
                <w:sz w:val="20"/>
                <w:szCs w:val="20"/>
              </w:rPr>
            </w:pPr>
            <w:r w:rsidRPr="00D04CD0">
              <w:rPr>
                <w:rFonts w:ascii="Myriad Pro" w:hAnsi="Myriad Pro"/>
                <w:color w:val="0D0D0D" w:themeColor="text1" w:themeTint="F2"/>
                <w:sz w:val="20"/>
                <w:szCs w:val="20"/>
              </w:rPr>
              <w:t>Количество условных единиц, всего</w:t>
            </w:r>
          </w:p>
        </w:tc>
        <w:tc>
          <w:tcPr>
            <w:tcW w:w="834" w:type="pct"/>
            <w:shd w:val="clear" w:color="000000" w:fill="FFFFFF"/>
            <w:vAlign w:val="center"/>
          </w:tcPr>
          <w:p w14:paraId="73E7E485" w14:textId="77777777" w:rsidR="00B67B5C" w:rsidRPr="00D04CD0" w:rsidRDefault="00B67B5C" w:rsidP="00734C26">
            <w:pPr>
              <w:spacing w:before="0" w:after="0" w:line="240" w:lineRule="auto"/>
              <w:jc w:val="center"/>
              <w:rPr>
                <w:rFonts w:ascii="Myriad Pro" w:hAnsi="Myriad Pro"/>
                <w:color w:val="0D0D0D" w:themeColor="text1" w:themeTint="F2"/>
                <w:sz w:val="20"/>
                <w:szCs w:val="20"/>
              </w:rPr>
            </w:pPr>
            <w:r w:rsidRPr="00D04CD0">
              <w:rPr>
                <w:rFonts w:ascii="Myriad Pro" w:hAnsi="Myriad Pro"/>
                <w:color w:val="0D0D0D" w:themeColor="text1" w:themeTint="F2"/>
                <w:sz w:val="20"/>
                <w:szCs w:val="20"/>
              </w:rPr>
              <w:t>65 206,00</w:t>
            </w:r>
          </w:p>
        </w:tc>
        <w:tc>
          <w:tcPr>
            <w:tcW w:w="1438" w:type="pct"/>
            <w:shd w:val="clear" w:color="000000" w:fill="FFFFFF"/>
            <w:vAlign w:val="center"/>
          </w:tcPr>
          <w:p w14:paraId="2236ACDE" w14:textId="77777777" w:rsidR="00B67B5C" w:rsidRPr="00D04CD0" w:rsidRDefault="00B67B5C" w:rsidP="00734C26">
            <w:pPr>
              <w:spacing w:before="0" w:after="0" w:line="240" w:lineRule="auto"/>
              <w:jc w:val="center"/>
              <w:rPr>
                <w:rFonts w:ascii="Myriad Pro" w:hAnsi="Myriad Pro"/>
                <w:color w:val="0D0D0D" w:themeColor="text1" w:themeTint="F2"/>
                <w:sz w:val="20"/>
                <w:szCs w:val="20"/>
              </w:rPr>
            </w:pPr>
            <w:r w:rsidRPr="00D04CD0">
              <w:rPr>
                <w:rFonts w:ascii="Myriad Pro" w:hAnsi="Myriad Pro"/>
                <w:color w:val="0D0D0D" w:themeColor="text1" w:themeTint="F2"/>
                <w:sz w:val="20"/>
                <w:szCs w:val="20"/>
              </w:rPr>
              <w:t>67 041,92</w:t>
            </w:r>
          </w:p>
        </w:tc>
      </w:tr>
      <w:tr w:rsidR="004D6E54" w:rsidRPr="00D04CD0" w14:paraId="0E1DDCEA" w14:textId="77777777" w:rsidTr="00734C26">
        <w:trPr>
          <w:trHeight w:val="20"/>
        </w:trPr>
        <w:tc>
          <w:tcPr>
            <w:tcW w:w="2728" w:type="pct"/>
            <w:shd w:val="clear" w:color="000000" w:fill="FFFFFF"/>
            <w:vAlign w:val="center"/>
            <w:hideMark/>
          </w:tcPr>
          <w:p w14:paraId="5D32ADA3" w14:textId="77777777" w:rsidR="004D6E54" w:rsidRPr="00D04CD0" w:rsidRDefault="004D6E54" w:rsidP="00734C26">
            <w:pPr>
              <w:spacing w:before="0" w:after="0" w:line="240" w:lineRule="auto"/>
              <w:rPr>
                <w:rFonts w:ascii="Myriad Pro" w:hAnsi="Myriad Pro"/>
                <w:color w:val="0D0D0D" w:themeColor="text1" w:themeTint="F2"/>
                <w:sz w:val="20"/>
                <w:szCs w:val="20"/>
              </w:rPr>
            </w:pPr>
            <w:r w:rsidRPr="00D04CD0">
              <w:rPr>
                <w:rFonts w:ascii="Myriad Pro" w:hAnsi="Myriad Pro"/>
                <w:color w:val="0D0D0D" w:themeColor="text1" w:themeTint="F2"/>
                <w:sz w:val="20"/>
                <w:szCs w:val="20"/>
              </w:rPr>
              <w:t>Индекс изменения количества активов</w:t>
            </w:r>
            <w:r w:rsidR="00C566C8" w:rsidRPr="00D04CD0">
              <w:rPr>
                <w:rFonts w:ascii="Myriad Pro" w:hAnsi="Myriad Pro"/>
                <w:color w:val="0D0D0D" w:themeColor="text1" w:themeTint="F2"/>
                <w:sz w:val="20"/>
                <w:szCs w:val="20"/>
              </w:rPr>
              <w:t xml:space="preserve">, </w:t>
            </w:r>
            <w:r w:rsidRPr="00D04CD0">
              <w:rPr>
                <w:rFonts w:ascii="Myriad Pro" w:hAnsi="Myriad Pro"/>
                <w:color w:val="0D0D0D" w:themeColor="text1" w:themeTint="F2"/>
                <w:sz w:val="20"/>
                <w:szCs w:val="20"/>
              </w:rPr>
              <w:t>%</w:t>
            </w:r>
          </w:p>
        </w:tc>
        <w:tc>
          <w:tcPr>
            <w:tcW w:w="834" w:type="pct"/>
            <w:shd w:val="clear" w:color="000000" w:fill="FFFFFF"/>
            <w:vAlign w:val="center"/>
            <w:hideMark/>
          </w:tcPr>
          <w:p w14:paraId="7C3C3960" w14:textId="77777777" w:rsidR="004D6E54" w:rsidRPr="00D04CD0" w:rsidRDefault="009A60EE" w:rsidP="00734C26">
            <w:pPr>
              <w:spacing w:before="0" w:after="0" w:line="240" w:lineRule="auto"/>
              <w:jc w:val="center"/>
              <w:rPr>
                <w:rFonts w:ascii="Myriad Pro" w:hAnsi="Myriad Pro"/>
                <w:color w:val="0D0D0D" w:themeColor="text1" w:themeTint="F2"/>
                <w:sz w:val="20"/>
                <w:szCs w:val="20"/>
              </w:rPr>
            </w:pPr>
            <w:r w:rsidRPr="00D04CD0">
              <w:rPr>
                <w:rFonts w:ascii="Myriad Pro" w:hAnsi="Myriad Pro"/>
                <w:color w:val="0D0D0D" w:themeColor="text1" w:themeTint="F2"/>
                <w:sz w:val="20"/>
                <w:szCs w:val="20"/>
              </w:rPr>
              <w:t>1,86%</w:t>
            </w:r>
          </w:p>
        </w:tc>
        <w:tc>
          <w:tcPr>
            <w:tcW w:w="1438" w:type="pct"/>
            <w:shd w:val="clear" w:color="000000" w:fill="FFFFFF"/>
            <w:vAlign w:val="center"/>
            <w:hideMark/>
          </w:tcPr>
          <w:p w14:paraId="2D721F0C" w14:textId="77777777" w:rsidR="004D6E54" w:rsidRPr="00D04CD0" w:rsidRDefault="00C566C8" w:rsidP="00734C26">
            <w:pPr>
              <w:spacing w:before="0" w:after="0" w:line="240" w:lineRule="auto"/>
              <w:jc w:val="center"/>
              <w:rPr>
                <w:rFonts w:ascii="Myriad Pro" w:hAnsi="Myriad Pro"/>
                <w:color w:val="0D0D0D" w:themeColor="text1" w:themeTint="F2"/>
                <w:sz w:val="20"/>
                <w:szCs w:val="20"/>
              </w:rPr>
            </w:pPr>
            <w:r w:rsidRPr="00D04CD0">
              <w:rPr>
                <w:rFonts w:ascii="Myriad Pro" w:hAnsi="Myriad Pro"/>
                <w:color w:val="0D0D0D" w:themeColor="text1" w:themeTint="F2"/>
                <w:sz w:val="20"/>
                <w:szCs w:val="20"/>
              </w:rPr>
              <w:t>2,11%</w:t>
            </w:r>
          </w:p>
        </w:tc>
      </w:tr>
      <w:tr w:rsidR="004D6E54" w:rsidRPr="00D04CD0" w14:paraId="78693DD1" w14:textId="77777777" w:rsidTr="00734C26">
        <w:trPr>
          <w:trHeight w:val="20"/>
        </w:trPr>
        <w:tc>
          <w:tcPr>
            <w:tcW w:w="2728" w:type="pct"/>
            <w:shd w:val="clear" w:color="000000" w:fill="FFFFFF"/>
            <w:vAlign w:val="center"/>
            <w:hideMark/>
          </w:tcPr>
          <w:p w14:paraId="2AB0B069" w14:textId="77777777" w:rsidR="004D6E54" w:rsidRPr="00D04CD0" w:rsidRDefault="004D6E54" w:rsidP="00734C26">
            <w:pPr>
              <w:spacing w:before="0" w:after="0" w:line="240" w:lineRule="auto"/>
              <w:rPr>
                <w:rFonts w:ascii="Myriad Pro" w:hAnsi="Myriad Pro"/>
                <w:color w:val="0D0D0D" w:themeColor="text1" w:themeTint="F2"/>
                <w:sz w:val="20"/>
                <w:szCs w:val="20"/>
              </w:rPr>
            </w:pPr>
            <w:r w:rsidRPr="00D04CD0">
              <w:rPr>
                <w:rFonts w:ascii="Myriad Pro" w:hAnsi="Myriad Pro"/>
                <w:color w:val="0D0D0D" w:themeColor="text1" w:themeTint="F2"/>
                <w:sz w:val="20"/>
                <w:szCs w:val="20"/>
              </w:rPr>
              <w:t>Коэффициент эластичности затрат по росту активов</w:t>
            </w:r>
          </w:p>
        </w:tc>
        <w:tc>
          <w:tcPr>
            <w:tcW w:w="834" w:type="pct"/>
            <w:shd w:val="clear" w:color="000000" w:fill="FFFFFF"/>
            <w:vAlign w:val="center"/>
            <w:hideMark/>
          </w:tcPr>
          <w:p w14:paraId="576C76D9" w14:textId="77777777" w:rsidR="004D6E54" w:rsidRPr="00D04CD0" w:rsidRDefault="004D6E54" w:rsidP="00734C26">
            <w:pPr>
              <w:spacing w:before="0" w:after="0" w:line="240" w:lineRule="auto"/>
              <w:jc w:val="center"/>
              <w:rPr>
                <w:rFonts w:ascii="Myriad Pro" w:hAnsi="Myriad Pro"/>
                <w:color w:val="0D0D0D" w:themeColor="text1" w:themeTint="F2"/>
                <w:sz w:val="20"/>
                <w:szCs w:val="20"/>
              </w:rPr>
            </w:pPr>
            <w:r w:rsidRPr="00D04CD0">
              <w:rPr>
                <w:rFonts w:ascii="Myriad Pro" w:hAnsi="Myriad Pro"/>
                <w:color w:val="0D0D0D" w:themeColor="text1" w:themeTint="F2"/>
                <w:sz w:val="20"/>
                <w:szCs w:val="20"/>
              </w:rPr>
              <w:t>0,75</w:t>
            </w:r>
          </w:p>
        </w:tc>
        <w:tc>
          <w:tcPr>
            <w:tcW w:w="1438" w:type="pct"/>
            <w:shd w:val="clear" w:color="000000" w:fill="FFFFFF"/>
            <w:vAlign w:val="center"/>
            <w:hideMark/>
          </w:tcPr>
          <w:p w14:paraId="77184057" w14:textId="77777777" w:rsidR="004D6E54" w:rsidRPr="00D04CD0" w:rsidRDefault="004D6E54" w:rsidP="00734C26">
            <w:pPr>
              <w:spacing w:before="0" w:after="0" w:line="240" w:lineRule="auto"/>
              <w:jc w:val="center"/>
              <w:rPr>
                <w:rFonts w:ascii="Myriad Pro" w:hAnsi="Myriad Pro"/>
                <w:color w:val="0D0D0D" w:themeColor="text1" w:themeTint="F2"/>
                <w:sz w:val="20"/>
                <w:szCs w:val="20"/>
              </w:rPr>
            </w:pPr>
            <w:r w:rsidRPr="00D04CD0">
              <w:rPr>
                <w:rFonts w:ascii="Myriad Pro" w:hAnsi="Myriad Pro"/>
                <w:color w:val="0D0D0D" w:themeColor="text1" w:themeTint="F2"/>
                <w:sz w:val="20"/>
                <w:szCs w:val="20"/>
              </w:rPr>
              <w:t>0,75</w:t>
            </w:r>
          </w:p>
        </w:tc>
      </w:tr>
      <w:tr w:rsidR="004D6E54" w:rsidRPr="00D04CD0" w14:paraId="216AD89F" w14:textId="77777777" w:rsidTr="00734C26">
        <w:trPr>
          <w:trHeight w:val="20"/>
        </w:trPr>
        <w:tc>
          <w:tcPr>
            <w:tcW w:w="2728" w:type="pct"/>
            <w:shd w:val="clear" w:color="auto" w:fill="EAF1DD" w:themeFill="accent3" w:themeFillTint="33"/>
            <w:vAlign w:val="center"/>
            <w:hideMark/>
          </w:tcPr>
          <w:p w14:paraId="787570A3" w14:textId="77777777" w:rsidR="004D6E54" w:rsidRPr="00D04CD0" w:rsidRDefault="004D6E54" w:rsidP="00734C26">
            <w:pPr>
              <w:spacing w:before="0" w:after="0" w:line="240" w:lineRule="auto"/>
              <w:rPr>
                <w:rFonts w:ascii="Myriad Pro" w:hAnsi="Myriad Pro"/>
                <w:b/>
                <w:bCs/>
                <w:color w:val="0D0D0D" w:themeColor="text1" w:themeTint="F2"/>
                <w:sz w:val="20"/>
                <w:szCs w:val="20"/>
              </w:rPr>
            </w:pPr>
            <w:r w:rsidRPr="00D04CD0">
              <w:rPr>
                <w:rFonts w:ascii="Myriad Pro" w:hAnsi="Myriad Pro"/>
                <w:b/>
                <w:bCs/>
                <w:color w:val="0D0D0D" w:themeColor="text1" w:themeTint="F2"/>
                <w:sz w:val="20"/>
                <w:szCs w:val="20"/>
              </w:rPr>
              <w:t>Итого коэффициент индексации</w:t>
            </w:r>
          </w:p>
        </w:tc>
        <w:tc>
          <w:tcPr>
            <w:tcW w:w="834" w:type="pct"/>
            <w:shd w:val="clear" w:color="auto" w:fill="EAF1DD" w:themeFill="accent3" w:themeFillTint="33"/>
            <w:vAlign w:val="center"/>
            <w:hideMark/>
          </w:tcPr>
          <w:p w14:paraId="4C6F04D7" w14:textId="77777777" w:rsidR="004D6E54" w:rsidRPr="00D04CD0" w:rsidRDefault="009A60EE" w:rsidP="00734C26">
            <w:pPr>
              <w:spacing w:before="0" w:after="0" w:line="240" w:lineRule="auto"/>
              <w:jc w:val="center"/>
              <w:rPr>
                <w:rFonts w:ascii="Myriad Pro" w:hAnsi="Myriad Pro"/>
                <w:b/>
                <w:bCs/>
                <w:color w:val="0D0D0D" w:themeColor="text1" w:themeTint="F2"/>
                <w:sz w:val="20"/>
                <w:szCs w:val="20"/>
              </w:rPr>
            </w:pPr>
            <w:r w:rsidRPr="00D04CD0">
              <w:rPr>
                <w:rFonts w:ascii="Myriad Pro" w:hAnsi="Myriad Pro"/>
                <w:b/>
                <w:bCs/>
                <w:color w:val="0D0D0D" w:themeColor="text1" w:themeTint="F2"/>
                <w:sz w:val="20"/>
                <w:szCs w:val="20"/>
              </w:rPr>
              <w:t>1,083</w:t>
            </w:r>
          </w:p>
        </w:tc>
        <w:tc>
          <w:tcPr>
            <w:tcW w:w="1438" w:type="pct"/>
            <w:shd w:val="clear" w:color="auto" w:fill="EAF1DD" w:themeFill="accent3" w:themeFillTint="33"/>
            <w:vAlign w:val="center"/>
            <w:hideMark/>
          </w:tcPr>
          <w:p w14:paraId="5A198E09" w14:textId="77777777" w:rsidR="004D6E54" w:rsidRPr="00D04CD0" w:rsidRDefault="00C566C8" w:rsidP="00734C26">
            <w:pPr>
              <w:spacing w:before="0" w:after="0" w:line="240" w:lineRule="auto"/>
              <w:jc w:val="center"/>
              <w:rPr>
                <w:rFonts w:ascii="Myriad Pro" w:hAnsi="Myriad Pro"/>
                <w:b/>
                <w:bCs/>
                <w:color w:val="0D0D0D" w:themeColor="text1" w:themeTint="F2"/>
                <w:sz w:val="20"/>
                <w:szCs w:val="20"/>
              </w:rPr>
            </w:pPr>
            <w:r w:rsidRPr="00D04CD0">
              <w:rPr>
                <w:rFonts w:ascii="Myriad Pro" w:hAnsi="Myriad Pro"/>
                <w:b/>
                <w:bCs/>
                <w:color w:val="0D0D0D" w:themeColor="text1" w:themeTint="F2"/>
                <w:sz w:val="20"/>
                <w:szCs w:val="20"/>
              </w:rPr>
              <w:t>1,07</w:t>
            </w:r>
            <w:r w:rsidR="00D1154F" w:rsidRPr="00D04CD0">
              <w:rPr>
                <w:rFonts w:ascii="Myriad Pro" w:hAnsi="Myriad Pro"/>
                <w:b/>
                <w:bCs/>
                <w:color w:val="0D0D0D" w:themeColor="text1" w:themeTint="F2"/>
                <w:sz w:val="20"/>
                <w:szCs w:val="20"/>
              </w:rPr>
              <w:t>0</w:t>
            </w:r>
          </w:p>
        </w:tc>
      </w:tr>
    </w:tbl>
    <w:p w14:paraId="24E93A33" w14:textId="77777777" w:rsidR="00A12EB1" w:rsidRDefault="00A12EB1" w:rsidP="00CC5DA4">
      <w:pPr>
        <w:spacing w:before="0" w:after="0"/>
        <w:ind w:firstLine="567"/>
        <w:rPr>
          <w:rFonts w:ascii="Myriad Pro" w:eastAsia="Calibri" w:hAnsi="Myriad Pro"/>
          <w:sz w:val="26"/>
          <w:szCs w:val="20"/>
        </w:rPr>
      </w:pPr>
    </w:p>
    <w:p w14:paraId="2BF9BF3A" w14:textId="28D9B7D9" w:rsidR="004D6E54" w:rsidRPr="00D04CD0" w:rsidRDefault="004D6E54" w:rsidP="00CC5DA4">
      <w:pPr>
        <w:spacing w:before="0" w:after="0"/>
        <w:ind w:firstLine="567"/>
        <w:rPr>
          <w:rFonts w:ascii="Myriad Pro" w:eastAsia="Calibri" w:hAnsi="Myriad Pro"/>
          <w:sz w:val="26"/>
          <w:szCs w:val="20"/>
        </w:rPr>
      </w:pPr>
      <w:r w:rsidRPr="00D04CD0">
        <w:rPr>
          <w:rFonts w:ascii="Myriad Pro" w:eastAsia="Calibri" w:hAnsi="Myriad Pro"/>
          <w:sz w:val="26"/>
          <w:szCs w:val="20"/>
        </w:rPr>
        <w:t>Для обоснования заявленной величины подконтрольных расходов</w:t>
      </w:r>
      <w:r w:rsidR="00D1154F" w:rsidRPr="00D04CD0">
        <w:rPr>
          <w:rFonts w:ascii="Myriad Pro" w:eastAsia="Calibri" w:hAnsi="Myriad Pro"/>
          <w:sz w:val="26"/>
          <w:szCs w:val="20"/>
        </w:rPr>
        <w:br/>
      </w:r>
      <w:r w:rsidR="00A12EB1">
        <w:rPr>
          <w:rFonts w:ascii="Myriad Pro" w:eastAsia="Calibri" w:hAnsi="Myriad Pro"/>
          <w:sz w:val="26"/>
          <w:szCs w:val="20"/>
        </w:rPr>
        <w:t>АО </w:t>
      </w:r>
      <w:r w:rsidR="00E34F9D" w:rsidRPr="00D04CD0">
        <w:rPr>
          <w:rFonts w:ascii="Myriad Pro" w:eastAsia="Calibri" w:hAnsi="Myriad Pro"/>
          <w:sz w:val="26"/>
          <w:szCs w:val="20"/>
        </w:rPr>
        <w:t>«</w:t>
      </w:r>
      <w:proofErr w:type="spellStart"/>
      <w:r w:rsidR="00D1154F" w:rsidRPr="00D04CD0">
        <w:rPr>
          <w:rFonts w:ascii="Myriad Pro" w:eastAsia="Calibri" w:hAnsi="Myriad Pro"/>
          <w:sz w:val="26"/>
          <w:szCs w:val="20"/>
        </w:rPr>
        <w:t>Янтарьэнерго</w:t>
      </w:r>
      <w:proofErr w:type="spellEnd"/>
      <w:r w:rsidR="00E34F9D" w:rsidRPr="00D04CD0">
        <w:rPr>
          <w:rFonts w:ascii="Myriad Pro" w:eastAsia="Calibri" w:hAnsi="Myriad Pro"/>
          <w:sz w:val="26"/>
          <w:szCs w:val="20"/>
        </w:rPr>
        <w:t>»</w:t>
      </w:r>
      <w:r w:rsidRPr="00D04CD0">
        <w:rPr>
          <w:rFonts w:ascii="Myriad Pro" w:eastAsia="Calibri" w:hAnsi="Myriad Pro"/>
          <w:sz w:val="26"/>
          <w:szCs w:val="20"/>
        </w:rPr>
        <w:t xml:space="preserve"> были представлены следующие документы:</w:t>
      </w:r>
    </w:p>
    <w:p w14:paraId="2729E31F" w14:textId="77777777" w:rsidR="004D6E54" w:rsidRPr="00D04CD0" w:rsidRDefault="004D6E54" w:rsidP="00DC4DCC">
      <w:pPr>
        <w:pStyle w:val="aa"/>
        <w:numPr>
          <w:ilvl w:val="0"/>
          <w:numId w:val="24"/>
        </w:numPr>
        <w:spacing w:before="0" w:after="0"/>
        <w:ind w:left="993" w:hanging="436"/>
        <w:rPr>
          <w:rFonts w:ascii="Myriad Pro" w:eastAsia="Calibri" w:hAnsi="Myriad Pro"/>
          <w:sz w:val="26"/>
          <w:szCs w:val="20"/>
        </w:rPr>
      </w:pPr>
      <w:r w:rsidRPr="00D04CD0">
        <w:rPr>
          <w:rFonts w:ascii="Myriad Pro" w:eastAsia="Calibri" w:hAnsi="Myriad Pro"/>
          <w:sz w:val="26"/>
          <w:szCs w:val="20"/>
        </w:rPr>
        <w:t>Пояснительная записка;</w:t>
      </w:r>
    </w:p>
    <w:p w14:paraId="0CFAE7F1" w14:textId="0CEF60B0" w:rsidR="004D6E54" w:rsidRPr="00D04CD0" w:rsidRDefault="004D6E54" w:rsidP="00DC4DCC">
      <w:pPr>
        <w:pStyle w:val="aa"/>
        <w:numPr>
          <w:ilvl w:val="0"/>
          <w:numId w:val="24"/>
        </w:numPr>
        <w:spacing w:before="0" w:after="0"/>
        <w:ind w:left="993" w:hanging="436"/>
        <w:rPr>
          <w:rFonts w:ascii="Myriad Pro" w:eastAsia="Calibri" w:hAnsi="Myriad Pro"/>
          <w:sz w:val="26"/>
          <w:szCs w:val="20"/>
        </w:rPr>
      </w:pPr>
      <w:r w:rsidRPr="00D04CD0">
        <w:rPr>
          <w:rFonts w:ascii="Myriad Pro" w:eastAsia="Calibri" w:hAnsi="Myriad Pro"/>
          <w:sz w:val="26"/>
          <w:szCs w:val="20"/>
        </w:rPr>
        <w:t xml:space="preserve">Информация по условным единицам </w:t>
      </w:r>
      <w:r w:rsidR="00A12EB1">
        <w:rPr>
          <w:rFonts w:ascii="Myriad Pro" w:eastAsia="Calibri" w:hAnsi="Myriad Pro"/>
          <w:sz w:val="26"/>
          <w:szCs w:val="20"/>
        </w:rPr>
        <w:t>АО </w:t>
      </w:r>
      <w:r w:rsidR="00E34F9D" w:rsidRPr="00D04CD0">
        <w:rPr>
          <w:rFonts w:ascii="Myriad Pro" w:eastAsia="Calibri" w:hAnsi="Myriad Pro"/>
          <w:sz w:val="26"/>
          <w:szCs w:val="20"/>
        </w:rPr>
        <w:t>«</w:t>
      </w:r>
      <w:proofErr w:type="spellStart"/>
      <w:r w:rsidR="00E34F9D" w:rsidRPr="00D04CD0">
        <w:rPr>
          <w:rFonts w:ascii="Myriad Pro" w:eastAsia="Calibri" w:hAnsi="Myriad Pro"/>
          <w:sz w:val="26"/>
          <w:szCs w:val="20"/>
        </w:rPr>
        <w:t>Я</w:t>
      </w:r>
      <w:r w:rsidR="00D1154F" w:rsidRPr="00D04CD0">
        <w:rPr>
          <w:rFonts w:ascii="Myriad Pro" w:eastAsia="Calibri" w:hAnsi="Myriad Pro"/>
          <w:sz w:val="26"/>
          <w:szCs w:val="20"/>
        </w:rPr>
        <w:t>нтарьэнерго</w:t>
      </w:r>
      <w:proofErr w:type="spellEnd"/>
      <w:r w:rsidR="00E34F9D" w:rsidRPr="00D04CD0">
        <w:rPr>
          <w:rFonts w:ascii="Myriad Pro" w:eastAsia="Calibri" w:hAnsi="Myriad Pro"/>
          <w:sz w:val="26"/>
          <w:szCs w:val="20"/>
        </w:rPr>
        <w:t>»</w:t>
      </w:r>
      <w:r w:rsidR="00D1154F" w:rsidRPr="00D04CD0">
        <w:rPr>
          <w:rFonts w:ascii="Myriad Pro" w:eastAsia="Calibri" w:hAnsi="Myriad Pro"/>
          <w:sz w:val="26"/>
          <w:szCs w:val="20"/>
        </w:rPr>
        <w:t xml:space="preserve">, </w:t>
      </w:r>
      <w:r w:rsidRPr="00D04CD0">
        <w:rPr>
          <w:rFonts w:ascii="Myriad Pro" w:eastAsia="Calibri" w:hAnsi="Myriad Pro"/>
          <w:sz w:val="26"/>
          <w:szCs w:val="20"/>
        </w:rPr>
        <w:t>а именно:</w:t>
      </w:r>
    </w:p>
    <w:p w14:paraId="10A0CD90" w14:textId="77777777" w:rsidR="004D6E54" w:rsidRPr="00D04CD0" w:rsidRDefault="004D6E54" w:rsidP="00DC4DCC">
      <w:pPr>
        <w:pStyle w:val="aa"/>
        <w:numPr>
          <w:ilvl w:val="0"/>
          <w:numId w:val="24"/>
        </w:numPr>
        <w:spacing w:before="0" w:after="0"/>
        <w:ind w:left="993" w:hanging="436"/>
        <w:rPr>
          <w:rFonts w:ascii="Myriad Pro" w:eastAsia="Calibri" w:hAnsi="Myriad Pro"/>
          <w:sz w:val="26"/>
          <w:szCs w:val="20"/>
        </w:rPr>
      </w:pPr>
      <w:r w:rsidRPr="00D04CD0">
        <w:rPr>
          <w:rFonts w:ascii="Myriad Pro" w:eastAsia="Calibri" w:hAnsi="Myriad Pro"/>
          <w:sz w:val="26"/>
          <w:szCs w:val="20"/>
        </w:rPr>
        <w:t>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факт за 201</w:t>
      </w:r>
      <w:r w:rsidR="00D1154F" w:rsidRPr="00D04CD0">
        <w:rPr>
          <w:rFonts w:ascii="Myriad Pro" w:eastAsia="Calibri" w:hAnsi="Myriad Pro"/>
          <w:sz w:val="26"/>
          <w:szCs w:val="20"/>
        </w:rPr>
        <w:t>6</w:t>
      </w:r>
      <w:r w:rsidRPr="00D04CD0">
        <w:rPr>
          <w:rFonts w:ascii="Myriad Pro" w:eastAsia="Calibri" w:hAnsi="Myriad Pro"/>
          <w:sz w:val="26"/>
          <w:szCs w:val="20"/>
        </w:rPr>
        <w:t xml:space="preserve"> год, плановая величина на 201</w:t>
      </w:r>
      <w:r w:rsidR="00EA12EB" w:rsidRPr="00D04CD0">
        <w:rPr>
          <w:rFonts w:ascii="Myriad Pro" w:eastAsia="Calibri" w:hAnsi="Myriad Pro"/>
          <w:sz w:val="26"/>
          <w:szCs w:val="20"/>
        </w:rPr>
        <w:t>7 и 2018 годы</w:t>
      </w:r>
      <w:r w:rsidRPr="00D04CD0">
        <w:rPr>
          <w:rFonts w:ascii="Myriad Pro" w:eastAsia="Calibri" w:hAnsi="Myriad Pro"/>
          <w:sz w:val="26"/>
          <w:szCs w:val="20"/>
        </w:rPr>
        <w:t>;</w:t>
      </w:r>
    </w:p>
    <w:p w14:paraId="03FACBF5" w14:textId="77777777" w:rsidR="004D6E54" w:rsidRPr="00D04CD0" w:rsidRDefault="004D6E54" w:rsidP="00DC4DCC">
      <w:pPr>
        <w:pStyle w:val="aa"/>
        <w:numPr>
          <w:ilvl w:val="0"/>
          <w:numId w:val="24"/>
        </w:numPr>
        <w:spacing w:before="0" w:after="0"/>
        <w:ind w:left="993" w:hanging="436"/>
        <w:rPr>
          <w:rFonts w:ascii="Myriad Pro" w:eastAsia="Calibri" w:hAnsi="Myriad Pro"/>
          <w:sz w:val="26"/>
          <w:szCs w:val="20"/>
        </w:rPr>
      </w:pPr>
      <w:r w:rsidRPr="00D04CD0">
        <w:rPr>
          <w:rFonts w:ascii="Myriad Pro" w:eastAsia="Calibri" w:hAnsi="Myriad Pro"/>
          <w:sz w:val="26"/>
          <w:szCs w:val="20"/>
        </w:rPr>
        <w:t xml:space="preserve">Объем подстанций 35 - 1150 </w:t>
      </w:r>
      <w:proofErr w:type="spellStart"/>
      <w:r w:rsidRPr="00D04CD0">
        <w:rPr>
          <w:rFonts w:ascii="Myriad Pro" w:eastAsia="Calibri" w:hAnsi="Myriad Pro"/>
          <w:sz w:val="26"/>
          <w:szCs w:val="20"/>
        </w:rPr>
        <w:t>кВ</w:t>
      </w:r>
      <w:proofErr w:type="spellEnd"/>
      <w:r w:rsidRPr="00D04CD0">
        <w:rPr>
          <w:rFonts w:ascii="Myriad Pro" w:eastAsia="Calibri" w:hAnsi="Myriad Pro"/>
          <w:sz w:val="26"/>
          <w:szCs w:val="20"/>
        </w:rPr>
        <w:t xml:space="preserve">, трансформаторных подстанций (ТП), комплексных трансформаторных подстанций (КТП) и распределительных пунктов (РП) 0,4 - 20 </w:t>
      </w:r>
      <w:proofErr w:type="spellStart"/>
      <w:r w:rsidRPr="00D04CD0">
        <w:rPr>
          <w:rFonts w:ascii="Myriad Pro" w:eastAsia="Calibri" w:hAnsi="Myriad Pro"/>
          <w:sz w:val="26"/>
          <w:szCs w:val="20"/>
        </w:rPr>
        <w:t>кВ</w:t>
      </w:r>
      <w:proofErr w:type="spellEnd"/>
      <w:r w:rsidRPr="00D04CD0">
        <w:rPr>
          <w:rFonts w:ascii="Myriad Pro" w:eastAsia="Calibri" w:hAnsi="Myriad Pro"/>
          <w:sz w:val="26"/>
          <w:szCs w:val="20"/>
        </w:rPr>
        <w:t xml:space="preserve"> в условных единицах, </w:t>
      </w:r>
      <w:r w:rsidR="00EA12EB" w:rsidRPr="00D04CD0">
        <w:rPr>
          <w:rFonts w:ascii="Myriad Pro" w:eastAsia="Calibri" w:hAnsi="Myriad Pro"/>
          <w:sz w:val="26"/>
          <w:szCs w:val="20"/>
        </w:rPr>
        <w:t>факт за 201</w:t>
      </w:r>
      <w:r w:rsidR="00084A0D" w:rsidRPr="00D04CD0">
        <w:rPr>
          <w:rFonts w:ascii="Myriad Pro" w:eastAsia="Calibri" w:hAnsi="Myriad Pro"/>
          <w:sz w:val="26"/>
          <w:szCs w:val="20"/>
        </w:rPr>
        <w:t>5-2016</w:t>
      </w:r>
      <w:r w:rsidR="00EA12EB" w:rsidRPr="00D04CD0">
        <w:rPr>
          <w:rFonts w:ascii="Myriad Pro" w:eastAsia="Calibri" w:hAnsi="Myriad Pro"/>
          <w:sz w:val="26"/>
          <w:szCs w:val="20"/>
        </w:rPr>
        <w:t xml:space="preserve"> год</w:t>
      </w:r>
      <w:r w:rsidR="00084A0D" w:rsidRPr="00D04CD0">
        <w:rPr>
          <w:rFonts w:ascii="Myriad Pro" w:eastAsia="Calibri" w:hAnsi="Myriad Pro"/>
          <w:sz w:val="26"/>
          <w:szCs w:val="20"/>
        </w:rPr>
        <w:t>ы</w:t>
      </w:r>
      <w:r w:rsidR="00EA12EB" w:rsidRPr="00D04CD0">
        <w:rPr>
          <w:rFonts w:ascii="Myriad Pro" w:eastAsia="Calibri" w:hAnsi="Myriad Pro"/>
          <w:sz w:val="26"/>
          <w:szCs w:val="20"/>
        </w:rPr>
        <w:t>, плановая величина на 2017 и 2018 годы</w:t>
      </w:r>
      <w:r w:rsidRPr="00D04CD0">
        <w:rPr>
          <w:rFonts w:ascii="Myriad Pro" w:eastAsia="Calibri" w:hAnsi="Myriad Pro"/>
          <w:sz w:val="26"/>
          <w:szCs w:val="20"/>
        </w:rPr>
        <w:t>;</w:t>
      </w:r>
    </w:p>
    <w:p w14:paraId="476F23C9" w14:textId="77777777" w:rsidR="004D6E54" w:rsidRPr="00D04CD0" w:rsidRDefault="004D6E54" w:rsidP="00DC4DCC">
      <w:pPr>
        <w:pStyle w:val="aa"/>
        <w:numPr>
          <w:ilvl w:val="0"/>
          <w:numId w:val="24"/>
        </w:numPr>
        <w:spacing w:before="0" w:after="0"/>
        <w:ind w:left="993" w:hanging="436"/>
        <w:rPr>
          <w:rFonts w:ascii="Myriad Pro" w:eastAsia="Calibri" w:hAnsi="Myriad Pro"/>
          <w:sz w:val="26"/>
          <w:szCs w:val="20"/>
        </w:rPr>
      </w:pPr>
      <w:r w:rsidRPr="00D04CD0">
        <w:rPr>
          <w:rFonts w:ascii="Myriad Pro" w:eastAsia="Calibri" w:hAnsi="Myriad Pro"/>
          <w:sz w:val="26"/>
          <w:szCs w:val="20"/>
        </w:rPr>
        <w:t xml:space="preserve">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w:t>
      </w:r>
      <w:r w:rsidRPr="00D04CD0">
        <w:rPr>
          <w:rFonts w:ascii="Myriad Pro" w:eastAsia="Calibri" w:hAnsi="Myriad Pro"/>
          <w:sz w:val="26"/>
          <w:szCs w:val="20"/>
        </w:rPr>
        <w:lastRenderedPageBreak/>
        <w:t>материала опор</w:t>
      </w:r>
      <w:r w:rsidR="000E6963" w:rsidRPr="00D04CD0">
        <w:rPr>
          <w:rFonts w:ascii="Myriad Pro" w:eastAsia="Calibri" w:hAnsi="Myriad Pro"/>
          <w:sz w:val="26"/>
          <w:szCs w:val="20"/>
        </w:rPr>
        <w:t xml:space="preserve">, </w:t>
      </w:r>
      <w:r w:rsidR="00084A0D" w:rsidRPr="00D04CD0">
        <w:rPr>
          <w:rFonts w:ascii="Myriad Pro" w:eastAsia="Calibri" w:hAnsi="Myriad Pro"/>
          <w:sz w:val="26"/>
          <w:szCs w:val="20"/>
        </w:rPr>
        <w:t>факт за 2015-2016 годы, плановая величина на 2017 и 2018 годы</w:t>
      </w:r>
      <w:r w:rsidRPr="00D04CD0">
        <w:rPr>
          <w:rFonts w:ascii="Myriad Pro" w:eastAsia="Calibri" w:hAnsi="Myriad Pro"/>
          <w:sz w:val="26"/>
          <w:szCs w:val="20"/>
        </w:rPr>
        <w:t>;</w:t>
      </w:r>
    </w:p>
    <w:p w14:paraId="0DBCAF30" w14:textId="77777777" w:rsidR="004D6E54" w:rsidRPr="00D04CD0" w:rsidRDefault="004D6E54" w:rsidP="00DC4DCC">
      <w:pPr>
        <w:pStyle w:val="aa"/>
        <w:numPr>
          <w:ilvl w:val="0"/>
          <w:numId w:val="24"/>
        </w:numPr>
        <w:spacing w:before="0" w:after="0"/>
        <w:ind w:left="993" w:hanging="436"/>
        <w:rPr>
          <w:rFonts w:ascii="Myriad Pro" w:eastAsia="Calibri" w:hAnsi="Myriad Pro"/>
          <w:sz w:val="26"/>
          <w:szCs w:val="20"/>
        </w:rPr>
      </w:pPr>
      <w:r w:rsidRPr="00D04CD0">
        <w:rPr>
          <w:rFonts w:ascii="Myriad Pro" w:eastAsia="Calibri" w:hAnsi="Myriad Pro"/>
          <w:sz w:val="26"/>
          <w:szCs w:val="20"/>
        </w:rPr>
        <w:t xml:space="preserve">Объем подстанций 35 - 1150 </w:t>
      </w:r>
      <w:proofErr w:type="spellStart"/>
      <w:r w:rsidRPr="00D04CD0">
        <w:rPr>
          <w:rFonts w:ascii="Myriad Pro" w:eastAsia="Calibri" w:hAnsi="Myriad Pro"/>
          <w:sz w:val="26"/>
          <w:szCs w:val="20"/>
        </w:rPr>
        <w:t>кВ</w:t>
      </w:r>
      <w:proofErr w:type="spellEnd"/>
      <w:r w:rsidRPr="00D04CD0">
        <w:rPr>
          <w:rFonts w:ascii="Myriad Pro" w:eastAsia="Calibri" w:hAnsi="Myriad Pro"/>
          <w:sz w:val="26"/>
          <w:szCs w:val="20"/>
        </w:rPr>
        <w:t xml:space="preserve">, трансформаторных подстанций (ТП), комплексных трансформаторных подстанций (КТП) и распределительных пунктов (РП) 0,4 - 20 </w:t>
      </w:r>
      <w:proofErr w:type="spellStart"/>
      <w:r w:rsidRPr="00D04CD0">
        <w:rPr>
          <w:rFonts w:ascii="Myriad Pro" w:eastAsia="Calibri" w:hAnsi="Myriad Pro"/>
          <w:sz w:val="26"/>
          <w:szCs w:val="20"/>
        </w:rPr>
        <w:t>кВ</w:t>
      </w:r>
      <w:proofErr w:type="spellEnd"/>
      <w:r w:rsidRPr="00D04CD0">
        <w:rPr>
          <w:rFonts w:ascii="Myriad Pro" w:eastAsia="Calibri" w:hAnsi="Myriad Pro"/>
          <w:sz w:val="26"/>
          <w:szCs w:val="20"/>
        </w:rPr>
        <w:t xml:space="preserve"> в условных единицах</w:t>
      </w:r>
      <w:r w:rsidR="00084A0D" w:rsidRPr="00D04CD0">
        <w:rPr>
          <w:rFonts w:ascii="Myriad Pro" w:eastAsia="Calibri" w:hAnsi="Myriad Pro"/>
          <w:sz w:val="26"/>
          <w:szCs w:val="20"/>
        </w:rPr>
        <w:t>,</w:t>
      </w:r>
      <w:r w:rsidRPr="00D04CD0">
        <w:rPr>
          <w:rFonts w:ascii="Myriad Pro" w:eastAsia="Calibri" w:hAnsi="Myriad Pro"/>
          <w:sz w:val="26"/>
          <w:szCs w:val="20"/>
        </w:rPr>
        <w:t xml:space="preserve"> </w:t>
      </w:r>
      <w:r w:rsidR="00084A0D" w:rsidRPr="00D04CD0">
        <w:rPr>
          <w:rFonts w:ascii="Myriad Pro" w:eastAsia="Calibri" w:hAnsi="Myriad Pro"/>
          <w:sz w:val="26"/>
          <w:szCs w:val="20"/>
        </w:rPr>
        <w:t>факт за 2015-2016 годы, плановая величина на 2017 и 2018 годы;</w:t>
      </w:r>
    </w:p>
    <w:p w14:paraId="1A997DC3" w14:textId="48268D57" w:rsidR="004D6E54" w:rsidRPr="00D04CD0" w:rsidRDefault="004D6E54" w:rsidP="00DC4DCC">
      <w:pPr>
        <w:pStyle w:val="aa"/>
        <w:numPr>
          <w:ilvl w:val="0"/>
          <w:numId w:val="24"/>
        </w:numPr>
        <w:spacing w:before="0" w:after="0"/>
        <w:ind w:left="993" w:hanging="436"/>
        <w:rPr>
          <w:rFonts w:ascii="Myriad Pro" w:eastAsia="Calibri" w:hAnsi="Myriad Pro"/>
          <w:sz w:val="26"/>
          <w:szCs w:val="20"/>
        </w:rPr>
      </w:pPr>
      <w:r w:rsidRPr="00D04CD0">
        <w:rPr>
          <w:rFonts w:ascii="Myriad Pro" w:eastAsia="Calibri" w:hAnsi="Myriad Pro"/>
          <w:sz w:val="26"/>
          <w:szCs w:val="20"/>
        </w:rPr>
        <w:t>Инвестиционная программ</w:t>
      </w:r>
      <w:r w:rsidR="003C090C" w:rsidRPr="00D04CD0">
        <w:rPr>
          <w:rFonts w:ascii="Myriad Pro" w:eastAsia="Calibri" w:hAnsi="Myriad Pro"/>
          <w:sz w:val="26"/>
          <w:szCs w:val="20"/>
        </w:rPr>
        <w:t>а</w:t>
      </w:r>
      <w:r w:rsidRPr="00D04CD0">
        <w:rPr>
          <w:rFonts w:ascii="Myriad Pro" w:eastAsia="Calibri" w:hAnsi="Myriad Pro"/>
          <w:sz w:val="26"/>
          <w:szCs w:val="20"/>
        </w:rPr>
        <w:t xml:space="preserve"> </w:t>
      </w:r>
      <w:r w:rsidR="00A12EB1">
        <w:rPr>
          <w:rFonts w:ascii="Myriad Pro" w:eastAsia="Calibri" w:hAnsi="Myriad Pro"/>
          <w:sz w:val="26"/>
          <w:szCs w:val="20"/>
        </w:rPr>
        <w:t>АО </w:t>
      </w:r>
      <w:r w:rsidR="00E34F9D" w:rsidRPr="00D04CD0">
        <w:rPr>
          <w:rFonts w:ascii="Myriad Pro" w:eastAsia="Calibri" w:hAnsi="Myriad Pro"/>
          <w:sz w:val="26"/>
          <w:szCs w:val="20"/>
        </w:rPr>
        <w:t>«</w:t>
      </w:r>
      <w:proofErr w:type="spellStart"/>
      <w:r w:rsidR="00084A0D" w:rsidRPr="00D04CD0">
        <w:rPr>
          <w:rFonts w:ascii="Myriad Pro" w:eastAsia="Calibri" w:hAnsi="Myriad Pro"/>
          <w:sz w:val="26"/>
          <w:szCs w:val="20"/>
        </w:rPr>
        <w:t>Янтарьэнерго</w:t>
      </w:r>
      <w:proofErr w:type="spellEnd"/>
      <w:r w:rsidR="00E34F9D" w:rsidRPr="00D04CD0">
        <w:rPr>
          <w:rFonts w:ascii="Myriad Pro" w:eastAsia="Calibri" w:hAnsi="Myriad Pro"/>
          <w:sz w:val="26"/>
          <w:szCs w:val="20"/>
        </w:rPr>
        <w:t>»</w:t>
      </w:r>
      <w:r w:rsidRPr="00D04CD0">
        <w:rPr>
          <w:rFonts w:ascii="Myriad Pro" w:eastAsia="Calibri" w:hAnsi="Myriad Pro"/>
          <w:sz w:val="26"/>
          <w:szCs w:val="20"/>
        </w:rPr>
        <w:t xml:space="preserve"> на 2018-2022 гг., утвержденная приказом Минэнерго России от </w:t>
      </w:r>
      <w:r w:rsidR="00084A0D" w:rsidRPr="00D04CD0">
        <w:rPr>
          <w:rFonts w:ascii="Myriad Pro" w:eastAsia="Calibri" w:hAnsi="Myriad Pro"/>
          <w:sz w:val="26"/>
          <w:szCs w:val="20"/>
        </w:rPr>
        <w:t>25</w:t>
      </w:r>
      <w:r w:rsidRPr="00D04CD0">
        <w:rPr>
          <w:rFonts w:ascii="Myriad Pro" w:eastAsia="Calibri" w:hAnsi="Myriad Pro"/>
          <w:sz w:val="26"/>
          <w:szCs w:val="20"/>
        </w:rPr>
        <w:t>.1</w:t>
      </w:r>
      <w:r w:rsidR="00084A0D" w:rsidRPr="00D04CD0">
        <w:rPr>
          <w:rFonts w:ascii="Myriad Pro" w:eastAsia="Calibri" w:hAnsi="Myriad Pro"/>
          <w:sz w:val="26"/>
          <w:szCs w:val="20"/>
        </w:rPr>
        <w:t>2</w:t>
      </w:r>
      <w:r w:rsidRPr="00D04CD0">
        <w:rPr>
          <w:rFonts w:ascii="Myriad Pro" w:eastAsia="Calibri" w:hAnsi="Myriad Pro"/>
          <w:sz w:val="26"/>
          <w:szCs w:val="20"/>
        </w:rPr>
        <w:t>.201</w:t>
      </w:r>
      <w:r w:rsidR="00084A0D" w:rsidRPr="00D04CD0">
        <w:rPr>
          <w:rFonts w:ascii="Myriad Pro" w:eastAsia="Calibri" w:hAnsi="Myriad Pro"/>
          <w:sz w:val="26"/>
          <w:szCs w:val="20"/>
        </w:rPr>
        <w:t>5</w:t>
      </w:r>
      <w:r w:rsidRPr="00D04CD0">
        <w:rPr>
          <w:rFonts w:ascii="Myriad Pro" w:eastAsia="Calibri" w:hAnsi="Myriad Pro"/>
          <w:sz w:val="26"/>
          <w:szCs w:val="20"/>
        </w:rPr>
        <w:t xml:space="preserve"> </w:t>
      </w:r>
      <w:r w:rsidR="00A91C99">
        <w:rPr>
          <w:rFonts w:ascii="Myriad Pro" w:eastAsia="Calibri" w:hAnsi="Myriad Pro"/>
          <w:sz w:val="26"/>
          <w:szCs w:val="20"/>
        </w:rPr>
        <w:t>№ </w:t>
      </w:r>
      <w:r w:rsidR="00077FFA" w:rsidRPr="00D04CD0">
        <w:rPr>
          <w:rFonts w:ascii="Myriad Pro" w:eastAsia="Calibri" w:hAnsi="Myriad Pro"/>
          <w:sz w:val="26"/>
          <w:szCs w:val="20"/>
        </w:rPr>
        <w:t>1036</w:t>
      </w:r>
      <w:r w:rsidRPr="00D04CD0">
        <w:rPr>
          <w:rFonts w:ascii="Myriad Pro" w:eastAsia="Calibri" w:hAnsi="Myriad Pro"/>
          <w:sz w:val="26"/>
          <w:szCs w:val="20"/>
        </w:rPr>
        <w:t>;</w:t>
      </w:r>
    </w:p>
    <w:p w14:paraId="0D7A5398" w14:textId="77777777" w:rsidR="00465F98" w:rsidRPr="00D04CD0" w:rsidRDefault="004D6E54" w:rsidP="00DC4DCC">
      <w:pPr>
        <w:pStyle w:val="aa"/>
        <w:numPr>
          <w:ilvl w:val="0"/>
          <w:numId w:val="24"/>
        </w:numPr>
        <w:spacing w:before="0" w:after="0"/>
        <w:ind w:left="993" w:hanging="436"/>
        <w:rPr>
          <w:rFonts w:ascii="Myriad Pro" w:eastAsia="Calibri" w:hAnsi="Myriad Pro"/>
          <w:sz w:val="26"/>
          <w:szCs w:val="20"/>
        </w:rPr>
      </w:pPr>
      <w:r w:rsidRPr="00D04CD0">
        <w:rPr>
          <w:rFonts w:ascii="Myriad Pro" w:eastAsia="Calibri" w:hAnsi="Myriad Pro"/>
          <w:sz w:val="26"/>
          <w:szCs w:val="20"/>
        </w:rPr>
        <w:t>Количество условных единиц в соответствии с Формой раскрытия информации о структуре и объемах затрат на оказание услуг по передаче электрической энергии сетевыми организациями за 201</w:t>
      </w:r>
      <w:r w:rsidR="003C090C" w:rsidRPr="00D04CD0">
        <w:rPr>
          <w:rFonts w:ascii="Myriad Pro" w:eastAsia="Calibri" w:hAnsi="Myriad Pro"/>
          <w:sz w:val="26"/>
          <w:szCs w:val="20"/>
        </w:rPr>
        <w:t>5</w:t>
      </w:r>
      <w:r w:rsidRPr="00D04CD0">
        <w:rPr>
          <w:rFonts w:ascii="Myriad Pro" w:eastAsia="Calibri" w:hAnsi="Myriad Pro"/>
          <w:sz w:val="26"/>
          <w:szCs w:val="20"/>
        </w:rPr>
        <w:t xml:space="preserve"> и 201</w:t>
      </w:r>
      <w:r w:rsidR="003C090C" w:rsidRPr="00D04CD0">
        <w:rPr>
          <w:rFonts w:ascii="Myriad Pro" w:eastAsia="Calibri" w:hAnsi="Myriad Pro"/>
          <w:sz w:val="26"/>
          <w:szCs w:val="20"/>
        </w:rPr>
        <w:t>6</w:t>
      </w:r>
      <w:r w:rsidRPr="00D04CD0">
        <w:rPr>
          <w:rFonts w:ascii="Myriad Pro" w:eastAsia="Calibri" w:hAnsi="Myriad Pro"/>
          <w:sz w:val="26"/>
          <w:szCs w:val="20"/>
        </w:rPr>
        <w:t xml:space="preserve"> г., факт</w:t>
      </w:r>
      <w:r w:rsidR="003D037D" w:rsidRPr="00D04CD0">
        <w:rPr>
          <w:rFonts w:ascii="Myriad Pro" w:eastAsia="Calibri" w:hAnsi="Myriad Pro"/>
          <w:sz w:val="26"/>
          <w:szCs w:val="20"/>
        </w:rPr>
        <w:t>.</w:t>
      </w:r>
    </w:p>
    <w:p w14:paraId="28E5B913" w14:textId="1D6C525E" w:rsidR="00D13802" w:rsidRPr="00D04CD0" w:rsidRDefault="00D13802" w:rsidP="00D13802">
      <w:pPr>
        <w:ind w:firstLine="567"/>
        <w:rPr>
          <w:rFonts w:ascii="Myriad Pro" w:eastAsia="Calibri" w:hAnsi="Myriad Pro"/>
          <w:sz w:val="26"/>
          <w:szCs w:val="20"/>
        </w:rPr>
      </w:pPr>
      <w:r w:rsidRPr="00D04CD0">
        <w:rPr>
          <w:rFonts w:ascii="Myriad Pro" w:eastAsia="Calibri" w:hAnsi="Myriad Pro"/>
          <w:sz w:val="26"/>
          <w:szCs w:val="20"/>
        </w:rPr>
        <w:t xml:space="preserve">В составе предложения по НВВ на 2018 год </w:t>
      </w:r>
      <w:r w:rsidR="00A12EB1">
        <w:rPr>
          <w:rFonts w:ascii="Myriad Pro" w:eastAsia="Calibri" w:hAnsi="Myriad Pro"/>
          <w:sz w:val="26"/>
          <w:szCs w:val="20"/>
        </w:rPr>
        <w:t>АО </w:t>
      </w:r>
      <w:r w:rsidRPr="00D04CD0">
        <w:rPr>
          <w:rFonts w:ascii="Myriad Pro" w:eastAsia="Calibri" w:hAnsi="Myriad Pro"/>
          <w:sz w:val="26"/>
          <w:szCs w:val="20"/>
        </w:rPr>
        <w:t>«</w:t>
      </w:r>
      <w:proofErr w:type="spellStart"/>
      <w:r w:rsidRPr="00D04CD0">
        <w:rPr>
          <w:rFonts w:ascii="Myriad Pro" w:eastAsia="Calibri" w:hAnsi="Myriad Pro"/>
          <w:sz w:val="26"/>
          <w:szCs w:val="20"/>
        </w:rPr>
        <w:t>Янтарьэнерго</w:t>
      </w:r>
      <w:proofErr w:type="spellEnd"/>
      <w:r w:rsidRPr="00D04CD0">
        <w:rPr>
          <w:rFonts w:ascii="Myriad Pro" w:eastAsia="Calibri" w:hAnsi="Myriad Pro"/>
          <w:sz w:val="26"/>
          <w:szCs w:val="20"/>
        </w:rPr>
        <w:t xml:space="preserve">» заявленная величина подконтрольных расходов составила </w:t>
      </w:r>
      <w:r w:rsidR="001337A3" w:rsidRPr="00D04CD0">
        <w:rPr>
          <w:rFonts w:ascii="Myriad Pro" w:eastAsia="Calibri" w:hAnsi="Myriad Pro"/>
          <w:sz w:val="26"/>
          <w:szCs w:val="20"/>
        </w:rPr>
        <w:t xml:space="preserve">1 199 977,45 </w:t>
      </w:r>
      <w:r w:rsidRPr="00D04CD0">
        <w:rPr>
          <w:rFonts w:ascii="Myriad Pro" w:eastAsia="Calibri" w:hAnsi="Myriad Pro"/>
          <w:sz w:val="26"/>
          <w:szCs w:val="20"/>
        </w:rPr>
        <w:t xml:space="preserve">тыс. руб., что сформировано исходя из утвержденного базового уровня подконтрольных расходов </w:t>
      </w:r>
      <w:r w:rsidR="00ED7513" w:rsidRPr="00D04CD0">
        <w:rPr>
          <w:rFonts w:ascii="Myriad Pro" w:eastAsia="Calibri" w:hAnsi="Myriad Pro"/>
          <w:sz w:val="26"/>
          <w:szCs w:val="20"/>
        </w:rPr>
        <w:t xml:space="preserve">1 149 951,2 </w:t>
      </w:r>
      <w:r w:rsidRPr="00D04CD0">
        <w:rPr>
          <w:rFonts w:ascii="Myriad Pro" w:eastAsia="Calibri" w:hAnsi="Myriad Pro"/>
          <w:sz w:val="26"/>
          <w:szCs w:val="20"/>
        </w:rPr>
        <w:t xml:space="preserve">тыс. руб. и коэффициента индексации </w:t>
      </w:r>
      <w:r w:rsidR="00ED7513" w:rsidRPr="00D04CD0">
        <w:rPr>
          <w:rFonts w:ascii="Myriad Pro" w:eastAsia="Calibri" w:hAnsi="Myriad Pro"/>
          <w:sz w:val="26"/>
          <w:szCs w:val="20"/>
        </w:rPr>
        <w:t xml:space="preserve">1,0435 </w:t>
      </w:r>
      <w:r w:rsidRPr="00D04CD0">
        <w:rPr>
          <w:rFonts w:ascii="Myriad Pro" w:eastAsia="Calibri" w:hAnsi="Myriad Pro"/>
          <w:sz w:val="26"/>
          <w:szCs w:val="20"/>
        </w:rPr>
        <w:t>(таблица).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835"/>
        <w:gridCol w:w="3538"/>
      </w:tblGrid>
      <w:tr w:rsidR="00D13802" w:rsidRPr="00D04CD0" w14:paraId="3B226A25" w14:textId="77777777" w:rsidTr="00073243">
        <w:trPr>
          <w:trHeight w:val="876"/>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F9D2FD" w14:textId="77777777" w:rsidR="00D13802" w:rsidRPr="00D04CD0" w:rsidRDefault="00D13802" w:rsidP="00073243">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Базовый уровень подконтрольных расходов на 201</w:t>
            </w:r>
            <w:r w:rsidR="00ED7513" w:rsidRPr="00D04CD0">
              <w:rPr>
                <w:rFonts w:ascii="Myriad Pro" w:hAnsi="Myriad Pro"/>
                <w:b/>
                <w:bCs/>
                <w:color w:val="FFFFFF" w:themeColor="background1"/>
                <w:sz w:val="22"/>
              </w:rPr>
              <w:t>7</w:t>
            </w:r>
            <w:r w:rsidRPr="00D04CD0">
              <w:rPr>
                <w:rFonts w:ascii="Myriad Pro" w:hAnsi="Myriad Pro"/>
                <w:b/>
                <w:bCs/>
                <w:color w:val="FFFFFF" w:themeColor="background1"/>
                <w:sz w:val="22"/>
              </w:rPr>
              <w:t xml:space="preserve"> год, тыс. руб.</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1FF984" w14:textId="77777777" w:rsidR="00D13802" w:rsidRPr="00D04CD0" w:rsidRDefault="00D13802" w:rsidP="00073243">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Коэффициент индексации</w:t>
            </w:r>
          </w:p>
        </w:tc>
        <w:tc>
          <w:tcPr>
            <w:tcW w:w="3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B43357" w14:textId="32F51D21" w:rsidR="00D13802" w:rsidRPr="00D04CD0" w:rsidRDefault="00D13802" w:rsidP="00073243">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Подконтрольные расходы на 201</w:t>
            </w:r>
            <w:r w:rsidR="00ED7513" w:rsidRPr="00D04CD0">
              <w:rPr>
                <w:rFonts w:ascii="Myriad Pro" w:hAnsi="Myriad Pro"/>
                <w:b/>
                <w:bCs/>
                <w:color w:val="FFFFFF" w:themeColor="background1"/>
                <w:sz w:val="22"/>
              </w:rPr>
              <w:t>8</w:t>
            </w:r>
            <w:r w:rsidRPr="00D04CD0">
              <w:rPr>
                <w:rFonts w:ascii="Myriad Pro" w:hAnsi="Myriad Pro"/>
                <w:b/>
                <w:bCs/>
                <w:color w:val="FFFFFF" w:themeColor="background1"/>
                <w:sz w:val="22"/>
              </w:rPr>
              <w:t xml:space="preserve"> год (заявлено </w:t>
            </w:r>
            <w:r w:rsidR="00A12EB1">
              <w:rPr>
                <w:rFonts w:ascii="Myriad Pro" w:hAnsi="Myriad Pro"/>
                <w:b/>
                <w:bCs/>
                <w:color w:val="FFFFFF" w:themeColor="background1"/>
                <w:sz w:val="22"/>
              </w:rPr>
              <w:t>АО </w:t>
            </w:r>
            <w:r w:rsidRPr="00D04CD0">
              <w:rPr>
                <w:rFonts w:ascii="Myriad Pro" w:hAnsi="Myriad Pro"/>
                <w:b/>
                <w:bCs/>
                <w:color w:val="FFFFFF" w:themeColor="background1"/>
                <w:sz w:val="22"/>
              </w:rPr>
              <w:t>«</w:t>
            </w:r>
            <w:proofErr w:type="spellStart"/>
            <w:r w:rsidRPr="00D04CD0">
              <w:rPr>
                <w:rFonts w:ascii="Myriad Pro" w:hAnsi="Myriad Pro"/>
                <w:b/>
                <w:bCs/>
                <w:color w:val="FFFFFF" w:themeColor="background1"/>
                <w:sz w:val="22"/>
              </w:rPr>
              <w:t>Янтарьэнерго</w:t>
            </w:r>
            <w:proofErr w:type="spellEnd"/>
            <w:r w:rsidRPr="00D04CD0">
              <w:rPr>
                <w:rFonts w:ascii="Myriad Pro" w:hAnsi="Myriad Pro"/>
                <w:b/>
                <w:bCs/>
                <w:color w:val="FFFFFF" w:themeColor="background1"/>
                <w:sz w:val="22"/>
              </w:rPr>
              <w:t>»), тыс. руб.</w:t>
            </w:r>
          </w:p>
        </w:tc>
      </w:tr>
      <w:tr w:rsidR="00D13802" w:rsidRPr="00D04CD0" w14:paraId="5CFDB64A" w14:textId="77777777" w:rsidTr="00073243">
        <w:trPr>
          <w:trHeight w:val="315"/>
        </w:trPr>
        <w:tc>
          <w:tcPr>
            <w:tcW w:w="2972" w:type="dxa"/>
            <w:tcBorders>
              <w:top w:val="single" w:sz="4" w:space="0" w:color="FFFFFF" w:themeColor="background1"/>
            </w:tcBorders>
            <w:shd w:val="clear" w:color="000000" w:fill="FFFFFF"/>
            <w:vAlign w:val="center"/>
          </w:tcPr>
          <w:p w14:paraId="324EE99B" w14:textId="77777777" w:rsidR="00D13802" w:rsidRPr="00D04CD0" w:rsidRDefault="007C36B0" w:rsidP="00073243">
            <w:pPr>
              <w:spacing w:line="240" w:lineRule="auto"/>
              <w:jc w:val="center"/>
              <w:rPr>
                <w:rFonts w:ascii="Myriad Pro" w:hAnsi="Myriad Pro"/>
                <w:bCs/>
                <w:color w:val="0D0D0D" w:themeColor="text1" w:themeTint="F2"/>
                <w:sz w:val="22"/>
              </w:rPr>
            </w:pPr>
            <w:r w:rsidRPr="00D04CD0">
              <w:rPr>
                <w:rFonts w:ascii="Myriad Pro" w:eastAsia="Calibri" w:hAnsi="Myriad Pro"/>
                <w:sz w:val="22"/>
              </w:rPr>
              <w:t>1 149 951,2</w:t>
            </w:r>
          </w:p>
        </w:tc>
        <w:tc>
          <w:tcPr>
            <w:tcW w:w="2835" w:type="dxa"/>
            <w:tcBorders>
              <w:top w:val="single" w:sz="4" w:space="0" w:color="FFFFFF" w:themeColor="background1"/>
            </w:tcBorders>
            <w:shd w:val="clear" w:color="000000" w:fill="FFFFFF"/>
            <w:vAlign w:val="center"/>
          </w:tcPr>
          <w:p w14:paraId="1864A2D2" w14:textId="77777777" w:rsidR="00D13802" w:rsidRPr="00D04CD0" w:rsidRDefault="007C36B0" w:rsidP="00073243">
            <w:pPr>
              <w:spacing w:line="240" w:lineRule="auto"/>
              <w:jc w:val="center"/>
              <w:rPr>
                <w:rFonts w:ascii="Myriad Pro" w:hAnsi="Myriad Pro"/>
                <w:bCs/>
                <w:color w:val="0D0D0D" w:themeColor="text1" w:themeTint="F2"/>
                <w:sz w:val="22"/>
              </w:rPr>
            </w:pPr>
            <w:r w:rsidRPr="00D04CD0">
              <w:rPr>
                <w:rFonts w:ascii="Myriad Pro" w:hAnsi="Myriad Pro"/>
                <w:bCs/>
                <w:color w:val="0D0D0D" w:themeColor="text1" w:themeTint="F2"/>
                <w:sz w:val="22"/>
              </w:rPr>
              <w:t>1,0435</w:t>
            </w:r>
          </w:p>
        </w:tc>
        <w:tc>
          <w:tcPr>
            <w:tcW w:w="3538" w:type="dxa"/>
            <w:tcBorders>
              <w:top w:val="single" w:sz="4" w:space="0" w:color="FFFFFF" w:themeColor="background1"/>
            </w:tcBorders>
            <w:shd w:val="clear" w:color="000000" w:fill="FFFFFF"/>
            <w:vAlign w:val="center"/>
          </w:tcPr>
          <w:p w14:paraId="67C71F03" w14:textId="77777777" w:rsidR="00D13802" w:rsidRPr="00D04CD0" w:rsidRDefault="00ED7513" w:rsidP="00073243">
            <w:pPr>
              <w:spacing w:line="240" w:lineRule="auto"/>
              <w:jc w:val="center"/>
              <w:rPr>
                <w:rFonts w:ascii="Myriad Pro" w:eastAsia="Calibri" w:hAnsi="Myriad Pro"/>
                <w:color w:val="0D0D0D" w:themeColor="text1" w:themeTint="F2"/>
                <w:sz w:val="22"/>
              </w:rPr>
            </w:pPr>
            <w:r w:rsidRPr="00D04CD0">
              <w:rPr>
                <w:rFonts w:ascii="Myriad Pro" w:eastAsia="Calibri" w:hAnsi="Myriad Pro"/>
                <w:color w:val="0D0D0D" w:themeColor="text1" w:themeTint="F2"/>
                <w:sz w:val="22"/>
              </w:rPr>
              <w:t>1 199 977,45</w:t>
            </w:r>
          </w:p>
        </w:tc>
      </w:tr>
    </w:tbl>
    <w:p w14:paraId="0C472CEC" w14:textId="2D3B21E0" w:rsidR="00D13802" w:rsidRPr="00D04CD0" w:rsidRDefault="00D13802" w:rsidP="0001607D">
      <w:pPr>
        <w:ind w:firstLine="567"/>
        <w:rPr>
          <w:rFonts w:ascii="Myriad Pro" w:eastAsia="Calibri" w:hAnsi="Myriad Pro"/>
          <w:sz w:val="26"/>
          <w:szCs w:val="20"/>
        </w:rPr>
      </w:pPr>
      <w:r w:rsidRPr="00D04CD0">
        <w:rPr>
          <w:rFonts w:ascii="Myriad Pro" w:eastAsia="Calibri" w:hAnsi="Myriad Pro"/>
        </w:rPr>
        <w:t xml:space="preserve"> </w:t>
      </w:r>
      <w:r w:rsidRPr="00D04CD0">
        <w:rPr>
          <w:rFonts w:ascii="Myriad Pro" w:eastAsia="Calibri" w:hAnsi="Myriad Pro"/>
          <w:sz w:val="26"/>
          <w:szCs w:val="20"/>
        </w:rPr>
        <w:t xml:space="preserve">Предлагаемый </w:t>
      </w:r>
      <w:r w:rsidR="00A12EB1">
        <w:rPr>
          <w:rFonts w:ascii="Myriad Pro" w:eastAsia="Calibri" w:hAnsi="Myriad Pro"/>
          <w:sz w:val="26"/>
          <w:szCs w:val="20"/>
        </w:rPr>
        <w:t>АО </w:t>
      </w:r>
      <w:r w:rsidRPr="00D04CD0">
        <w:rPr>
          <w:rFonts w:ascii="Myriad Pro" w:eastAsia="Calibri" w:hAnsi="Myriad Pro"/>
          <w:sz w:val="26"/>
          <w:szCs w:val="20"/>
        </w:rPr>
        <w:t>«</w:t>
      </w:r>
      <w:proofErr w:type="spellStart"/>
      <w:r w:rsidRPr="00D04CD0">
        <w:rPr>
          <w:rFonts w:ascii="Myriad Pro" w:eastAsia="Calibri" w:hAnsi="Myriad Pro"/>
          <w:sz w:val="26"/>
          <w:szCs w:val="20"/>
        </w:rPr>
        <w:t>Янтарьэнерго</w:t>
      </w:r>
      <w:proofErr w:type="spellEnd"/>
      <w:r w:rsidRPr="00D04CD0">
        <w:rPr>
          <w:rFonts w:ascii="Myriad Pro" w:eastAsia="Calibri" w:hAnsi="Myriad Pro"/>
          <w:sz w:val="26"/>
          <w:szCs w:val="20"/>
        </w:rPr>
        <w:t>» для расчета уровня подконтрольных расходов на 201</w:t>
      </w:r>
      <w:r w:rsidR="007C36B0" w:rsidRPr="00D04CD0">
        <w:rPr>
          <w:rFonts w:ascii="Myriad Pro" w:eastAsia="Calibri" w:hAnsi="Myriad Pro"/>
          <w:sz w:val="26"/>
          <w:szCs w:val="20"/>
        </w:rPr>
        <w:t>8</w:t>
      </w:r>
      <w:r w:rsidRPr="00D04CD0">
        <w:rPr>
          <w:rFonts w:ascii="Myriad Pro" w:eastAsia="Calibri" w:hAnsi="Myriad Pro"/>
          <w:sz w:val="26"/>
          <w:szCs w:val="20"/>
        </w:rPr>
        <w:t xml:space="preserve"> год коэффициент индексации уровня подконтрольных расходов в размере </w:t>
      </w:r>
      <w:r w:rsidR="001A531D" w:rsidRPr="00D04CD0">
        <w:rPr>
          <w:rFonts w:ascii="Myriad Pro" w:eastAsia="Calibri" w:hAnsi="Myriad Pro"/>
          <w:sz w:val="26"/>
          <w:szCs w:val="20"/>
        </w:rPr>
        <w:t xml:space="preserve">1,0435 </w:t>
      </w:r>
      <w:r w:rsidRPr="00D04CD0">
        <w:rPr>
          <w:rFonts w:ascii="Myriad Pro" w:eastAsia="Calibri" w:hAnsi="Myriad Pro"/>
          <w:sz w:val="26"/>
          <w:szCs w:val="20"/>
        </w:rPr>
        <w:t>выполнен Обществом исходя из следующих параметров:</w:t>
      </w:r>
    </w:p>
    <w:p w14:paraId="21930CC3" w14:textId="77777777" w:rsidR="00D13802" w:rsidRPr="00D04CD0" w:rsidRDefault="00D13802" w:rsidP="00DC4DCC">
      <w:pPr>
        <w:pStyle w:val="aa"/>
        <w:numPr>
          <w:ilvl w:val="0"/>
          <w:numId w:val="23"/>
        </w:numPr>
        <w:spacing w:before="0" w:after="0"/>
        <w:ind w:left="993" w:hanging="426"/>
        <w:rPr>
          <w:rFonts w:ascii="Myriad Pro" w:eastAsia="Calibri" w:hAnsi="Myriad Pro"/>
          <w:sz w:val="26"/>
          <w:szCs w:val="20"/>
        </w:rPr>
      </w:pPr>
      <w:r w:rsidRPr="00D04CD0">
        <w:rPr>
          <w:rFonts w:ascii="Myriad Pro" w:eastAsia="Calibri" w:hAnsi="Myriad Pro"/>
          <w:sz w:val="26"/>
          <w:szCs w:val="20"/>
        </w:rPr>
        <w:t xml:space="preserve">индекс потребительских цен в размере </w:t>
      </w:r>
      <w:r w:rsidR="001A531D" w:rsidRPr="00D04CD0">
        <w:rPr>
          <w:rFonts w:ascii="Myriad Pro" w:eastAsia="Calibri" w:hAnsi="Myriad Pro"/>
          <w:sz w:val="26"/>
          <w:szCs w:val="20"/>
        </w:rPr>
        <w:t xml:space="preserve">104,4% </w:t>
      </w:r>
      <w:r w:rsidRPr="00D04CD0">
        <w:rPr>
          <w:rFonts w:ascii="Myriad Pro" w:eastAsia="Calibri" w:hAnsi="Myriad Pro"/>
          <w:sz w:val="26"/>
          <w:szCs w:val="20"/>
        </w:rPr>
        <w:t xml:space="preserve">соответствует действующему на момент подачи заявки на установление тарифов Прогнозу социально-экономического развития Российской Федерации, опубликованному Минэкономразвития России; </w:t>
      </w:r>
    </w:p>
    <w:p w14:paraId="215D6311" w14:textId="25F4A1CE" w:rsidR="00D13802" w:rsidRPr="00D04CD0" w:rsidRDefault="00D13802" w:rsidP="00DC4DCC">
      <w:pPr>
        <w:pStyle w:val="aa"/>
        <w:numPr>
          <w:ilvl w:val="0"/>
          <w:numId w:val="23"/>
        </w:numPr>
        <w:spacing w:before="0" w:after="0"/>
        <w:ind w:left="993" w:hanging="426"/>
        <w:rPr>
          <w:rFonts w:ascii="Myriad Pro" w:eastAsia="Calibri" w:hAnsi="Myriad Pro"/>
          <w:sz w:val="26"/>
          <w:szCs w:val="20"/>
        </w:rPr>
      </w:pPr>
      <w:r w:rsidRPr="00D04CD0">
        <w:rPr>
          <w:rFonts w:ascii="Myriad Pro" w:eastAsia="Calibri" w:hAnsi="Myriad Pro"/>
          <w:sz w:val="26"/>
          <w:szCs w:val="20"/>
        </w:rPr>
        <w:t xml:space="preserve">индекса эффективности подконтрольных расходов в размере 1,0%, соответствует утвержденным долгосрочным параметрам регулирования для </w:t>
      </w:r>
      <w:r w:rsidR="00A12EB1">
        <w:rPr>
          <w:rFonts w:ascii="Myriad Pro" w:eastAsia="Calibri" w:hAnsi="Myriad Pro"/>
          <w:sz w:val="26"/>
          <w:szCs w:val="20"/>
        </w:rPr>
        <w:t>АО </w:t>
      </w:r>
      <w:r w:rsidRPr="00D04CD0">
        <w:rPr>
          <w:rFonts w:ascii="Myriad Pro" w:eastAsia="Calibri" w:hAnsi="Myriad Pro"/>
          <w:sz w:val="26"/>
          <w:szCs w:val="20"/>
        </w:rPr>
        <w:t>«</w:t>
      </w:r>
      <w:proofErr w:type="spellStart"/>
      <w:r w:rsidRPr="00D04CD0">
        <w:rPr>
          <w:rFonts w:ascii="Myriad Pro" w:eastAsia="Calibri" w:hAnsi="Myriad Pro"/>
          <w:sz w:val="26"/>
          <w:szCs w:val="20"/>
        </w:rPr>
        <w:t>Янтарьэнерго</w:t>
      </w:r>
      <w:proofErr w:type="spellEnd"/>
      <w:r w:rsidRPr="00D04CD0">
        <w:rPr>
          <w:rFonts w:ascii="Myriad Pro" w:eastAsia="Calibri" w:hAnsi="Myriad Pro"/>
          <w:sz w:val="26"/>
          <w:szCs w:val="20"/>
        </w:rPr>
        <w:t>» на период 2014-2018 гг.;</w:t>
      </w:r>
    </w:p>
    <w:p w14:paraId="16AE4EEE" w14:textId="7D4DEAC4" w:rsidR="00D13802" w:rsidRPr="00D04CD0" w:rsidRDefault="00D13802" w:rsidP="00DC4DCC">
      <w:pPr>
        <w:pStyle w:val="aa"/>
        <w:numPr>
          <w:ilvl w:val="0"/>
          <w:numId w:val="23"/>
        </w:numPr>
        <w:spacing w:before="0" w:after="0"/>
        <w:ind w:left="993" w:hanging="426"/>
        <w:rPr>
          <w:rFonts w:ascii="Myriad Pro" w:eastAsia="Calibri" w:hAnsi="Myriad Pro"/>
          <w:sz w:val="26"/>
          <w:szCs w:val="20"/>
        </w:rPr>
      </w:pPr>
      <w:r w:rsidRPr="00D04CD0">
        <w:rPr>
          <w:rFonts w:ascii="Myriad Pro" w:eastAsia="Calibri" w:hAnsi="Myriad Pro"/>
          <w:sz w:val="26"/>
          <w:szCs w:val="20"/>
        </w:rPr>
        <w:t>индекс изменения количества активов (далее – ИКА) в размере</w:t>
      </w:r>
      <w:r w:rsidR="001A531D" w:rsidRPr="00D04CD0">
        <w:rPr>
          <w:rFonts w:ascii="Myriad Pro" w:eastAsia="Calibri" w:hAnsi="Myriad Pro"/>
          <w:sz w:val="26"/>
          <w:szCs w:val="20"/>
        </w:rPr>
        <w:t xml:space="preserve"> 0,96</w:t>
      </w:r>
      <w:r w:rsidRPr="00D04CD0">
        <w:rPr>
          <w:rFonts w:ascii="Myriad Pro" w:eastAsia="Calibri" w:hAnsi="Myriad Pro"/>
          <w:sz w:val="26"/>
          <w:szCs w:val="20"/>
        </w:rPr>
        <w:t xml:space="preserve">%, определен </w:t>
      </w:r>
      <w:r w:rsidR="00A12EB1">
        <w:rPr>
          <w:rFonts w:ascii="Myriad Pro" w:eastAsia="Calibri" w:hAnsi="Myriad Pro"/>
          <w:sz w:val="26"/>
          <w:szCs w:val="20"/>
        </w:rPr>
        <w:t>АО </w:t>
      </w:r>
      <w:r w:rsidRPr="00D04CD0">
        <w:rPr>
          <w:rFonts w:ascii="Myriad Pro" w:eastAsia="Calibri" w:hAnsi="Myriad Pro"/>
          <w:sz w:val="26"/>
          <w:szCs w:val="20"/>
        </w:rPr>
        <w:t>«</w:t>
      </w:r>
      <w:proofErr w:type="spellStart"/>
      <w:r w:rsidRPr="00D04CD0">
        <w:rPr>
          <w:rFonts w:ascii="Myriad Pro" w:eastAsia="Calibri" w:hAnsi="Myriad Pro"/>
          <w:sz w:val="26"/>
          <w:szCs w:val="20"/>
        </w:rPr>
        <w:t>Янтарьэнерго</w:t>
      </w:r>
      <w:proofErr w:type="spellEnd"/>
      <w:r w:rsidRPr="00D04CD0">
        <w:rPr>
          <w:rFonts w:ascii="Myriad Pro" w:eastAsia="Calibri" w:hAnsi="Myriad Pro"/>
          <w:sz w:val="26"/>
          <w:szCs w:val="20"/>
        </w:rPr>
        <w:t xml:space="preserve">» исходя из изменения количества условных </w:t>
      </w:r>
      <w:r w:rsidRPr="00D04CD0">
        <w:rPr>
          <w:rFonts w:ascii="Myriad Pro" w:eastAsia="Calibri" w:hAnsi="Myriad Pro"/>
          <w:sz w:val="26"/>
          <w:szCs w:val="20"/>
        </w:rPr>
        <w:lastRenderedPageBreak/>
        <w:t>единиц электросетевого оборудования, задействованного в оказании услуг по передаче электрической энергии на территории Калининградской области, планируемого на 201</w:t>
      </w:r>
      <w:r w:rsidR="001A531D" w:rsidRPr="00D04CD0">
        <w:rPr>
          <w:rFonts w:ascii="Myriad Pro" w:eastAsia="Calibri" w:hAnsi="Myriad Pro"/>
          <w:sz w:val="26"/>
          <w:szCs w:val="20"/>
        </w:rPr>
        <w:t>8</w:t>
      </w:r>
      <w:r w:rsidRPr="00D04CD0">
        <w:rPr>
          <w:rFonts w:ascii="Myriad Pro" w:eastAsia="Calibri" w:hAnsi="Myriad Pro"/>
          <w:sz w:val="26"/>
          <w:szCs w:val="20"/>
        </w:rPr>
        <w:t xml:space="preserve"> г. (</w:t>
      </w:r>
      <w:r w:rsidR="00027B11" w:rsidRPr="00D04CD0">
        <w:rPr>
          <w:rFonts w:ascii="Myriad Pro" w:eastAsia="Calibri" w:hAnsi="Myriad Pro"/>
          <w:sz w:val="26"/>
          <w:szCs w:val="20"/>
        </w:rPr>
        <w:t>67 901,89</w:t>
      </w:r>
      <w:r w:rsidRPr="00D04CD0">
        <w:rPr>
          <w:rFonts w:ascii="Myriad Pro" w:eastAsia="Calibri" w:hAnsi="Myriad Pro"/>
          <w:sz w:val="26"/>
          <w:szCs w:val="20"/>
        </w:rPr>
        <w:t xml:space="preserve"> у.е.) и утвержденного уровня на 201</w:t>
      </w:r>
      <w:r w:rsidR="00027B11" w:rsidRPr="00D04CD0">
        <w:rPr>
          <w:rFonts w:ascii="Myriad Pro" w:eastAsia="Calibri" w:hAnsi="Myriad Pro"/>
          <w:sz w:val="26"/>
          <w:szCs w:val="20"/>
        </w:rPr>
        <w:t>7</w:t>
      </w:r>
      <w:r w:rsidRPr="00D04CD0">
        <w:rPr>
          <w:rFonts w:ascii="Myriad Pro" w:eastAsia="Calibri" w:hAnsi="Myriad Pro"/>
          <w:sz w:val="26"/>
          <w:szCs w:val="20"/>
        </w:rPr>
        <w:t xml:space="preserve"> год (</w:t>
      </w:r>
      <w:r w:rsidR="00855A87" w:rsidRPr="00D04CD0">
        <w:rPr>
          <w:rFonts w:ascii="Myriad Pro" w:eastAsia="Calibri" w:hAnsi="Myriad Pro"/>
          <w:sz w:val="26"/>
          <w:szCs w:val="20"/>
        </w:rPr>
        <w:t>67 041,917</w:t>
      </w:r>
      <w:r w:rsidRPr="00D04CD0">
        <w:rPr>
          <w:rFonts w:ascii="Myriad Pro" w:eastAsia="Calibri" w:hAnsi="Myriad Pro"/>
          <w:sz w:val="26"/>
          <w:szCs w:val="20"/>
        </w:rPr>
        <w:t xml:space="preserve">у.е.). </w:t>
      </w:r>
    </w:p>
    <w:p w14:paraId="3816CC70" w14:textId="43752E7D" w:rsidR="00D13802" w:rsidRPr="00D04CD0" w:rsidRDefault="00D13802" w:rsidP="00D13802">
      <w:pPr>
        <w:rPr>
          <w:rFonts w:ascii="Myriad Pro" w:eastAsia="Calibri" w:hAnsi="Myriad Pro"/>
          <w:sz w:val="26"/>
          <w:szCs w:val="20"/>
        </w:rPr>
      </w:pPr>
      <w:r w:rsidRPr="00D04CD0">
        <w:rPr>
          <w:rFonts w:ascii="Myriad Pro" w:eastAsia="Calibri" w:hAnsi="Myriad Pro"/>
          <w:sz w:val="26"/>
          <w:szCs w:val="20"/>
        </w:rPr>
        <w:t xml:space="preserve">Утвержденные Службой на 2016 год и заявляемые </w:t>
      </w:r>
      <w:r w:rsidR="00A12EB1">
        <w:rPr>
          <w:rFonts w:ascii="Myriad Pro" w:eastAsia="Calibri" w:hAnsi="Myriad Pro"/>
          <w:sz w:val="26"/>
          <w:szCs w:val="20"/>
        </w:rPr>
        <w:t>АО </w:t>
      </w:r>
      <w:r w:rsidRPr="00D04CD0">
        <w:rPr>
          <w:rFonts w:ascii="Myriad Pro" w:eastAsia="Calibri" w:hAnsi="Myriad Pro"/>
          <w:sz w:val="26"/>
          <w:szCs w:val="20"/>
        </w:rPr>
        <w:t>«</w:t>
      </w:r>
      <w:proofErr w:type="spellStart"/>
      <w:r w:rsidRPr="00D04CD0">
        <w:rPr>
          <w:rFonts w:ascii="Myriad Pro" w:eastAsia="Calibri" w:hAnsi="Myriad Pro"/>
          <w:sz w:val="26"/>
          <w:szCs w:val="20"/>
        </w:rPr>
        <w:t>Янтарьэнерго</w:t>
      </w:r>
      <w:proofErr w:type="spellEnd"/>
      <w:r w:rsidRPr="00D04CD0">
        <w:rPr>
          <w:rFonts w:ascii="Myriad Pro" w:eastAsia="Calibri" w:hAnsi="Myriad Pro"/>
          <w:sz w:val="26"/>
          <w:szCs w:val="20"/>
        </w:rPr>
        <w:t>» параметры для расчета коэффициента индексации уровня подконтрольных расходов на 2017 год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1665"/>
        <w:gridCol w:w="2633"/>
      </w:tblGrid>
      <w:tr w:rsidR="00D13802" w:rsidRPr="00D04CD0" w14:paraId="7AB5DF5E" w14:textId="77777777" w:rsidTr="00734C26">
        <w:trPr>
          <w:trHeight w:val="20"/>
          <w:tblHeader/>
        </w:trPr>
        <w:tc>
          <w:tcPr>
            <w:tcW w:w="2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DADC591" w14:textId="77777777" w:rsidR="00D13802" w:rsidRPr="00D04CD0" w:rsidRDefault="00D13802" w:rsidP="00734C26">
            <w:pPr>
              <w:spacing w:before="0" w:after="0"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Показатель</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E81468E" w14:textId="77777777" w:rsidR="00D13802" w:rsidRPr="00D04CD0" w:rsidRDefault="00D13802" w:rsidP="00734C26">
            <w:pPr>
              <w:spacing w:before="0" w:after="0"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Утверждено</w:t>
            </w:r>
            <w:r w:rsidRPr="00D04CD0">
              <w:rPr>
                <w:rFonts w:ascii="Myriad Pro" w:hAnsi="Myriad Pro"/>
                <w:b/>
                <w:bCs/>
                <w:color w:val="FFFFFF" w:themeColor="background1"/>
                <w:sz w:val="22"/>
              </w:rPr>
              <w:br/>
              <w:t>на 201</w:t>
            </w:r>
            <w:r w:rsidR="00B5570F" w:rsidRPr="00D04CD0">
              <w:rPr>
                <w:rFonts w:ascii="Myriad Pro" w:hAnsi="Myriad Pro"/>
                <w:b/>
                <w:bCs/>
                <w:color w:val="FFFFFF" w:themeColor="background1"/>
                <w:sz w:val="22"/>
              </w:rPr>
              <w:t>7</w:t>
            </w:r>
            <w:r w:rsidRPr="00D04CD0">
              <w:rPr>
                <w:rFonts w:ascii="Myriad Pro" w:hAnsi="Myriad Pro"/>
                <w:b/>
                <w:bCs/>
                <w:color w:val="FFFFFF" w:themeColor="background1"/>
                <w:sz w:val="22"/>
              </w:rPr>
              <w:t xml:space="preserve"> г.</w:t>
            </w:r>
          </w:p>
        </w:tc>
        <w:tc>
          <w:tcPr>
            <w:tcW w:w="1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7CB197" w14:textId="718AC915" w:rsidR="00D13802" w:rsidRPr="00D04CD0" w:rsidRDefault="00D13802" w:rsidP="00734C26">
            <w:pPr>
              <w:spacing w:before="0" w:after="0"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 xml:space="preserve">Предложение </w:t>
            </w:r>
            <w:r w:rsidR="00A12EB1">
              <w:rPr>
                <w:rFonts w:ascii="Myriad Pro" w:hAnsi="Myriad Pro"/>
                <w:b/>
                <w:bCs/>
                <w:color w:val="FFFFFF" w:themeColor="background1"/>
                <w:sz w:val="22"/>
              </w:rPr>
              <w:t>АО </w:t>
            </w:r>
            <w:r w:rsidRPr="00D04CD0">
              <w:rPr>
                <w:rFonts w:ascii="Myriad Pro" w:hAnsi="Myriad Pro"/>
                <w:b/>
                <w:bCs/>
                <w:color w:val="FFFFFF" w:themeColor="background1"/>
                <w:sz w:val="22"/>
              </w:rPr>
              <w:t>«</w:t>
            </w:r>
            <w:proofErr w:type="spellStart"/>
            <w:r w:rsidRPr="00D04CD0">
              <w:rPr>
                <w:rFonts w:ascii="Myriad Pro" w:hAnsi="Myriad Pro"/>
                <w:b/>
                <w:bCs/>
                <w:color w:val="FFFFFF" w:themeColor="background1"/>
                <w:sz w:val="22"/>
              </w:rPr>
              <w:t>Я</w:t>
            </w:r>
            <w:r w:rsidR="00B5570F" w:rsidRPr="00D04CD0">
              <w:rPr>
                <w:rFonts w:ascii="Myriad Pro" w:hAnsi="Myriad Pro"/>
                <w:b/>
                <w:bCs/>
                <w:color w:val="FFFFFF" w:themeColor="background1"/>
                <w:sz w:val="22"/>
              </w:rPr>
              <w:t>нтарьэнерго</w:t>
            </w:r>
            <w:proofErr w:type="spellEnd"/>
            <w:r w:rsidRPr="00D04CD0">
              <w:rPr>
                <w:rFonts w:ascii="Myriad Pro" w:hAnsi="Myriad Pro"/>
                <w:b/>
                <w:bCs/>
                <w:color w:val="FFFFFF" w:themeColor="background1"/>
                <w:sz w:val="22"/>
              </w:rPr>
              <w:t xml:space="preserve">» </w:t>
            </w:r>
            <w:r w:rsidR="00B5570F" w:rsidRPr="00D04CD0">
              <w:rPr>
                <w:rFonts w:ascii="Myriad Pro" w:hAnsi="Myriad Pro"/>
                <w:b/>
                <w:bCs/>
                <w:color w:val="FFFFFF" w:themeColor="background1"/>
                <w:sz w:val="22"/>
              </w:rPr>
              <w:br/>
            </w:r>
            <w:r w:rsidRPr="00D04CD0">
              <w:rPr>
                <w:rFonts w:ascii="Myriad Pro" w:hAnsi="Myriad Pro"/>
                <w:b/>
                <w:bCs/>
                <w:color w:val="FFFFFF" w:themeColor="background1"/>
                <w:sz w:val="22"/>
              </w:rPr>
              <w:t>на 201</w:t>
            </w:r>
            <w:r w:rsidR="00B5570F" w:rsidRPr="00D04CD0">
              <w:rPr>
                <w:rFonts w:ascii="Myriad Pro" w:hAnsi="Myriad Pro"/>
                <w:b/>
                <w:bCs/>
                <w:color w:val="FFFFFF" w:themeColor="background1"/>
                <w:sz w:val="22"/>
              </w:rPr>
              <w:t>8</w:t>
            </w:r>
            <w:r w:rsidRPr="00D04CD0">
              <w:rPr>
                <w:rFonts w:ascii="Myriad Pro" w:hAnsi="Myriad Pro"/>
                <w:b/>
                <w:bCs/>
                <w:color w:val="FFFFFF" w:themeColor="background1"/>
                <w:sz w:val="22"/>
              </w:rPr>
              <w:t xml:space="preserve"> г.</w:t>
            </w:r>
          </w:p>
        </w:tc>
      </w:tr>
      <w:tr w:rsidR="007776BD" w:rsidRPr="00D04CD0" w14:paraId="117187DE" w14:textId="77777777" w:rsidTr="00734C26">
        <w:trPr>
          <w:trHeight w:val="20"/>
        </w:trPr>
        <w:tc>
          <w:tcPr>
            <w:tcW w:w="2699" w:type="pct"/>
            <w:tcBorders>
              <w:top w:val="single" w:sz="4" w:space="0" w:color="FFFFFF" w:themeColor="background1"/>
            </w:tcBorders>
            <w:shd w:val="clear" w:color="000000" w:fill="FFFFFF"/>
            <w:vAlign w:val="center"/>
            <w:hideMark/>
          </w:tcPr>
          <w:p w14:paraId="2E47208C" w14:textId="77777777" w:rsidR="007776BD" w:rsidRPr="00D04CD0" w:rsidRDefault="007776BD" w:rsidP="00734C26">
            <w:pPr>
              <w:spacing w:before="0" w:after="0" w:line="240" w:lineRule="auto"/>
              <w:rPr>
                <w:rFonts w:ascii="Myriad Pro" w:hAnsi="Myriad Pro"/>
                <w:color w:val="0D0D0D" w:themeColor="text1" w:themeTint="F2"/>
                <w:sz w:val="22"/>
              </w:rPr>
            </w:pPr>
            <w:r w:rsidRPr="00D04CD0">
              <w:rPr>
                <w:rFonts w:ascii="Myriad Pro" w:hAnsi="Myriad Pro"/>
                <w:color w:val="0D0D0D" w:themeColor="text1" w:themeTint="F2"/>
                <w:sz w:val="22"/>
              </w:rPr>
              <w:t>Индекс потребительских цен, %</w:t>
            </w:r>
          </w:p>
        </w:tc>
        <w:tc>
          <w:tcPr>
            <w:tcW w:w="891" w:type="pct"/>
            <w:tcBorders>
              <w:top w:val="single" w:sz="4" w:space="0" w:color="FFFFFF" w:themeColor="background1"/>
            </w:tcBorders>
            <w:shd w:val="clear" w:color="000000" w:fill="FFFFFF"/>
            <w:hideMark/>
          </w:tcPr>
          <w:p w14:paraId="79B85706" w14:textId="77777777" w:rsidR="007776BD" w:rsidRPr="00D04CD0" w:rsidRDefault="007776BD"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104,7</w:t>
            </w:r>
          </w:p>
        </w:tc>
        <w:tc>
          <w:tcPr>
            <w:tcW w:w="1409" w:type="pct"/>
            <w:tcBorders>
              <w:top w:val="single" w:sz="4" w:space="0" w:color="FFFFFF" w:themeColor="background1"/>
            </w:tcBorders>
            <w:shd w:val="clear" w:color="000000" w:fill="FFFFFF"/>
            <w:vAlign w:val="center"/>
            <w:hideMark/>
          </w:tcPr>
          <w:p w14:paraId="2FEF7BEA" w14:textId="77777777" w:rsidR="007776BD" w:rsidRPr="00D04CD0" w:rsidRDefault="00806852"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10</w:t>
            </w:r>
            <w:r w:rsidR="002312B8" w:rsidRPr="00D04CD0">
              <w:rPr>
                <w:rFonts w:ascii="Myriad Pro" w:hAnsi="Myriad Pro"/>
                <w:color w:val="0D0D0D" w:themeColor="text1" w:themeTint="F2"/>
                <w:sz w:val="22"/>
              </w:rPr>
              <w:t>4</w:t>
            </w:r>
            <w:r w:rsidRPr="00D04CD0">
              <w:rPr>
                <w:rFonts w:ascii="Myriad Pro" w:hAnsi="Myriad Pro"/>
                <w:color w:val="0D0D0D" w:themeColor="text1" w:themeTint="F2"/>
                <w:sz w:val="22"/>
              </w:rPr>
              <w:t>,</w:t>
            </w:r>
            <w:r w:rsidR="002312B8" w:rsidRPr="00D04CD0">
              <w:rPr>
                <w:rFonts w:ascii="Myriad Pro" w:hAnsi="Myriad Pro"/>
                <w:color w:val="0D0D0D" w:themeColor="text1" w:themeTint="F2"/>
                <w:sz w:val="22"/>
              </w:rPr>
              <w:t>4</w:t>
            </w:r>
          </w:p>
        </w:tc>
      </w:tr>
      <w:tr w:rsidR="007776BD" w:rsidRPr="00D04CD0" w14:paraId="5BCF4F4C" w14:textId="77777777" w:rsidTr="00734C26">
        <w:trPr>
          <w:trHeight w:val="20"/>
        </w:trPr>
        <w:tc>
          <w:tcPr>
            <w:tcW w:w="2699" w:type="pct"/>
            <w:shd w:val="clear" w:color="000000" w:fill="FFFFFF"/>
            <w:vAlign w:val="center"/>
            <w:hideMark/>
          </w:tcPr>
          <w:p w14:paraId="4B760A8B" w14:textId="77777777" w:rsidR="007776BD" w:rsidRPr="00D04CD0" w:rsidRDefault="007776BD" w:rsidP="00734C26">
            <w:pPr>
              <w:spacing w:before="0" w:after="0" w:line="240" w:lineRule="auto"/>
              <w:rPr>
                <w:rFonts w:ascii="Myriad Pro" w:hAnsi="Myriad Pro"/>
                <w:color w:val="0D0D0D" w:themeColor="text1" w:themeTint="F2"/>
                <w:sz w:val="22"/>
              </w:rPr>
            </w:pPr>
            <w:r w:rsidRPr="00D04CD0">
              <w:rPr>
                <w:rFonts w:ascii="Myriad Pro" w:hAnsi="Myriad Pro"/>
                <w:color w:val="0D0D0D" w:themeColor="text1" w:themeTint="F2"/>
                <w:sz w:val="22"/>
              </w:rPr>
              <w:t>Индекс эффективности подконтрольных расходов, %</w:t>
            </w:r>
          </w:p>
        </w:tc>
        <w:tc>
          <w:tcPr>
            <w:tcW w:w="891" w:type="pct"/>
            <w:shd w:val="clear" w:color="000000" w:fill="FFFFFF"/>
            <w:vAlign w:val="center"/>
            <w:hideMark/>
          </w:tcPr>
          <w:p w14:paraId="0A7F477F" w14:textId="77777777" w:rsidR="007776BD" w:rsidRPr="00D04CD0" w:rsidRDefault="007776BD"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1,0</w:t>
            </w:r>
          </w:p>
        </w:tc>
        <w:tc>
          <w:tcPr>
            <w:tcW w:w="1409" w:type="pct"/>
            <w:shd w:val="clear" w:color="000000" w:fill="FFFFFF"/>
            <w:vAlign w:val="center"/>
            <w:hideMark/>
          </w:tcPr>
          <w:p w14:paraId="4FE6942D" w14:textId="77777777" w:rsidR="007776BD" w:rsidRPr="00D04CD0" w:rsidRDefault="007776BD"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1,0</w:t>
            </w:r>
          </w:p>
        </w:tc>
      </w:tr>
      <w:tr w:rsidR="00D13802" w:rsidRPr="00D04CD0" w14:paraId="2CA52E6B" w14:textId="77777777" w:rsidTr="00734C26">
        <w:trPr>
          <w:trHeight w:val="20"/>
        </w:trPr>
        <w:tc>
          <w:tcPr>
            <w:tcW w:w="2699" w:type="pct"/>
            <w:shd w:val="clear" w:color="000000" w:fill="FFFFFF"/>
            <w:vAlign w:val="center"/>
          </w:tcPr>
          <w:p w14:paraId="3B22055B" w14:textId="77777777" w:rsidR="00D13802" w:rsidRPr="00D04CD0" w:rsidRDefault="00D13802" w:rsidP="00734C26">
            <w:pPr>
              <w:spacing w:before="0" w:after="0" w:line="240" w:lineRule="auto"/>
              <w:rPr>
                <w:rFonts w:ascii="Myriad Pro" w:hAnsi="Myriad Pro"/>
                <w:color w:val="0D0D0D" w:themeColor="text1" w:themeTint="F2"/>
                <w:sz w:val="22"/>
              </w:rPr>
            </w:pPr>
            <w:r w:rsidRPr="00D04CD0">
              <w:rPr>
                <w:rFonts w:ascii="Myriad Pro" w:hAnsi="Myriad Pro"/>
                <w:color w:val="0D0D0D" w:themeColor="text1" w:themeTint="F2"/>
                <w:sz w:val="22"/>
              </w:rPr>
              <w:t>Количество условных единиц, всего</w:t>
            </w:r>
          </w:p>
        </w:tc>
        <w:tc>
          <w:tcPr>
            <w:tcW w:w="891" w:type="pct"/>
            <w:shd w:val="clear" w:color="000000" w:fill="FFFFFF"/>
            <w:vAlign w:val="center"/>
          </w:tcPr>
          <w:p w14:paraId="2334395F" w14:textId="77777777" w:rsidR="00D13802" w:rsidRPr="00D04CD0" w:rsidRDefault="001119EE"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67 041,92</w:t>
            </w:r>
          </w:p>
        </w:tc>
        <w:tc>
          <w:tcPr>
            <w:tcW w:w="1409" w:type="pct"/>
            <w:shd w:val="clear" w:color="000000" w:fill="FFFFFF"/>
            <w:vAlign w:val="center"/>
          </w:tcPr>
          <w:p w14:paraId="2589A5AA" w14:textId="77777777" w:rsidR="00D13802" w:rsidRPr="00D04CD0" w:rsidRDefault="00794E8F"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67 901,89</w:t>
            </w:r>
          </w:p>
        </w:tc>
      </w:tr>
      <w:tr w:rsidR="00D13802" w:rsidRPr="00D04CD0" w14:paraId="1F81D963" w14:textId="77777777" w:rsidTr="00734C26">
        <w:trPr>
          <w:trHeight w:val="20"/>
        </w:trPr>
        <w:tc>
          <w:tcPr>
            <w:tcW w:w="2699" w:type="pct"/>
            <w:shd w:val="clear" w:color="000000" w:fill="FFFFFF"/>
            <w:vAlign w:val="center"/>
            <w:hideMark/>
          </w:tcPr>
          <w:p w14:paraId="57F29988" w14:textId="77777777" w:rsidR="00D13802" w:rsidRPr="00D04CD0" w:rsidRDefault="00D13802" w:rsidP="00734C26">
            <w:pPr>
              <w:spacing w:before="0" w:after="0" w:line="240" w:lineRule="auto"/>
              <w:rPr>
                <w:rFonts w:ascii="Myriad Pro" w:hAnsi="Myriad Pro"/>
                <w:color w:val="0D0D0D" w:themeColor="text1" w:themeTint="F2"/>
                <w:sz w:val="22"/>
              </w:rPr>
            </w:pPr>
            <w:r w:rsidRPr="00D04CD0">
              <w:rPr>
                <w:rFonts w:ascii="Myriad Pro" w:hAnsi="Myriad Pro"/>
                <w:color w:val="0D0D0D" w:themeColor="text1" w:themeTint="F2"/>
                <w:sz w:val="22"/>
              </w:rPr>
              <w:t>Индекс изменения количества активов, %</w:t>
            </w:r>
          </w:p>
        </w:tc>
        <w:tc>
          <w:tcPr>
            <w:tcW w:w="891" w:type="pct"/>
            <w:shd w:val="clear" w:color="000000" w:fill="FFFFFF"/>
            <w:vAlign w:val="center"/>
            <w:hideMark/>
          </w:tcPr>
          <w:p w14:paraId="10F8EE5F" w14:textId="77777777" w:rsidR="00D13802" w:rsidRPr="00D04CD0" w:rsidRDefault="001119EE"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2,11</w:t>
            </w:r>
          </w:p>
        </w:tc>
        <w:tc>
          <w:tcPr>
            <w:tcW w:w="1409" w:type="pct"/>
            <w:shd w:val="clear" w:color="000000" w:fill="FFFFFF"/>
            <w:vAlign w:val="center"/>
            <w:hideMark/>
          </w:tcPr>
          <w:p w14:paraId="38DD5E92" w14:textId="77777777" w:rsidR="00D13802" w:rsidRPr="00D04CD0" w:rsidRDefault="00D13802"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2,11</w:t>
            </w:r>
          </w:p>
        </w:tc>
      </w:tr>
      <w:tr w:rsidR="00D13802" w:rsidRPr="00D04CD0" w14:paraId="28A34C7E" w14:textId="77777777" w:rsidTr="00734C26">
        <w:trPr>
          <w:trHeight w:val="20"/>
        </w:trPr>
        <w:tc>
          <w:tcPr>
            <w:tcW w:w="2699" w:type="pct"/>
            <w:shd w:val="clear" w:color="000000" w:fill="FFFFFF"/>
            <w:vAlign w:val="center"/>
            <w:hideMark/>
          </w:tcPr>
          <w:p w14:paraId="537D7658" w14:textId="77777777" w:rsidR="00D13802" w:rsidRPr="00D04CD0" w:rsidRDefault="00D13802" w:rsidP="00734C26">
            <w:pPr>
              <w:spacing w:before="0" w:after="0" w:line="240" w:lineRule="auto"/>
              <w:rPr>
                <w:rFonts w:ascii="Myriad Pro" w:hAnsi="Myriad Pro"/>
                <w:color w:val="0D0D0D" w:themeColor="text1" w:themeTint="F2"/>
                <w:sz w:val="22"/>
              </w:rPr>
            </w:pPr>
            <w:r w:rsidRPr="00D04CD0">
              <w:rPr>
                <w:rFonts w:ascii="Myriad Pro" w:hAnsi="Myriad Pro"/>
                <w:color w:val="0D0D0D" w:themeColor="text1" w:themeTint="F2"/>
                <w:sz w:val="22"/>
              </w:rPr>
              <w:t>Коэффициент эластичности затрат по росту активов</w:t>
            </w:r>
          </w:p>
        </w:tc>
        <w:tc>
          <w:tcPr>
            <w:tcW w:w="891" w:type="pct"/>
            <w:shd w:val="clear" w:color="000000" w:fill="FFFFFF"/>
            <w:vAlign w:val="center"/>
            <w:hideMark/>
          </w:tcPr>
          <w:p w14:paraId="0F31DD79" w14:textId="77777777" w:rsidR="00D13802" w:rsidRPr="00D04CD0" w:rsidRDefault="00D13802"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0,75</w:t>
            </w:r>
          </w:p>
        </w:tc>
        <w:tc>
          <w:tcPr>
            <w:tcW w:w="1409" w:type="pct"/>
            <w:shd w:val="clear" w:color="000000" w:fill="FFFFFF"/>
            <w:vAlign w:val="center"/>
            <w:hideMark/>
          </w:tcPr>
          <w:p w14:paraId="070A13B9" w14:textId="77777777" w:rsidR="00D13802" w:rsidRPr="00D04CD0" w:rsidRDefault="00D13802"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0,75</w:t>
            </w:r>
          </w:p>
        </w:tc>
      </w:tr>
      <w:tr w:rsidR="00D13802" w:rsidRPr="00D04CD0" w14:paraId="3D664625" w14:textId="77777777" w:rsidTr="00734C26">
        <w:trPr>
          <w:trHeight w:val="20"/>
        </w:trPr>
        <w:tc>
          <w:tcPr>
            <w:tcW w:w="2699" w:type="pct"/>
            <w:shd w:val="clear" w:color="auto" w:fill="EAF1DD" w:themeFill="accent3" w:themeFillTint="33"/>
            <w:vAlign w:val="center"/>
            <w:hideMark/>
          </w:tcPr>
          <w:p w14:paraId="1BBA3EAA" w14:textId="77777777" w:rsidR="00D13802" w:rsidRPr="00D04CD0" w:rsidRDefault="00D13802" w:rsidP="00734C26">
            <w:pPr>
              <w:spacing w:before="0" w:after="0" w:line="240" w:lineRule="auto"/>
              <w:rPr>
                <w:rFonts w:ascii="Myriad Pro" w:hAnsi="Myriad Pro"/>
                <w:b/>
                <w:bCs/>
                <w:color w:val="0D0D0D" w:themeColor="text1" w:themeTint="F2"/>
                <w:sz w:val="22"/>
              </w:rPr>
            </w:pPr>
            <w:r w:rsidRPr="00D04CD0">
              <w:rPr>
                <w:rFonts w:ascii="Myriad Pro" w:hAnsi="Myriad Pro"/>
                <w:b/>
                <w:bCs/>
                <w:color w:val="0D0D0D" w:themeColor="text1" w:themeTint="F2"/>
                <w:sz w:val="22"/>
              </w:rPr>
              <w:t>Итого коэффициент индексации</w:t>
            </w:r>
          </w:p>
        </w:tc>
        <w:tc>
          <w:tcPr>
            <w:tcW w:w="891" w:type="pct"/>
            <w:shd w:val="clear" w:color="auto" w:fill="EAF1DD" w:themeFill="accent3" w:themeFillTint="33"/>
            <w:vAlign w:val="center"/>
            <w:hideMark/>
          </w:tcPr>
          <w:p w14:paraId="5302BEC6" w14:textId="77777777" w:rsidR="00D13802" w:rsidRPr="00D04CD0" w:rsidRDefault="00B87E63" w:rsidP="00734C26">
            <w:pPr>
              <w:spacing w:before="0" w:after="0" w:line="240" w:lineRule="auto"/>
              <w:jc w:val="center"/>
              <w:rPr>
                <w:rFonts w:ascii="Myriad Pro" w:hAnsi="Myriad Pro"/>
                <w:b/>
                <w:bCs/>
                <w:color w:val="0D0D0D" w:themeColor="text1" w:themeTint="F2"/>
                <w:sz w:val="22"/>
              </w:rPr>
            </w:pPr>
            <w:r w:rsidRPr="00D04CD0">
              <w:rPr>
                <w:rFonts w:ascii="Myriad Pro" w:hAnsi="Myriad Pro"/>
                <w:b/>
                <w:bCs/>
                <w:color w:val="0D0D0D" w:themeColor="text1" w:themeTint="F2"/>
                <w:sz w:val="22"/>
              </w:rPr>
              <w:t>1,058</w:t>
            </w:r>
          </w:p>
        </w:tc>
        <w:tc>
          <w:tcPr>
            <w:tcW w:w="1409" w:type="pct"/>
            <w:shd w:val="clear" w:color="auto" w:fill="EAF1DD" w:themeFill="accent3" w:themeFillTint="33"/>
            <w:vAlign w:val="center"/>
            <w:hideMark/>
          </w:tcPr>
          <w:p w14:paraId="2B5D828E" w14:textId="77777777" w:rsidR="00D13802" w:rsidRPr="00D04CD0" w:rsidRDefault="00B87E63" w:rsidP="00734C26">
            <w:pPr>
              <w:spacing w:before="0" w:after="0" w:line="240" w:lineRule="auto"/>
              <w:jc w:val="center"/>
              <w:rPr>
                <w:rFonts w:ascii="Myriad Pro" w:hAnsi="Myriad Pro"/>
                <w:b/>
                <w:bCs/>
                <w:color w:val="0D0D0D" w:themeColor="text1" w:themeTint="F2"/>
                <w:sz w:val="22"/>
              </w:rPr>
            </w:pPr>
            <w:r w:rsidRPr="00D04CD0">
              <w:rPr>
                <w:rFonts w:ascii="Myriad Pro" w:hAnsi="Myriad Pro"/>
                <w:b/>
                <w:bCs/>
                <w:color w:val="0D0D0D" w:themeColor="text1" w:themeTint="F2"/>
                <w:sz w:val="22"/>
              </w:rPr>
              <w:t>1,0435</w:t>
            </w:r>
          </w:p>
        </w:tc>
      </w:tr>
    </w:tbl>
    <w:p w14:paraId="179DDB00" w14:textId="77777777" w:rsidR="00D13802" w:rsidRPr="00D04CD0" w:rsidRDefault="00D13802" w:rsidP="00CC5DA4">
      <w:pPr>
        <w:spacing w:before="0" w:after="0"/>
        <w:rPr>
          <w:rFonts w:ascii="Myriad Pro" w:eastAsia="Calibri" w:hAnsi="Myriad Pro"/>
        </w:rPr>
      </w:pPr>
    </w:p>
    <w:p w14:paraId="1DE75583" w14:textId="68A2ED90" w:rsidR="00D13802" w:rsidRPr="00D04CD0" w:rsidRDefault="00D13802" w:rsidP="00CC5DA4">
      <w:pPr>
        <w:spacing w:before="0" w:after="0"/>
        <w:ind w:firstLine="709"/>
        <w:rPr>
          <w:rFonts w:ascii="Myriad Pro" w:eastAsia="Calibri" w:hAnsi="Myriad Pro"/>
          <w:sz w:val="26"/>
          <w:szCs w:val="20"/>
        </w:rPr>
      </w:pPr>
      <w:r w:rsidRPr="00D04CD0">
        <w:rPr>
          <w:rFonts w:ascii="Myriad Pro" w:eastAsia="Calibri" w:hAnsi="Myriad Pro"/>
          <w:sz w:val="26"/>
          <w:szCs w:val="20"/>
        </w:rPr>
        <w:t>Для обоснования заявленной величины подконтрольных расходов</w:t>
      </w:r>
      <w:r w:rsidRPr="00D04CD0">
        <w:rPr>
          <w:rFonts w:ascii="Myriad Pro" w:eastAsia="Calibri" w:hAnsi="Myriad Pro"/>
          <w:sz w:val="26"/>
          <w:szCs w:val="20"/>
        </w:rPr>
        <w:br/>
      </w:r>
      <w:r w:rsidR="00A12EB1">
        <w:rPr>
          <w:rFonts w:ascii="Myriad Pro" w:eastAsia="Calibri" w:hAnsi="Myriad Pro"/>
          <w:sz w:val="26"/>
          <w:szCs w:val="20"/>
        </w:rPr>
        <w:t>АО </w:t>
      </w:r>
      <w:r w:rsidRPr="00D04CD0">
        <w:rPr>
          <w:rFonts w:ascii="Myriad Pro" w:eastAsia="Calibri" w:hAnsi="Myriad Pro"/>
          <w:sz w:val="26"/>
          <w:szCs w:val="20"/>
        </w:rPr>
        <w:t>«</w:t>
      </w:r>
      <w:proofErr w:type="spellStart"/>
      <w:r w:rsidRPr="00D04CD0">
        <w:rPr>
          <w:rFonts w:ascii="Myriad Pro" w:eastAsia="Calibri" w:hAnsi="Myriad Pro"/>
          <w:sz w:val="26"/>
          <w:szCs w:val="20"/>
        </w:rPr>
        <w:t>Янтарьэнерго</w:t>
      </w:r>
      <w:proofErr w:type="spellEnd"/>
      <w:r w:rsidRPr="00D04CD0">
        <w:rPr>
          <w:rFonts w:ascii="Myriad Pro" w:eastAsia="Calibri" w:hAnsi="Myriad Pro"/>
          <w:sz w:val="26"/>
          <w:szCs w:val="20"/>
        </w:rPr>
        <w:t>» были представлены следующие документы:</w:t>
      </w:r>
    </w:p>
    <w:p w14:paraId="4EC83325" w14:textId="77777777" w:rsidR="00D13802" w:rsidRPr="00D04CD0" w:rsidRDefault="00D13802" w:rsidP="00CC5DA4">
      <w:pPr>
        <w:pStyle w:val="aa"/>
        <w:numPr>
          <w:ilvl w:val="0"/>
          <w:numId w:val="22"/>
        </w:numPr>
        <w:tabs>
          <w:tab w:val="left" w:pos="851"/>
        </w:tabs>
        <w:spacing w:before="0" w:after="0"/>
        <w:ind w:left="0" w:firstLine="567"/>
        <w:rPr>
          <w:rFonts w:ascii="Myriad Pro" w:eastAsia="Calibri" w:hAnsi="Myriad Pro"/>
          <w:sz w:val="26"/>
          <w:szCs w:val="20"/>
        </w:rPr>
      </w:pPr>
      <w:r w:rsidRPr="00D04CD0">
        <w:rPr>
          <w:rFonts w:ascii="Myriad Pro" w:eastAsia="Calibri" w:hAnsi="Myriad Pro"/>
          <w:sz w:val="26"/>
          <w:szCs w:val="20"/>
        </w:rPr>
        <w:t>Пояснительная записка;</w:t>
      </w:r>
    </w:p>
    <w:p w14:paraId="715EE0E3" w14:textId="594BD821" w:rsidR="00D13802" w:rsidRPr="00D04CD0" w:rsidRDefault="00D13802" w:rsidP="00CC5DA4">
      <w:pPr>
        <w:pStyle w:val="aa"/>
        <w:numPr>
          <w:ilvl w:val="0"/>
          <w:numId w:val="22"/>
        </w:numPr>
        <w:tabs>
          <w:tab w:val="left" w:pos="851"/>
        </w:tabs>
        <w:spacing w:before="0" w:after="0"/>
        <w:ind w:left="0" w:firstLine="567"/>
        <w:rPr>
          <w:rFonts w:ascii="Myriad Pro" w:eastAsia="Calibri" w:hAnsi="Myriad Pro"/>
          <w:sz w:val="26"/>
          <w:szCs w:val="20"/>
        </w:rPr>
      </w:pPr>
      <w:r w:rsidRPr="00D04CD0">
        <w:rPr>
          <w:rFonts w:ascii="Myriad Pro" w:eastAsia="Calibri" w:hAnsi="Myriad Pro"/>
          <w:sz w:val="26"/>
          <w:szCs w:val="20"/>
        </w:rPr>
        <w:t xml:space="preserve">Информация по условным единицам </w:t>
      </w:r>
      <w:r w:rsidR="00A12EB1">
        <w:rPr>
          <w:rFonts w:ascii="Myriad Pro" w:eastAsia="Calibri" w:hAnsi="Myriad Pro"/>
          <w:sz w:val="26"/>
          <w:szCs w:val="20"/>
        </w:rPr>
        <w:t>АО </w:t>
      </w:r>
      <w:r w:rsidRPr="00D04CD0">
        <w:rPr>
          <w:rFonts w:ascii="Myriad Pro" w:eastAsia="Calibri" w:hAnsi="Myriad Pro"/>
          <w:sz w:val="26"/>
          <w:szCs w:val="20"/>
        </w:rPr>
        <w:t>«</w:t>
      </w:r>
      <w:proofErr w:type="spellStart"/>
      <w:r w:rsidRPr="00D04CD0">
        <w:rPr>
          <w:rFonts w:ascii="Myriad Pro" w:eastAsia="Calibri" w:hAnsi="Myriad Pro"/>
          <w:sz w:val="26"/>
          <w:szCs w:val="20"/>
        </w:rPr>
        <w:t>Янтарьэнерго</w:t>
      </w:r>
      <w:proofErr w:type="spellEnd"/>
      <w:r w:rsidRPr="00D04CD0">
        <w:rPr>
          <w:rFonts w:ascii="Myriad Pro" w:eastAsia="Calibri" w:hAnsi="Myriad Pro"/>
          <w:sz w:val="26"/>
          <w:szCs w:val="20"/>
        </w:rPr>
        <w:t>», а именно:</w:t>
      </w:r>
    </w:p>
    <w:p w14:paraId="5FE66B7C" w14:textId="77777777" w:rsidR="00D13802" w:rsidRPr="00D04CD0" w:rsidRDefault="00D13802" w:rsidP="00DC4DCC">
      <w:pPr>
        <w:pStyle w:val="aa"/>
        <w:numPr>
          <w:ilvl w:val="0"/>
          <w:numId w:val="22"/>
        </w:numPr>
        <w:tabs>
          <w:tab w:val="left" w:pos="851"/>
        </w:tabs>
        <w:spacing w:before="0" w:after="0"/>
        <w:ind w:left="0" w:firstLine="567"/>
        <w:rPr>
          <w:rFonts w:ascii="Myriad Pro" w:eastAsia="Calibri" w:hAnsi="Myriad Pro"/>
          <w:sz w:val="26"/>
          <w:szCs w:val="20"/>
        </w:rPr>
      </w:pPr>
      <w:r w:rsidRPr="00D04CD0">
        <w:rPr>
          <w:rFonts w:ascii="Myriad Pro" w:eastAsia="Calibri" w:hAnsi="Myriad Pro"/>
          <w:sz w:val="26"/>
          <w:szCs w:val="20"/>
        </w:rPr>
        <w:t>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факт за 2016</w:t>
      </w:r>
      <w:r w:rsidR="00C03A5D" w:rsidRPr="00D04CD0">
        <w:rPr>
          <w:rFonts w:ascii="Myriad Pro" w:eastAsia="Calibri" w:hAnsi="Myriad Pro"/>
          <w:sz w:val="26"/>
          <w:szCs w:val="20"/>
        </w:rPr>
        <w:t>-2017</w:t>
      </w:r>
      <w:r w:rsidRPr="00D04CD0">
        <w:rPr>
          <w:rFonts w:ascii="Myriad Pro" w:eastAsia="Calibri" w:hAnsi="Myriad Pro"/>
          <w:sz w:val="26"/>
          <w:szCs w:val="20"/>
        </w:rPr>
        <w:t xml:space="preserve"> год</w:t>
      </w:r>
      <w:r w:rsidR="00C03A5D" w:rsidRPr="00D04CD0">
        <w:rPr>
          <w:rFonts w:ascii="Myriad Pro" w:eastAsia="Calibri" w:hAnsi="Myriad Pro"/>
          <w:sz w:val="26"/>
          <w:szCs w:val="20"/>
        </w:rPr>
        <w:t>ы</w:t>
      </w:r>
      <w:r w:rsidRPr="00D04CD0">
        <w:rPr>
          <w:rFonts w:ascii="Myriad Pro" w:eastAsia="Calibri" w:hAnsi="Myriad Pro"/>
          <w:sz w:val="26"/>
          <w:szCs w:val="20"/>
        </w:rPr>
        <w:t>, плановая величина на 201</w:t>
      </w:r>
      <w:r w:rsidR="00C03A5D" w:rsidRPr="00D04CD0">
        <w:rPr>
          <w:rFonts w:ascii="Myriad Pro" w:eastAsia="Calibri" w:hAnsi="Myriad Pro"/>
          <w:sz w:val="26"/>
          <w:szCs w:val="20"/>
        </w:rPr>
        <w:t>8 год</w:t>
      </w:r>
      <w:r w:rsidRPr="00D04CD0">
        <w:rPr>
          <w:rFonts w:ascii="Myriad Pro" w:eastAsia="Calibri" w:hAnsi="Myriad Pro"/>
          <w:sz w:val="26"/>
          <w:szCs w:val="20"/>
        </w:rPr>
        <w:t>;</w:t>
      </w:r>
    </w:p>
    <w:p w14:paraId="25B65A2D" w14:textId="77777777" w:rsidR="00D13802" w:rsidRPr="00D04CD0" w:rsidRDefault="00D13802" w:rsidP="00DC4DCC">
      <w:pPr>
        <w:pStyle w:val="aa"/>
        <w:numPr>
          <w:ilvl w:val="0"/>
          <w:numId w:val="22"/>
        </w:numPr>
        <w:tabs>
          <w:tab w:val="left" w:pos="851"/>
        </w:tabs>
        <w:spacing w:before="0" w:after="0"/>
        <w:ind w:left="0" w:firstLine="567"/>
        <w:rPr>
          <w:rFonts w:ascii="Myriad Pro" w:eastAsia="Calibri" w:hAnsi="Myriad Pro"/>
          <w:sz w:val="26"/>
          <w:szCs w:val="20"/>
        </w:rPr>
      </w:pPr>
      <w:r w:rsidRPr="00D04CD0">
        <w:rPr>
          <w:rFonts w:ascii="Myriad Pro" w:eastAsia="Calibri" w:hAnsi="Myriad Pro"/>
          <w:sz w:val="26"/>
          <w:szCs w:val="20"/>
        </w:rPr>
        <w:t xml:space="preserve">Объем подстанций 35 - 1150 </w:t>
      </w:r>
      <w:proofErr w:type="spellStart"/>
      <w:r w:rsidRPr="00D04CD0">
        <w:rPr>
          <w:rFonts w:ascii="Myriad Pro" w:eastAsia="Calibri" w:hAnsi="Myriad Pro"/>
          <w:sz w:val="26"/>
          <w:szCs w:val="20"/>
        </w:rPr>
        <w:t>кВ</w:t>
      </w:r>
      <w:proofErr w:type="spellEnd"/>
      <w:r w:rsidRPr="00D04CD0">
        <w:rPr>
          <w:rFonts w:ascii="Myriad Pro" w:eastAsia="Calibri" w:hAnsi="Myriad Pro"/>
          <w:sz w:val="26"/>
          <w:szCs w:val="20"/>
        </w:rPr>
        <w:t xml:space="preserve">, трансформаторных подстанций (ТП), комплексных трансформаторных подстанций (КТП) и распределительных пунктов (РП) 0,4 - 20 </w:t>
      </w:r>
      <w:proofErr w:type="spellStart"/>
      <w:r w:rsidRPr="00D04CD0">
        <w:rPr>
          <w:rFonts w:ascii="Myriad Pro" w:eastAsia="Calibri" w:hAnsi="Myriad Pro"/>
          <w:sz w:val="26"/>
          <w:szCs w:val="20"/>
        </w:rPr>
        <w:t>кВ</w:t>
      </w:r>
      <w:proofErr w:type="spellEnd"/>
      <w:r w:rsidRPr="00D04CD0">
        <w:rPr>
          <w:rFonts w:ascii="Myriad Pro" w:eastAsia="Calibri" w:hAnsi="Myriad Pro"/>
          <w:sz w:val="26"/>
          <w:szCs w:val="20"/>
        </w:rPr>
        <w:t xml:space="preserve"> в условных единицах</w:t>
      </w:r>
      <w:r w:rsidR="00C03A5D" w:rsidRPr="00D04CD0">
        <w:rPr>
          <w:rFonts w:ascii="Myriad Pro" w:eastAsia="Calibri" w:hAnsi="Myriad Pro"/>
          <w:sz w:val="26"/>
          <w:szCs w:val="20"/>
        </w:rPr>
        <w:t>, факт за 2016-2017 годы, плановая величина на 2018 год;</w:t>
      </w:r>
    </w:p>
    <w:p w14:paraId="5FAE39ED" w14:textId="77777777" w:rsidR="00D13802" w:rsidRPr="00D04CD0" w:rsidRDefault="00D13802" w:rsidP="00DC4DCC">
      <w:pPr>
        <w:pStyle w:val="aa"/>
        <w:numPr>
          <w:ilvl w:val="0"/>
          <w:numId w:val="22"/>
        </w:numPr>
        <w:tabs>
          <w:tab w:val="left" w:pos="851"/>
        </w:tabs>
        <w:spacing w:before="0" w:after="0"/>
        <w:ind w:left="0" w:firstLine="567"/>
        <w:rPr>
          <w:rFonts w:ascii="Myriad Pro" w:eastAsia="Calibri" w:hAnsi="Myriad Pro"/>
          <w:sz w:val="26"/>
          <w:szCs w:val="20"/>
        </w:rPr>
      </w:pPr>
      <w:r w:rsidRPr="00D04CD0">
        <w:rPr>
          <w:rFonts w:ascii="Myriad Pro" w:eastAsia="Calibri" w:hAnsi="Myriad Pro"/>
          <w:sz w:val="26"/>
          <w:szCs w:val="20"/>
        </w:rPr>
        <w:t>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w:t>
      </w:r>
      <w:r w:rsidR="00C03A5D" w:rsidRPr="00D04CD0">
        <w:rPr>
          <w:rFonts w:ascii="Myriad Pro" w:eastAsia="Calibri" w:hAnsi="Myriad Pro"/>
          <w:sz w:val="26"/>
          <w:szCs w:val="20"/>
        </w:rPr>
        <w:t>, факт за 2016-2017 годы, плановая величина на 2018 год;</w:t>
      </w:r>
    </w:p>
    <w:p w14:paraId="39F1212C" w14:textId="77777777" w:rsidR="00D13802" w:rsidRPr="00D04CD0" w:rsidRDefault="00D13802" w:rsidP="00DC4DCC">
      <w:pPr>
        <w:pStyle w:val="aa"/>
        <w:numPr>
          <w:ilvl w:val="0"/>
          <w:numId w:val="22"/>
        </w:numPr>
        <w:tabs>
          <w:tab w:val="left" w:pos="851"/>
        </w:tabs>
        <w:spacing w:before="0" w:after="0"/>
        <w:ind w:left="0" w:firstLine="567"/>
        <w:rPr>
          <w:rFonts w:ascii="Myriad Pro" w:eastAsia="Calibri" w:hAnsi="Myriad Pro"/>
          <w:sz w:val="26"/>
          <w:szCs w:val="20"/>
        </w:rPr>
      </w:pPr>
      <w:r w:rsidRPr="00D04CD0">
        <w:rPr>
          <w:rFonts w:ascii="Myriad Pro" w:eastAsia="Calibri" w:hAnsi="Myriad Pro"/>
          <w:sz w:val="26"/>
          <w:szCs w:val="20"/>
        </w:rPr>
        <w:lastRenderedPageBreak/>
        <w:t xml:space="preserve">Объем подстанций 35 - 1150 </w:t>
      </w:r>
      <w:proofErr w:type="spellStart"/>
      <w:r w:rsidRPr="00D04CD0">
        <w:rPr>
          <w:rFonts w:ascii="Myriad Pro" w:eastAsia="Calibri" w:hAnsi="Myriad Pro"/>
          <w:sz w:val="26"/>
          <w:szCs w:val="20"/>
        </w:rPr>
        <w:t>кВ</w:t>
      </w:r>
      <w:proofErr w:type="spellEnd"/>
      <w:r w:rsidRPr="00D04CD0">
        <w:rPr>
          <w:rFonts w:ascii="Myriad Pro" w:eastAsia="Calibri" w:hAnsi="Myriad Pro"/>
          <w:sz w:val="26"/>
          <w:szCs w:val="20"/>
        </w:rPr>
        <w:t xml:space="preserve">, трансформаторных подстанций (ТП), комплексных трансформаторных подстанций (КТП) и распределительных пунктов (РП) 0,4 - 20 </w:t>
      </w:r>
      <w:proofErr w:type="spellStart"/>
      <w:r w:rsidRPr="00D04CD0">
        <w:rPr>
          <w:rFonts w:ascii="Myriad Pro" w:eastAsia="Calibri" w:hAnsi="Myriad Pro"/>
          <w:sz w:val="26"/>
          <w:szCs w:val="20"/>
        </w:rPr>
        <w:t>кВ</w:t>
      </w:r>
      <w:proofErr w:type="spellEnd"/>
      <w:r w:rsidRPr="00D04CD0">
        <w:rPr>
          <w:rFonts w:ascii="Myriad Pro" w:eastAsia="Calibri" w:hAnsi="Myriad Pro"/>
          <w:sz w:val="26"/>
          <w:szCs w:val="20"/>
        </w:rPr>
        <w:t xml:space="preserve"> в условных единицах</w:t>
      </w:r>
      <w:r w:rsidR="00C03A5D" w:rsidRPr="00D04CD0">
        <w:rPr>
          <w:rFonts w:ascii="Myriad Pro" w:eastAsia="Calibri" w:hAnsi="Myriad Pro"/>
          <w:sz w:val="26"/>
          <w:szCs w:val="20"/>
        </w:rPr>
        <w:t>, факт за 2016-2017 годы, плановая величина на 2018 год;</w:t>
      </w:r>
    </w:p>
    <w:p w14:paraId="72927A49" w14:textId="5898E460" w:rsidR="00D13802" w:rsidRPr="00D04CD0" w:rsidRDefault="00D13802" w:rsidP="00DC4DCC">
      <w:pPr>
        <w:pStyle w:val="aa"/>
        <w:numPr>
          <w:ilvl w:val="0"/>
          <w:numId w:val="22"/>
        </w:numPr>
        <w:tabs>
          <w:tab w:val="left" w:pos="851"/>
        </w:tabs>
        <w:spacing w:before="0" w:after="0"/>
        <w:ind w:left="0" w:firstLine="567"/>
        <w:rPr>
          <w:rFonts w:ascii="Myriad Pro" w:eastAsia="Calibri" w:hAnsi="Myriad Pro"/>
          <w:sz w:val="26"/>
          <w:szCs w:val="20"/>
        </w:rPr>
      </w:pPr>
      <w:r w:rsidRPr="00D04CD0">
        <w:rPr>
          <w:rFonts w:ascii="Myriad Pro" w:eastAsia="Calibri" w:hAnsi="Myriad Pro"/>
          <w:sz w:val="26"/>
          <w:szCs w:val="20"/>
        </w:rPr>
        <w:t xml:space="preserve">Инвестиционная программа </w:t>
      </w:r>
      <w:r w:rsidR="00A12EB1">
        <w:rPr>
          <w:rFonts w:ascii="Myriad Pro" w:eastAsia="Calibri" w:hAnsi="Myriad Pro"/>
          <w:sz w:val="26"/>
          <w:szCs w:val="20"/>
        </w:rPr>
        <w:t>АО </w:t>
      </w:r>
      <w:r w:rsidRPr="00D04CD0">
        <w:rPr>
          <w:rFonts w:ascii="Myriad Pro" w:eastAsia="Calibri" w:hAnsi="Myriad Pro"/>
          <w:sz w:val="26"/>
          <w:szCs w:val="20"/>
        </w:rPr>
        <w:t>«</w:t>
      </w:r>
      <w:proofErr w:type="spellStart"/>
      <w:r w:rsidRPr="00D04CD0">
        <w:rPr>
          <w:rFonts w:ascii="Myriad Pro" w:eastAsia="Calibri" w:hAnsi="Myriad Pro"/>
          <w:sz w:val="26"/>
          <w:szCs w:val="20"/>
        </w:rPr>
        <w:t>Янтарьэнерго</w:t>
      </w:r>
      <w:proofErr w:type="spellEnd"/>
      <w:r w:rsidRPr="00D04CD0">
        <w:rPr>
          <w:rFonts w:ascii="Myriad Pro" w:eastAsia="Calibri" w:hAnsi="Myriad Pro"/>
          <w:sz w:val="26"/>
          <w:szCs w:val="20"/>
        </w:rPr>
        <w:t xml:space="preserve">» на 2018-2022 гг., утвержденная приказом Минэнерго России от 25.12.2015 </w:t>
      </w:r>
      <w:r w:rsidR="00A91C99">
        <w:rPr>
          <w:rFonts w:ascii="Myriad Pro" w:eastAsia="Calibri" w:hAnsi="Myriad Pro"/>
          <w:sz w:val="26"/>
          <w:szCs w:val="20"/>
        </w:rPr>
        <w:t>№ </w:t>
      </w:r>
      <w:r w:rsidRPr="00D04CD0">
        <w:rPr>
          <w:rFonts w:ascii="Myriad Pro" w:eastAsia="Calibri" w:hAnsi="Myriad Pro"/>
          <w:sz w:val="26"/>
          <w:szCs w:val="20"/>
        </w:rPr>
        <w:t>1036;</w:t>
      </w:r>
    </w:p>
    <w:p w14:paraId="786A3289" w14:textId="77777777" w:rsidR="00D13802" w:rsidRPr="00D04CD0" w:rsidRDefault="00D13802" w:rsidP="00DC4DCC">
      <w:pPr>
        <w:pStyle w:val="aa"/>
        <w:numPr>
          <w:ilvl w:val="0"/>
          <w:numId w:val="22"/>
        </w:numPr>
        <w:tabs>
          <w:tab w:val="left" w:pos="851"/>
        </w:tabs>
        <w:spacing w:before="0" w:after="0"/>
        <w:ind w:left="0" w:firstLine="567"/>
        <w:rPr>
          <w:rFonts w:ascii="Myriad Pro" w:eastAsia="Calibri" w:hAnsi="Myriad Pro"/>
          <w:sz w:val="26"/>
          <w:szCs w:val="20"/>
        </w:rPr>
      </w:pPr>
      <w:r w:rsidRPr="00D04CD0">
        <w:rPr>
          <w:rFonts w:ascii="Myriad Pro" w:eastAsia="Calibri" w:hAnsi="Myriad Pro"/>
          <w:sz w:val="26"/>
          <w:szCs w:val="20"/>
        </w:rPr>
        <w:t>Количество условных единиц в соответствии с Формой раскрытия информации о структуре и объемах затрат на оказание услуг по передаче электрической энергии сетевыми организациями за 201</w:t>
      </w:r>
      <w:r w:rsidR="00C0466F" w:rsidRPr="00D04CD0">
        <w:rPr>
          <w:rFonts w:ascii="Myriad Pro" w:eastAsia="Calibri" w:hAnsi="Myriad Pro"/>
          <w:sz w:val="26"/>
          <w:szCs w:val="20"/>
        </w:rPr>
        <w:t>6</w:t>
      </w:r>
      <w:r w:rsidRPr="00D04CD0">
        <w:rPr>
          <w:rFonts w:ascii="Myriad Pro" w:eastAsia="Calibri" w:hAnsi="Myriad Pro"/>
          <w:sz w:val="26"/>
          <w:szCs w:val="20"/>
        </w:rPr>
        <w:t xml:space="preserve"> и 201</w:t>
      </w:r>
      <w:r w:rsidR="00C0466F" w:rsidRPr="00D04CD0">
        <w:rPr>
          <w:rFonts w:ascii="Myriad Pro" w:eastAsia="Calibri" w:hAnsi="Myriad Pro"/>
          <w:sz w:val="26"/>
          <w:szCs w:val="20"/>
        </w:rPr>
        <w:t>7</w:t>
      </w:r>
      <w:r w:rsidRPr="00D04CD0">
        <w:rPr>
          <w:rFonts w:ascii="Myriad Pro" w:eastAsia="Calibri" w:hAnsi="Myriad Pro"/>
          <w:sz w:val="26"/>
          <w:szCs w:val="20"/>
        </w:rPr>
        <w:t xml:space="preserve"> г., факт.</w:t>
      </w:r>
    </w:p>
    <w:p w14:paraId="1D21A0E4" w14:textId="77777777" w:rsidR="00761BA2" w:rsidRPr="00D04CD0" w:rsidRDefault="00761BA2" w:rsidP="00761BA2">
      <w:pPr>
        <w:tabs>
          <w:tab w:val="left" w:pos="851"/>
        </w:tabs>
        <w:spacing w:before="0" w:after="0"/>
        <w:rPr>
          <w:rFonts w:ascii="Myriad Pro" w:eastAsia="Calibri" w:hAnsi="Myriad Pro"/>
          <w:sz w:val="26"/>
          <w:szCs w:val="20"/>
        </w:rPr>
      </w:pPr>
    </w:p>
    <w:p w14:paraId="2E260CB1" w14:textId="77777777" w:rsidR="00573CB1" w:rsidRPr="00D04CD0" w:rsidRDefault="00573CB1" w:rsidP="00573CB1">
      <w:pPr>
        <w:contextualSpacing/>
        <w:rPr>
          <w:rFonts w:ascii="Myriad Pro" w:eastAsia="Calibri" w:hAnsi="Myriad Pro"/>
          <w:b/>
          <w:color w:val="000000" w:themeColor="text1"/>
          <w:sz w:val="26"/>
          <w:szCs w:val="26"/>
        </w:rPr>
      </w:pPr>
      <w:r w:rsidRPr="00D04CD0">
        <w:rPr>
          <w:rFonts w:ascii="Myriad Pro" w:eastAsia="Calibri" w:hAnsi="Myriad Pro"/>
          <w:b/>
          <w:color w:val="000000" w:themeColor="text1"/>
          <w:sz w:val="26"/>
          <w:szCs w:val="26"/>
        </w:rPr>
        <w:t xml:space="preserve">ПОЗИЦИЯ </w:t>
      </w:r>
      <w:r w:rsidR="0001607D" w:rsidRPr="00D04CD0">
        <w:rPr>
          <w:rFonts w:ascii="Myriad Pro" w:eastAsia="Calibri" w:hAnsi="Myriad Pro"/>
          <w:b/>
          <w:color w:val="000000" w:themeColor="text1"/>
          <w:sz w:val="26"/>
          <w:szCs w:val="26"/>
        </w:rPr>
        <w:t>ОРГАНА РЕГУЛИРОВАНИЯ</w:t>
      </w:r>
      <w:r w:rsidRPr="00D04CD0">
        <w:rPr>
          <w:rFonts w:ascii="Myriad Pro" w:eastAsia="Calibri" w:hAnsi="Myriad Pro"/>
          <w:b/>
          <w:color w:val="000000" w:themeColor="text1"/>
          <w:sz w:val="26"/>
          <w:szCs w:val="26"/>
        </w:rPr>
        <w:t xml:space="preserve"> </w:t>
      </w:r>
    </w:p>
    <w:p w14:paraId="04C1AF2E" w14:textId="49484189" w:rsidR="00573CB1" w:rsidRPr="00D04CD0" w:rsidRDefault="00573CB1" w:rsidP="009C6BCB">
      <w:pPr>
        <w:ind w:firstLine="567"/>
        <w:rPr>
          <w:rFonts w:ascii="Myriad Pro" w:eastAsia="Calibri" w:hAnsi="Myriad Pro"/>
          <w:sz w:val="26"/>
          <w:szCs w:val="26"/>
        </w:rPr>
      </w:pPr>
      <w:r w:rsidRPr="00D04CD0">
        <w:rPr>
          <w:rFonts w:ascii="Myriad Pro" w:eastAsia="Calibri" w:hAnsi="Myriad Pro"/>
          <w:sz w:val="26"/>
          <w:szCs w:val="26"/>
        </w:rPr>
        <w:t xml:space="preserve">По материалам </w:t>
      </w:r>
      <w:r w:rsidR="000D6BAB" w:rsidRPr="00D04CD0">
        <w:rPr>
          <w:rFonts w:ascii="Myriad Pro" w:eastAsia="Calibri" w:hAnsi="Myriad Pro"/>
          <w:sz w:val="26"/>
          <w:szCs w:val="26"/>
        </w:rPr>
        <w:t xml:space="preserve">выписки из протокола Службы по государственному регулированию цен и тарифов Калининградской области </w:t>
      </w:r>
      <w:r w:rsidR="00236C18" w:rsidRPr="00D04CD0">
        <w:rPr>
          <w:rFonts w:ascii="Myriad Pro" w:eastAsia="Calibri" w:hAnsi="Myriad Pro"/>
          <w:sz w:val="26"/>
          <w:szCs w:val="26"/>
        </w:rPr>
        <w:t xml:space="preserve">в рамках установления </w:t>
      </w:r>
      <w:r w:rsidRPr="00D04CD0">
        <w:rPr>
          <w:rFonts w:ascii="Myriad Pro" w:eastAsia="Calibri" w:hAnsi="Myriad Pro"/>
          <w:sz w:val="26"/>
          <w:szCs w:val="26"/>
        </w:rPr>
        <w:t xml:space="preserve">НВВ </w:t>
      </w:r>
      <w:r w:rsidR="00A12EB1">
        <w:rPr>
          <w:rFonts w:ascii="Myriad Pro" w:eastAsia="Calibri" w:hAnsi="Myriad Pro"/>
          <w:sz w:val="26"/>
          <w:szCs w:val="26"/>
        </w:rPr>
        <w:t>АО </w:t>
      </w:r>
      <w:r w:rsidRPr="00D04CD0">
        <w:rPr>
          <w:rFonts w:ascii="Myriad Pro" w:eastAsia="Calibri" w:hAnsi="Myriad Pro"/>
          <w:sz w:val="26"/>
          <w:szCs w:val="26"/>
        </w:rPr>
        <w:t>«</w:t>
      </w:r>
      <w:proofErr w:type="spellStart"/>
      <w:r w:rsidR="00236C18" w:rsidRPr="00D04CD0">
        <w:rPr>
          <w:rFonts w:ascii="Myriad Pro" w:eastAsia="Calibri" w:hAnsi="Myriad Pro"/>
          <w:sz w:val="26"/>
          <w:szCs w:val="26"/>
        </w:rPr>
        <w:t>Янтарьэнерго</w:t>
      </w:r>
      <w:proofErr w:type="spellEnd"/>
      <w:r w:rsidRPr="00D04CD0">
        <w:rPr>
          <w:rFonts w:ascii="Myriad Pro" w:eastAsia="Calibri" w:hAnsi="Myriad Pro"/>
          <w:sz w:val="26"/>
          <w:szCs w:val="26"/>
        </w:rPr>
        <w:t>»</w:t>
      </w:r>
      <w:r w:rsidR="00236C18" w:rsidRPr="00D04CD0">
        <w:rPr>
          <w:rFonts w:ascii="Myriad Pro" w:eastAsia="Calibri" w:hAnsi="Myriad Pro"/>
          <w:sz w:val="26"/>
          <w:szCs w:val="26"/>
        </w:rPr>
        <w:t xml:space="preserve"> </w:t>
      </w:r>
      <w:r w:rsidRPr="00D04CD0">
        <w:rPr>
          <w:rFonts w:ascii="Myriad Pro" w:eastAsia="Calibri" w:hAnsi="Myriad Pro"/>
          <w:sz w:val="26"/>
          <w:szCs w:val="26"/>
        </w:rPr>
        <w:t>на 201</w:t>
      </w:r>
      <w:r w:rsidR="00D13802" w:rsidRPr="00D04CD0">
        <w:rPr>
          <w:rFonts w:ascii="Myriad Pro" w:eastAsia="Calibri" w:hAnsi="Myriad Pro"/>
          <w:sz w:val="26"/>
          <w:szCs w:val="26"/>
        </w:rPr>
        <w:t>7</w:t>
      </w:r>
      <w:r w:rsidRPr="00D04CD0">
        <w:rPr>
          <w:rFonts w:ascii="Myriad Pro" w:eastAsia="Calibri" w:hAnsi="Myriad Pro"/>
          <w:sz w:val="26"/>
          <w:szCs w:val="26"/>
        </w:rPr>
        <w:t xml:space="preserve"> год, рассчитанной с применением метода долгосрочной индексации НВВ на услуги по передаче электрической энергии, уровень подконтрольных расходов Общества, учтенный Регулирующим органом в НВВ при установлении тарифов на оказание услуг по передаче электрической энергии на территории </w:t>
      </w:r>
      <w:r w:rsidR="006809F9" w:rsidRPr="00D04CD0">
        <w:rPr>
          <w:rFonts w:ascii="Myriad Pro" w:eastAsia="Calibri" w:hAnsi="Myriad Pro"/>
          <w:sz w:val="26"/>
          <w:szCs w:val="26"/>
        </w:rPr>
        <w:t>Калининградской</w:t>
      </w:r>
      <w:r w:rsidRPr="00D04CD0">
        <w:rPr>
          <w:rFonts w:ascii="Myriad Pro" w:eastAsia="Calibri" w:hAnsi="Myriad Pro"/>
          <w:sz w:val="26"/>
          <w:szCs w:val="26"/>
        </w:rPr>
        <w:t xml:space="preserve"> области на 201</w:t>
      </w:r>
      <w:r w:rsidR="006809F9" w:rsidRPr="00D04CD0">
        <w:rPr>
          <w:rFonts w:ascii="Myriad Pro" w:eastAsia="Calibri" w:hAnsi="Myriad Pro"/>
          <w:sz w:val="26"/>
          <w:szCs w:val="26"/>
        </w:rPr>
        <w:t>7</w:t>
      </w:r>
      <w:r w:rsidRPr="00D04CD0">
        <w:rPr>
          <w:rFonts w:ascii="Myriad Pro" w:eastAsia="Calibri" w:hAnsi="Myriad Pro"/>
          <w:sz w:val="26"/>
          <w:szCs w:val="26"/>
        </w:rPr>
        <w:t xml:space="preserve"> г. составил </w:t>
      </w:r>
      <w:r w:rsidR="006809F9" w:rsidRPr="00D04CD0">
        <w:rPr>
          <w:rFonts w:ascii="Myriad Pro" w:eastAsia="Calibri" w:hAnsi="Myriad Pro"/>
          <w:sz w:val="26"/>
          <w:szCs w:val="26"/>
        </w:rPr>
        <w:t xml:space="preserve">1 149 951,2 </w:t>
      </w:r>
      <w:r w:rsidRPr="00D04CD0">
        <w:rPr>
          <w:rFonts w:ascii="Myriad Pro" w:eastAsia="Calibri" w:hAnsi="Myriad Pro"/>
          <w:sz w:val="26"/>
          <w:szCs w:val="26"/>
        </w:rPr>
        <w:t xml:space="preserve">тыс. руб., что на </w:t>
      </w:r>
      <w:r w:rsidR="003F365A" w:rsidRPr="00D04CD0">
        <w:rPr>
          <w:rFonts w:ascii="Myriad Pro" w:eastAsia="Calibri" w:hAnsi="Myriad Pro"/>
          <w:sz w:val="26"/>
          <w:szCs w:val="26"/>
        </w:rPr>
        <w:t>1</w:t>
      </w:r>
      <w:r w:rsidRPr="00D04CD0">
        <w:rPr>
          <w:rFonts w:ascii="Myriad Pro" w:eastAsia="Calibri" w:hAnsi="Myriad Pro"/>
          <w:sz w:val="26"/>
          <w:szCs w:val="26"/>
        </w:rPr>
        <w:t xml:space="preserve">% (или </w:t>
      </w:r>
      <w:r w:rsidR="009C6BCB" w:rsidRPr="00D04CD0">
        <w:rPr>
          <w:rFonts w:ascii="Myriad Pro" w:eastAsia="Calibri" w:hAnsi="Myriad Pro"/>
          <w:sz w:val="26"/>
          <w:szCs w:val="26"/>
        </w:rPr>
        <w:t>12 081,13</w:t>
      </w:r>
      <w:r w:rsidRPr="00D04CD0">
        <w:rPr>
          <w:rFonts w:ascii="Myriad Pro" w:eastAsia="Calibri" w:hAnsi="Myriad Pro"/>
          <w:sz w:val="26"/>
          <w:szCs w:val="26"/>
        </w:rPr>
        <w:t xml:space="preserve"> тыс. руб.) </w:t>
      </w:r>
      <w:r w:rsidR="009C6BCB" w:rsidRPr="00D04CD0">
        <w:rPr>
          <w:rFonts w:ascii="Myriad Pro" w:eastAsia="Calibri" w:hAnsi="Myriad Pro"/>
          <w:sz w:val="26"/>
          <w:szCs w:val="26"/>
        </w:rPr>
        <w:t xml:space="preserve">ниже </w:t>
      </w:r>
      <w:r w:rsidRPr="00D04CD0">
        <w:rPr>
          <w:rFonts w:ascii="Myriad Pro" w:eastAsia="Calibri" w:hAnsi="Myriad Pro"/>
          <w:sz w:val="26"/>
          <w:szCs w:val="26"/>
        </w:rPr>
        <w:t xml:space="preserve">предложения </w:t>
      </w:r>
      <w:r w:rsidR="00A12EB1">
        <w:rPr>
          <w:rFonts w:ascii="Myriad Pro" w:eastAsia="Calibri" w:hAnsi="Myriad Pro"/>
          <w:sz w:val="26"/>
          <w:szCs w:val="26"/>
        </w:rPr>
        <w:t>АО </w:t>
      </w:r>
      <w:r w:rsidRPr="00D04CD0">
        <w:rPr>
          <w:rFonts w:ascii="Myriad Pro" w:eastAsia="Calibri" w:hAnsi="Myriad Pro"/>
          <w:sz w:val="26"/>
          <w:szCs w:val="26"/>
        </w:rPr>
        <w:t>«</w:t>
      </w:r>
      <w:proofErr w:type="spellStart"/>
      <w:r w:rsidR="009C6BCB" w:rsidRPr="00D04CD0">
        <w:rPr>
          <w:rFonts w:ascii="Myriad Pro" w:eastAsia="Calibri" w:hAnsi="Myriad Pro"/>
          <w:sz w:val="26"/>
          <w:szCs w:val="26"/>
        </w:rPr>
        <w:t>Янтарьэнерго</w:t>
      </w:r>
      <w:proofErr w:type="spellEnd"/>
      <w:r w:rsidRPr="00D04CD0">
        <w:rPr>
          <w:rFonts w:ascii="Myriad Pro" w:eastAsia="Calibri" w:hAnsi="Myriad Pro"/>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835"/>
        <w:gridCol w:w="3538"/>
      </w:tblGrid>
      <w:tr w:rsidR="00573CB1" w:rsidRPr="00D04CD0" w14:paraId="70FFD940" w14:textId="77777777" w:rsidTr="00B06D42">
        <w:trPr>
          <w:trHeight w:val="876"/>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6A3920" w14:textId="77777777" w:rsidR="00573CB1" w:rsidRPr="00D04CD0" w:rsidRDefault="00573CB1" w:rsidP="00073243">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Базовый уровень подконтрольных расходов на 201</w:t>
            </w:r>
            <w:r w:rsidR="009C6BCB" w:rsidRPr="00D04CD0">
              <w:rPr>
                <w:rFonts w:ascii="Myriad Pro" w:hAnsi="Myriad Pro"/>
                <w:b/>
                <w:bCs/>
                <w:color w:val="FFFFFF" w:themeColor="background1"/>
                <w:sz w:val="22"/>
              </w:rPr>
              <w:t>6</w:t>
            </w:r>
            <w:r w:rsidRPr="00D04CD0">
              <w:rPr>
                <w:rFonts w:ascii="Myriad Pro" w:hAnsi="Myriad Pro"/>
                <w:b/>
                <w:bCs/>
                <w:color w:val="FFFFFF" w:themeColor="background1"/>
                <w:sz w:val="22"/>
              </w:rPr>
              <w:t xml:space="preserve"> год, тыс. руб.</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1E4A0E" w14:textId="77777777" w:rsidR="00573CB1" w:rsidRPr="00D04CD0" w:rsidRDefault="00573CB1" w:rsidP="00073243">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Коэффициент индексации</w:t>
            </w:r>
          </w:p>
        </w:tc>
        <w:tc>
          <w:tcPr>
            <w:tcW w:w="3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0BD539" w14:textId="77777777" w:rsidR="00573CB1" w:rsidRPr="00D04CD0" w:rsidRDefault="00573CB1" w:rsidP="00073243">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Подконтрольные расходы на 201</w:t>
            </w:r>
            <w:r w:rsidR="009C6BCB" w:rsidRPr="00D04CD0">
              <w:rPr>
                <w:rFonts w:ascii="Myriad Pro" w:hAnsi="Myriad Pro"/>
                <w:b/>
                <w:bCs/>
                <w:color w:val="FFFFFF" w:themeColor="background1"/>
                <w:sz w:val="22"/>
              </w:rPr>
              <w:t>7</w:t>
            </w:r>
            <w:r w:rsidRPr="00D04CD0">
              <w:rPr>
                <w:rFonts w:ascii="Myriad Pro" w:hAnsi="Myriad Pro"/>
                <w:b/>
                <w:bCs/>
                <w:color w:val="FFFFFF" w:themeColor="background1"/>
                <w:sz w:val="22"/>
              </w:rPr>
              <w:t xml:space="preserve"> год (принято </w:t>
            </w:r>
            <w:r w:rsidR="00B06D42" w:rsidRPr="00D04CD0">
              <w:rPr>
                <w:rFonts w:ascii="Myriad Pro" w:hAnsi="Myriad Pro"/>
                <w:b/>
                <w:bCs/>
                <w:color w:val="FFFFFF" w:themeColor="background1"/>
                <w:sz w:val="22"/>
              </w:rPr>
              <w:t>Службой</w:t>
            </w:r>
            <w:r w:rsidRPr="00D04CD0">
              <w:rPr>
                <w:rFonts w:ascii="Myriad Pro" w:hAnsi="Myriad Pro"/>
                <w:b/>
                <w:bCs/>
                <w:color w:val="FFFFFF" w:themeColor="background1"/>
                <w:sz w:val="22"/>
              </w:rPr>
              <w:t>), тыс. руб.</w:t>
            </w:r>
          </w:p>
        </w:tc>
      </w:tr>
      <w:tr w:rsidR="00573CB1" w:rsidRPr="00D04CD0" w14:paraId="1EA395EF" w14:textId="77777777" w:rsidTr="00B06D42">
        <w:trPr>
          <w:trHeight w:val="315"/>
        </w:trPr>
        <w:tc>
          <w:tcPr>
            <w:tcW w:w="2972" w:type="dxa"/>
            <w:tcBorders>
              <w:top w:val="single" w:sz="4" w:space="0" w:color="FFFFFF" w:themeColor="background1"/>
            </w:tcBorders>
            <w:shd w:val="clear" w:color="000000" w:fill="FFFFFF"/>
            <w:vAlign w:val="center"/>
          </w:tcPr>
          <w:p w14:paraId="223E5B85" w14:textId="77777777" w:rsidR="00573CB1" w:rsidRPr="00D04CD0" w:rsidRDefault="00B06D42" w:rsidP="00073243">
            <w:pPr>
              <w:spacing w:line="240" w:lineRule="auto"/>
              <w:jc w:val="center"/>
              <w:rPr>
                <w:rFonts w:ascii="Myriad Pro" w:hAnsi="Myriad Pro"/>
                <w:bCs/>
                <w:color w:val="0D0D0D" w:themeColor="text1" w:themeTint="F2"/>
                <w:sz w:val="22"/>
              </w:rPr>
            </w:pPr>
            <w:r w:rsidRPr="00D04CD0">
              <w:rPr>
                <w:rFonts w:ascii="Myriad Pro" w:eastAsia="Calibri" w:hAnsi="Myriad Pro"/>
                <w:sz w:val="22"/>
              </w:rPr>
              <w:t>1 086 480,5</w:t>
            </w:r>
          </w:p>
        </w:tc>
        <w:tc>
          <w:tcPr>
            <w:tcW w:w="2835" w:type="dxa"/>
            <w:tcBorders>
              <w:top w:val="single" w:sz="4" w:space="0" w:color="FFFFFF" w:themeColor="background1"/>
            </w:tcBorders>
            <w:shd w:val="clear" w:color="000000" w:fill="FFFFFF"/>
            <w:vAlign w:val="center"/>
          </w:tcPr>
          <w:p w14:paraId="4D49CD1D" w14:textId="33BFA694" w:rsidR="00573CB1" w:rsidRPr="00D04CD0" w:rsidRDefault="00573CB1" w:rsidP="00073243">
            <w:pPr>
              <w:spacing w:line="240" w:lineRule="auto"/>
              <w:jc w:val="center"/>
              <w:rPr>
                <w:rFonts w:ascii="Myriad Pro" w:hAnsi="Myriad Pro"/>
                <w:bCs/>
                <w:color w:val="0D0D0D" w:themeColor="text1" w:themeTint="F2"/>
                <w:sz w:val="22"/>
              </w:rPr>
            </w:pPr>
            <w:r w:rsidRPr="00D04CD0">
              <w:rPr>
                <w:rFonts w:ascii="Myriad Pro" w:hAnsi="Myriad Pro"/>
                <w:bCs/>
                <w:color w:val="0D0D0D" w:themeColor="text1" w:themeTint="F2"/>
                <w:sz w:val="22"/>
              </w:rPr>
              <w:t>1,0</w:t>
            </w:r>
            <w:r w:rsidR="008C79AB">
              <w:rPr>
                <w:rFonts w:ascii="Myriad Pro" w:hAnsi="Myriad Pro"/>
                <w:bCs/>
                <w:color w:val="0D0D0D" w:themeColor="text1" w:themeTint="F2"/>
                <w:sz w:val="22"/>
              </w:rPr>
              <w:t>584</w:t>
            </w:r>
          </w:p>
        </w:tc>
        <w:tc>
          <w:tcPr>
            <w:tcW w:w="3538" w:type="dxa"/>
            <w:tcBorders>
              <w:top w:val="single" w:sz="4" w:space="0" w:color="FFFFFF" w:themeColor="background1"/>
            </w:tcBorders>
            <w:shd w:val="clear" w:color="000000" w:fill="FFFFFF"/>
            <w:vAlign w:val="center"/>
          </w:tcPr>
          <w:p w14:paraId="234EBC89" w14:textId="77777777" w:rsidR="00573CB1" w:rsidRPr="00D04CD0" w:rsidRDefault="00B06D42" w:rsidP="00073243">
            <w:pPr>
              <w:spacing w:line="240" w:lineRule="auto"/>
              <w:jc w:val="center"/>
              <w:rPr>
                <w:rFonts w:ascii="Myriad Pro" w:eastAsia="Calibri" w:hAnsi="Myriad Pro"/>
                <w:color w:val="0D0D0D" w:themeColor="text1" w:themeTint="F2"/>
                <w:sz w:val="22"/>
              </w:rPr>
            </w:pPr>
            <w:r w:rsidRPr="00D04CD0">
              <w:rPr>
                <w:rFonts w:ascii="Myriad Pro" w:eastAsia="Calibri" w:hAnsi="Myriad Pro"/>
                <w:sz w:val="22"/>
              </w:rPr>
              <w:t>1 149 951,2</w:t>
            </w:r>
          </w:p>
        </w:tc>
      </w:tr>
    </w:tbl>
    <w:p w14:paraId="04BBB437" w14:textId="77777777" w:rsidR="00573CB1" w:rsidRPr="00D04CD0" w:rsidRDefault="00573CB1" w:rsidP="00CC5DA4">
      <w:pPr>
        <w:spacing w:before="0" w:after="0"/>
        <w:rPr>
          <w:rFonts w:ascii="Myriad Pro" w:eastAsia="Calibri" w:hAnsi="Myriad Pro"/>
          <w:sz w:val="26"/>
          <w:szCs w:val="26"/>
        </w:rPr>
      </w:pPr>
    </w:p>
    <w:p w14:paraId="2FFD52E9" w14:textId="49A7CC42" w:rsidR="00573CB1" w:rsidRPr="00D04CD0" w:rsidRDefault="00573CB1" w:rsidP="00CC5DA4">
      <w:pPr>
        <w:spacing w:before="0" w:after="0"/>
        <w:ind w:firstLine="567"/>
        <w:rPr>
          <w:rFonts w:ascii="Myriad Pro" w:eastAsia="Calibri" w:hAnsi="Myriad Pro"/>
          <w:sz w:val="26"/>
          <w:szCs w:val="26"/>
        </w:rPr>
      </w:pPr>
      <w:r w:rsidRPr="00D04CD0">
        <w:rPr>
          <w:rFonts w:ascii="Myriad Pro" w:eastAsia="Calibri" w:hAnsi="Myriad Pro"/>
          <w:sz w:val="26"/>
          <w:szCs w:val="26"/>
        </w:rPr>
        <w:t xml:space="preserve">В отличие от заявляемого </w:t>
      </w:r>
      <w:r w:rsidR="00A12EB1">
        <w:rPr>
          <w:rFonts w:ascii="Myriad Pro" w:eastAsia="Calibri" w:hAnsi="Myriad Pro"/>
          <w:sz w:val="26"/>
          <w:szCs w:val="26"/>
        </w:rPr>
        <w:t>АО </w:t>
      </w:r>
      <w:r w:rsidRPr="00D04CD0">
        <w:rPr>
          <w:rFonts w:ascii="Myriad Pro" w:eastAsia="Calibri" w:hAnsi="Myriad Pro"/>
          <w:sz w:val="26"/>
          <w:szCs w:val="26"/>
        </w:rPr>
        <w:t>«</w:t>
      </w:r>
      <w:proofErr w:type="spellStart"/>
      <w:r w:rsidR="005F59D9" w:rsidRPr="00D04CD0">
        <w:rPr>
          <w:rFonts w:ascii="Myriad Pro" w:eastAsia="Calibri" w:hAnsi="Myriad Pro"/>
          <w:sz w:val="26"/>
          <w:szCs w:val="26"/>
        </w:rPr>
        <w:t>Янтарьэнерго</w:t>
      </w:r>
      <w:proofErr w:type="spellEnd"/>
      <w:r w:rsidRPr="00D04CD0">
        <w:rPr>
          <w:rFonts w:ascii="Myriad Pro" w:eastAsia="Calibri" w:hAnsi="Myriad Pro"/>
          <w:sz w:val="26"/>
          <w:szCs w:val="26"/>
        </w:rPr>
        <w:t>» расчета уровня подконтрольных расходов на 201</w:t>
      </w:r>
      <w:r w:rsidR="009046A8" w:rsidRPr="00D04CD0">
        <w:rPr>
          <w:rFonts w:ascii="Myriad Pro" w:eastAsia="Calibri" w:hAnsi="Myriad Pro"/>
          <w:sz w:val="26"/>
          <w:szCs w:val="26"/>
        </w:rPr>
        <w:t>7</w:t>
      </w:r>
      <w:r w:rsidRPr="00D04CD0">
        <w:rPr>
          <w:rFonts w:ascii="Myriad Pro" w:eastAsia="Calibri" w:hAnsi="Myriad Pro"/>
          <w:sz w:val="26"/>
          <w:szCs w:val="26"/>
        </w:rPr>
        <w:t xml:space="preserve"> год, </w:t>
      </w:r>
      <w:r w:rsidR="009046A8" w:rsidRPr="00D04CD0">
        <w:rPr>
          <w:rFonts w:ascii="Myriad Pro" w:eastAsia="Calibri" w:hAnsi="Myriad Pro"/>
          <w:sz w:val="26"/>
          <w:szCs w:val="26"/>
        </w:rPr>
        <w:t>Службой</w:t>
      </w:r>
      <w:r w:rsidRPr="00D04CD0">
        <w:rPr>
          <w:rFonts w:ascii="Myriad Pro" w:eastAsia="Calibri" w:hAnsi="Myriad Pro"/>
          <w:sz w:val="26"/>
          <w:szCs w:val="26"/>
        </w:rPr>
        <w:t xml:space="preserve"> в расчет коэффициента индексации базового уровня подконтрольных расходов принят актуализированный прогнозный уровень инфляции (в размере </w:t>
      </w:r>
      <w:r w:rsidR="00B20E74" w:rsidRPr="00D04CD0">
        <w:rPr>
          <w:rFonts w:ascii="Myriad Pro" w:eastAsia="Calibri" w:hAnsi="Myriad Pro"/>
          <w:sz w:val="26"/>
          <w:szCs w:val="26"/>
        </w:rPr>
        <w:t>104,7</w:t>
      </w:r>
      <w:r w:rsidRPr="00D04CD0">
        <w:rPr>
          <w:rFonts w:ascii="Myriad Pro" w:eastAsia="Calibri" w:hAnsi="Myriad Pro"/>
          <w:sz w:val="26"/>
          <w:szCs w:val="26"/>
        </w:rPr>
        <w:t>%) в соответствии с Прогнозом социально-экономического развития Российской Федерации</w:t>
      </w:r>
      <w:r w:rsidR="00346395">
        <w:rPr>
          <w:rFonts w:ascii="Myriad Pro" w:eastAsia="Calibri" w:hAnsi="Myriad Pro"/>
          <w:sz w:val="26"/>
          <w:szCs w:val="26"/>
        </w:rPr>
        <w:t>, опубликованного после даты подачи заявления на установление тарифов</w:t>
      </w:r>
      <w:r w:rsidRPr="00D04CD0">
        <w:rPr>
          <w:rFonts w:ascii="Myriad Pro" w:eastAsia="Calibri" w:hAnsi="Myriad Pro"/>
          <w:sz w:val="26"/>
          <w:szCs w:val="26"/>
        </w:rPr>
        <w:t>.</w:t>
      </w:r>
    </w:p>
    <w:p w14:paraId="24627F93" w14:textId="77777777" w:rsidR="00573CB1" w:rsidRPr="00D04CD0" w:rsidRDefault="00573CB1" w:rsidP="003C0F24">
      <w:pPr>
        <w:ind w:firstLine="567"/>
        <w:rPr>
          <w:rFonts w:ascii="Myriad Pro" w:eastAsia="Calibri" w:hAnsi="Myriad Pro"/>
          <w:sz w:val="26"/>
          <w:szCs w:val="26"/>
        </w:rPr>
      </w:pPr>
      <w:r w:rsidRPr="00D04CD0">
        <w:rPr>
          <w:rFonts w:ascii="Myriad Pro" w:eastAsia="Calibri" w:hAnsi="Myriad Pro"/>
          <w:sz w:val="26"/>
          <w:szCs w:val="26"/>
        </w:rPr>
        <w:lastRenderedPageBreak/>
        <w:t xml:space="preserve">Утвержденные </w:t>
      </w:r>
      <w:r w:rsidR="009C3589" w:rsidRPr="00D04CD0">
        <w:rPr>
          <w:rFonts w:ascii="Myriad Pro" w:eastAsia="Calibri" w:hAnsi="Myriad Pro"/>
          <w:sz w:val="26"/>
          <w:szCs w:val="26"/>
        </w:rPr>
        <w:t>Службой</w:t>
      </w:r>
      <w:r w:rsidRPr="00D04CD0">
        <w:rPr>
          <w:rFonts w:ascii="Myriad Pro" w:eastAsia="Calibri" w:hAnsi="Myriad Pro"/>
          <w:sz w:val="26"/>
          <w:szCs w:val="26"/>
        </w:rPr>
        <w:t xml:space="preserve"> на 201</w:t>
      </w:r>
      <w:r w:rsidR="009C3589" w:rsidRPr="00D04CD0">
        <w:rPr>
          <w:rFonts w:ascii="Myriad Pro" w:eastAsia="Calibri" w:hAnsi="Myriad Pro"/>
          <w:sz w:val="26"/>
          <w:szCs w:val="26"/>
        </w:rPr>
        <w:t>7</w:t>
      </w:r>
      <w:r w:rsidRPr="00D04CD0">
        <w:rPr>
          <w:rFonts w:ascii="Myriad Pro" w:eastAsia="Calibri" w:hAnsi="Myriad Pro"/>
          <w:sz w:val="26"/>
          <w:szCs w:val="26"/>
        </w:rPr>
        <w:t xml:space="preserve"> год параметры для расчета коэффициента индексации подконтрольных расходов на 201</w:t>
      </w:r>
      <w:r w:rsidR="009C3589" w:rsidRPr="00D04CD0">
        <w:rPr>
          <w:rFonts w:ascii="Myriad Pro" w:eastAsia="Calibri" w:hAnsi="Myriad Pro"/>
          <w:sz w:val="26"/>
          <w:szCs w:val="26"/>
        </w:rPr>
        <w:t>7</w:t>
      </w:r>
      <w:r w:rsidRPr="00D04CD0">
        <w:rPr>
          <w:rFonts w:ascii="Myriad Pro" w:eastAsia="Calibri" w:hAnsi="Myriad Pro"/>
          <w:sz w:val="26"/>
          <w:szCs w:val="26"/>
        </w:rPr>
        <w:t xml:space="preserve"> год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2267"/>
        <w:gridCol w:w="2688"/>
      </w:tblGrid>
      <w:tr w:rsidR="00573CB1" w:rsidRPr="00D04CD0" w14:paraId="029CDB3F" w14:textId="77777777" w:rsidTr="00962DF7">
        <w:trPr>
          <w:trHeight w:val="799"/>
          <w:tblHead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C4F674" w14:textId="77777777" w:rsidR="00573CB1" w:rsidRPr="00D04CD0" w:rsidRDefault="00573CB1" w:rsidP="00734C26">
            <w:pPr>
              <w:spacing w:before="0" w:after="0"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Показатель</w:t>
            </w:r>
          </w:p>
        </w:tc>
        <w:tc>
          <w:tcPr>
            <w:tcW w:w="1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2FA7FE" w14:textId="77777777" w:rsidR="00573CB1" w:rsidRPr="00D04CD0" w:rsidRDefault="00573CB1" w:rsidP="00734C26">
            <w:pPr>
              <w:spacing w:before="0" w:after="0"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Утверждено</w:t>
            </w:r>
            <w:r w:rsidRPr="00D04CD0">
              <w:rPr>
                <w:rFonts w:ascii="Myriad Pro" w:hAnsi="Myriad Pro"/>
                <w:b/>
                <w:bCs/>
                <w:color w:val="FFFFFF" w:themeColor="background1"/>
                <w:sz w:val="22"/>
              </w:rPr>
              <w:br/>
              <w:t>на 201</w:t>
            </w:r>
            <w:r w:rsidR="00FC7B36" w:rsidRPr="00D04CD0">
              <w:rPr>
                <w:rFonts w:ascii="Myriad Pro" w:hAnsi="Myriad Pro"/>
                <w:b/>
                <w:bCs/>
                <w:color w:val="FFFFFF" w:themeColor="background1"/>
                <w:sz w:val="22"/>
              </w:rPr>
              <w:t>6</w:t>
            </w:r>
            <w:r w:rsidRPr="00D04CD0">
              <w:rPr>
                <w:rFonts w:ascii="Myriad Pro" w:hAnsi="Myriad Pro"/>
                <w:b/>
                <w:bCs/>
                <w:color w:val="FFFFFF" w:themeColor="background1"/>
                <w:sz w:val="22"/>
              </w:rPr>
              <w:t xml:space="preserve"> г.</w:t>
            </w:r>
          </w:p>
        </w:tc>
        <w:tc>
          <w:tcPr>
            <w:tcW w:w="1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4C8BD2" w14:textId="77777777" w:rsidR="00573CB1" w:rsidRPr="00D04CD0" w:rsidRDefault="00573CB1" w:rsidP="00734C26">
            <w:pPr>
              <w:spacing w:before="0" w:after="0"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Утверждено</w:t>
            </w:r>
            <w:r w:rsidRPr="00D04CD0">
              <w:rPr>
                <w:rFonts w:ascii="Myriad Pro" w:hAnsi="Myriad Pro"/>
                <w:b/>
                <w:bCs/>
                <w:color w:val="FFFFFF" w:themeColor="background1"/>
                <w:sz w:val="22"/>
              </w:rPr>
              <w:br/>
              <w:t>на 201</w:t>
            </w:r>
            <w:r w:rsidR="00FC7B36" w:rsidRPr="00D04CD0">
              <w:rPr>
                <w:rFonts w:ascii="Myriad Pro" w:hAnsi="Myriad Pro"/>
                <w:b/>
                <w:bCs/>
                <w:color w:val="FFFFFF" w:themeColor="background1"/>
                <w:sz w:val="22"/>
              </w:rPr>
              <w:t>7</w:t>
            </w:r>
            <w:r w:rsidRPr="00D04CD0">
              <w:rPr>
                <w:rFonts w:ascii="Myriad Pro" w:hAnsi="Myriad Pro"/>
                <w:b/>
                <w:bCs/>
                <w:color w:val="FFFFFF" w:themeColor="background1"/>
                <w:sz w:val="22"/>
              </w:rPr>
              <w:t xml:space="preserve"> г.</w:t>
            </w:r>
          </w:p>
        </w:tc>
      </w:tr>
      <w:tr w:rsidR="00FC7B36" w:rsidRPr="00D04CD0" w14:paraId="29635CE7" w14:textId="77777777" w:rsidTr="00FC7B36">
        <w:trPr>
          <w:trHeight w:val="300"/>
        </w:trPr>
        <w:tc>
          <w:tcPr>
            <w:tcW w:w="2349" w:type="pct"/>
            <w:tcBorders>
              <w:top w:val="single" w:sz="4" w:space="0" w:color="FFFFFF" w:themeColor="background1"/>
            </w:tcBorders>
            <w:shd w:val="clear" w:color="000000" w:fill="FFFFFF"/>
            <w:vAlign w:val="center"/>
            <w:hideMark/>
          </w:tcPr>
          <w:p w14:paraId="5693BF33" w14:textId="77777777" w:rsidR="00FC7B36" w:rsidRPr="00D04CD0" w:rsidRDefault="00FC7B36" w:rsidP="00734C26">
            <w:pPr>
              <w:spacing w:before="0" w:after="0" w:line="240" w:lineRule="auto"/>
              <w:rPr>
                <w:rFonts w:ascii="Myriad Pro" w:hAnsi="Myriad Pro"/>
                <w:color w:val="0D0D0D" w:themeColor="text1" w:themeTint="F2"/>
                <w:sz w:val="22"/>
              </w:rPr>
            </w:pPr>
            <w:r w:rsidRPr="00D04CD0">
              <w:rPr>
                <w:rFonts w:ascii="Myriad Pro" w:hAnsi="Myriad Pro"/>
                <w:color w:val="0D0D0D" w:themeColor="text1" w:themeTint="F2"/>
                <w:sz w:val="22"/>
              </w:rPr>
              <w:t>Индекс потребительских цен, %</w:t>
            </w:r>
          </w:p>
        </w:tc>
        <w:tc>
          <w:tcPr>
            <w:tcW w:w="1213" w:type="pct"/>
            <w:tcBorders>
              <w:top w:val="single" w:sz="4" w:space="0" w:color="FFFFFF" w:themeColor="background1"/>
            </w:tcBorders>
            <w:shd w:val="clear" w:color="000000" w:fill="FFFFFF"/>
            <w:vAlign w:val="center"/>
          </w:tcPr>
          <w:p w14:paraId="7D1AF406" w14:textId="77777777" w:rsidR="00FC7B36" w:rsidRPr="00D04CD0" w:rsidRDefault="00C5309E"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107,4</w:t>
            </w:r>
          </w:p>
        </w:tc>
        <w:tc>
          <w:tcPr>
            <w:tcW w:w="1438" w:type="pct"/>
            <w:tcBorders>
              <w:top w:val="single" w:sz="4" w:space="0" w:color="FFFFFF" w:themeColor="background1"/>
            </w:tcBorders>
            <w:shd w:val="clear" w:color="000000" w:fill="FFFFFF"/>
            <w:vAlign w:val="center"/>
            <w:hideMark/>
          </w:tcPr>
          <w:p w14:paraId="0E107BA0" w14:textId="77777777" w:rsidR="00FC7B36" w:rsidRPr="00D04CD0" w:rsidRDefault="00FC7B36"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104,7</w:t>
            </w:r>
          </w:p>
        </w:tc>
      </w:tr>
      <w:tr w:rsidR="00FC7B36" w:rsidRPr="00D04CD0" w14:paraId="4F783BE7" w14:textId="77777777" w:rsidTr="00FC7B36">
        <w:trPr>
          <w:trHeight w:val="480"/>
        </w:trPr>
        <w:tc>
          <w:tcPr>
            <w:tcW w:w="2349" w:type="pct"/>
            <w:shd w:val="clear" w:color="000000" w:fill="FFFFFF"/>
            <w:vAlign w:val="center"/>
            <w:hideMark/>
          </w:tcPr>
          <w:p w14:paraId="63EFD119" w14:textId="77777777" w:rsidR="00FC7B36" w:rsidRPr="00D04CD0" w:rsidRDefault="00FC7B36" w:rsidP="00734C26">
            <w:pPr>
              <w:spacing w:before="0" w:after="0" w:line="240" w:lineRule="auto"/>
              <w:jc w:val="left"/>
              <w:rPr>
                <w:rFonts w:ascii="Myriad Pro" w:hAnsi="Myriad Pro"/>
                <w:color w:val="0D0D0D" w:themeColor="text1" w:themeTint="F2"/>
                <w:sz w:val="22"/>
              </w:rPr>
            </w:pPr>
            <w:r w:rsidRPr="00D04CD0">
              <w:rPr>
                <w:rFonts w:ascii="Myriad Pro" w:hAnsi="Myriad Pro"/>
                <w:color w:val="0D0D0D" w:themeColor="text1" w:themeTint="F2"/>
                <w:sz w:val="22"/>
              </w:rPr>
              <w:t>Индекс эффективности подконтрольных расходов, %</w:t>
            </w:r>
          </w:p>
        </w:tc>
        <w:tc>
          <w:tcPr>
            <w:tcW w:w="1213" w:type="pct"/>
            <w:shd w:val="clear" w:color="000000" w:fill="FFFFFF"/>
            <w:vAlign w:val="center"/>
          </w:tcPr>
          <w:p w14:paraId="02359B5B" w14:textId="77777777" w:rsidR="00FC7B36" w:rsidRPr="00D04CD0" w:rsidRDefault="00C5309E"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1,0</w:t>
            </w:r>
          </w:p>
        </w:tc>
        <w:tc>
          <w:tcPr>
            <w:tcW w:w="1438" w:type="pct"/>
            <w:shd w:val="clear" w:color="000000" w:fill="FFFFFF"/>
            <w:vAlign w:val="center"/>
            <w:hideMark/>
          </w:tcPr>
          <w:p w14:paraId="5D959B6B" w14:textId="77777777" w:rsidR="00FC7B36" w:rsidRPr="00D04CD0" w:rsidRDefault="00FC7B36"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1,0</w:t>
            </w:r>
          </w:p>
        </w:tc>
      </w:tr>
      <w:tr w:rsidR="00FC7B36" w:rsidRPr="00D04CD0" w14:paraId="792BB6B7" w14:textId="77777777" w:rsidTr="00073243">
        <w:trPr>
          <w:trHeight w:val="300"/>
        </w:trPr>
        <w:tc>
          <w:tcPr>
            <w:tcW w:w="2349" w:type="pct"/>
            <w:shd w:val="clear" w:color="000000" w:fill="FFFFFF"/>
            <w:vAlign w:val="center"/>
            <w:hideMark/>
          </w:tcPr>
          <w:p w14:paraId="529EEA34" w14:textId="77777777" w:rsidR="00FC7B36" w:rsidRPr="00D04CD0" w:rsidRDefault="00FC7B36" w:rsidP="00734C26">
            <w:pPr>
              <w:spacing w:before="0" w:after="0" w:line="240" w:lineRule="auto"/>
              <w:rPr>
                <w:rFonts w:ascii="Myriad Pro" w:hAnsi="Myriad Pro"/>
                <w:color w:val="0D0D0D" w:themeColor="text1" w:themeTint="F2"/>
                <w:sz w:val="22"/>
              </w:rPr>
            </w:pPr>
            <w:r w:rsidRPr="00D04CD0">
              <w:rPr>
                <w:rFonts w:ascii="Myriad Pro" w:hAnsi="Myriad Pro"/>
                <w:color w:val="0D0D0D" w:themeColor="text1" w:themeTint="F2"/>
                <w:sz w:val="22"/>
              </w:rPr>
              <w:t>Количество активов, у.е.</w:t>
            </w:r>
          </w:p>
        </w:tc>
        <w:tc>
          <w:tcPr>
            <w:tcW w:w="1213" w:type="pct"/>
            <w:shd w:val="clear" w:color="000000" w:fill="FFFFFF"/>
            <w:vAlign w:val="center"/>
          </w:tcPr>
          <w:p w14:paraId="358BAC33" w14:textId="77777777" w:rsidR="00FC7B36" w:rsidRPr="00D04CD0" w:rsidRDefault="00C5309E"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65 206,00</w:t>
            </w:r>
          </w:p>
        </w:tc>
        <w:tc>
          <w:tcPr>
            <w:tcW w:w="1438" w:type="pct"/>
            <w:shd w:val="clear" w:color="000000" w:fill="FFFFFF"/>
            <w:vAlign w:val="center"/>
          </w:tcPr>
          <w:p w14:paraId="4A59FC2A" w14:textId="77777777" w:rsidR="00FC7B36" w:rsidRPr="00D04CD0" w:rsidRDefault="00FC7B36"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67 041,92</w:t>
            </w:r>
          </w:p>
        </w:tc>
      </w:tr>
      <w:tr w:rsidR="00FC7B36" w:rsidRPr="00D04CD0" w14:paraId="084675AD" w14:textId="77777777" w:rsidTr="00FC7B36">
        <w:trPr>
          <w:trHeight w:val="300"/>
        </w:trPr>
        <w:tc>
          <w:tcPr>
            <w:tcW w:w="2349" w:type="pct"/>
            <w:shd w:val="clear" w:color="000000" w:fill="FFFFFF"/>
            <w:vAlign w:val="center"/>
            <w:hideMark/>
          </w:tcPr>
          <w:p w14:paraId="1D0D740F" w14:textId="77777777" w:rsidR="00FC7B36" w:rsidRPr="00D04CD0" w:rsidRDefault="00FC7B36" w:rsidP="00734C26">
            <w:pPr>
              <w:spacing w:before="0" w:after="0" w:line="240" w:lineRule="auto"/>
              <w:rPr>
                <w:rFonts w:ascii="Myriad Pro" w:hAnsi="Myriad Pro"/>
                <w:color w:val="0D0D0D" w:themeColor="text1" w:themeTint="F2"/>
                <w:sz w:val="22"/>
              </w:rPr>
            </w:pPr>
            <w:r w:rsidRPr="00D04CD0">
              <w:rPr>
                <w:rFonts w:ascii="Myriad Pro" w:hAnsi="Myriad Pro"/>
                <w:color w:val="0D0D0D" w:themeColor="text1" w:themeTint="F2"/>
                <w:sz w:val="22"/>
              </w:rPr>
              <w:t>Индекс изменения количества активов (без учета коэффициента эластичности), %</w:t>
            </w:r>
          </w:p>
        </w:tc>
        <w:tc>
          <w:tcPr>
            <w:tcW w:w="1213" w:type="pct"/>
            <w:shd w:val="clear" w:color="000000" w:fill="FFFFFF"/>
            <w:vAlign w:val="center"/>
          </w:tcPr>
          <w:p w14:paraId="282A1461" w14:textId="77777777" w:rsidR="00FC7B36" w:rsidRPr="00D04CD0" w:rsidRDefault="00C5309E"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1,86</w:t>
            </w:r>
          </w:p>
        </w:tc>
        <w:tc>
          <w:tcPr>
            <w:tcW w:w="1438" w:type="pct"/>
            <w:shd w:val="clear" w:color="000000" w:fill="FFFFFF"/>
            <w:vAlign w:val="center"/>
            <w:hideMark/>
          </w:tcPr>
          <w:p w14:paraId="715C982A" w14:textId="77777777" w:rsidR="00FC7B36" w:rsidRPr="00D04CD0" w:rsidRDefault="00FC7B36"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2,11</w:t>
            </w:r>
          </w:p>
        </w:tc>
      </w:tr>
      <w:tr w:rsidR="00FC7B36" w:rsidRPr="00D04CD0" w14:paraId="3A3BA058" w14:textId="77777777" w:rsidTr="00FC7B36">
        <w:trPr>
          <w:trHeight w:val="480"/>
        </w:trPr>
        <w:tc>
          <w:tcPr>
            <w:tcW w:w="2349" w:type="pct"/>
            <w:shd w:val="clear" w:color="000000" w:fill="FFFFFF"/>
            <w:vAlign w:val="center"/>
            <w:hideMark/>
          </w:tcPr>
          <w:p w14:paraId="121D2F6A" w14:textId="77777777" w:rsidR="00FC7B36" w:rsidRPr="00D04CD0" w:rsidRDefault="00FC7B36" w:rsidP="00734C26">
            <w:pPr>
              <w:spacing w:before="0" w:after="0" w:line="240" w:lineRule="auto"/>
              <w:rPr>
                <w:rFonts w:ascii="Myriad Pro" w:hAnsi="Myriad Pro"/>
                <w:color w:val="0D0D0D" w:themeColor="text1" w:themeTint="F2"/>
                <w:sz w:val="22"/>
              </w:rPr>
            </w:pPr>
            <w:r w:rsidRPr="00D04CD0">
              <w:rPr>
                <w:rFonts w:ascii="Myriad Pro" w:hAnsi="Myriad Pro"/>
                <w:color w:val="0D0D0D" w:themeColor="text1" w:themeTint="F2"/>
                <w:sz w:val="22"/>
              </w:rPr>
              <w:t>Коэффициент эластичности затрат по росту активов</w:t>
            </w:r>
          </w:p>
        </w:tc>
        <w:tc>
          <w:tcPr>
            <w:tcW w:w="1213" w:type="pct"/>
            <w:shd w:val="clear" w:color="000000" w:fill="FFFFFF"/>
            <w:vAlign w:val="center"/>
          </w:tcPr>
          <w:p w14:paraId="04B0A684" w14:textId="77777777" w:rsidR="00FC7B36" w:rsidRPr="00D04CD0" w:rsidRDefault="00C5309E"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0,75</w:t>
            </w:r>
          </w:p>
        </w:tc>
        <w:tc>
          <w:tcPr>
            <w:tcW w:w="1438" w:type="pct"/>
            <w:shd w:val="clear" w:color="000000" w:fill="FFFFFF"/>
            <w:vAlign w:val="center"/>
            <w:hideMark/>
          </w:tcPr>
          <w:p w14:paraId="07F0C17D" w14:textId="77777777" w:rsidR="00FC7B36" w:rsidRPr="00D04CD0" w:rsidRDefault="00FC7B36" w:rsidP="00734C26">
            <w:pPr>
              <w:spacing w:before="0" w:after="0" w:line="240" w:lineRule="auto"/>
              <w:jc w:val="center"/>
              <w:rPr>
                <w:rFonts w:ascii="Myriad Pro" w:hAnsi="Myriad Pro"/>
                <w:color w:val="0D0D0D" w:themeColor="text1" w:themeTint="F2"/>
                <w:sz w:val="22"/>
              </w:rPr>
            </w:pPr>
            <w:r w:rsidRPr="00D04CD0">
              <w:rPr>
                <w:rFonts w:ascii="Myriad Pro" w:hAnsi="Myriad Pro"/>
                <w:color w:val="0D0D0D" w:themeColor="text1" w:themeTint="F2"/>
                <w:sz w:val="22"/>
              </w:rPr>
              <w:t>0,75</w:t>
            </w:r>
          </w:p>
        </w:tc>
      </w:tr>
      <w:tr w:rsidR="00FC7B36" w:rsidRPr="00D04CD0" w14:paraId="679F83D5" w14:textId="77777777" w:rsidTr="00734C26">
        <w:trPr>
          <w:trHeight w:val="473"/>
        </w:trPr>
        <w:tc>
          <w:tcPr>
            <w:tcW w:w="2349" w:type="pct"/>
            <w:shd w:val="clear" w:color="auto" w:fill="EAF1DD" w:themeFill="accent3" w:themeFillTint="33"/>
            <w:vAlign w:val="center"/>
            <w:hideMark/>
          </w:tcPr>
          <w:p w14:paraId="1C8311D5" w14:textId="77777777" w:rsidR="00FC7B36" w:rsidRPr="00D04CD0" w:rsidRDefault="00FC7B36" w:rsidP="00734C26">
            <w:pPr>
              <w:spacing w:before="0" w:after="0" w:line="240" w:lineRule="auto"/>
              <w:rPr>
                <w:rFonts w:ascii="Myriad Pro" w:hAnsi="Myriad Pro"/>
                <w:b/>
                <w:bCs/>
                <w:color w:val="0D0D0D" w:themeColor="text1" w:themeTint="F2"/>
                <w:sz w:val="22"/>
              </w:rPr>
            </w:pPr>
            <w:r w:rsidRPr="00D04CD0">
              <w:rPr>
                <w:rFonts w:ascii="Myriad Pro" w:hAnsi="Myriad Pro"/>
                <w:b/>
                <w:bCs/>
                <w:color w:val="0D0D0D" w:themeColor="text1" w:themeTint="F2"/>
                <w:sz w:val="22"/>
              </w:rPr>
              <w:t>Итого коэффициент индексации</w:t>
            </w:r>
          </w:p>
        </w:tc>
        <w:tc>
          <w:tcPr>
            <w:tcW w:w="1213" w:type="pct"/>
            <w:shd w:val="clear" w:color="auto" w:fill="EAF1DD" w:themeFill="accent3" w:themeFillTint="33"/>
            <w:vAlign w:val="center"/>
          </w:tcPr>
          <w:p w14:paraId="6B4FE541" w14:textId="77777777" w:rsidR="00FC7B36" w:rsidRPr="00D04CD0" w:rsidRDefault="00C5309E" w:rsidP="00734C26">
            <w:pPr>
              <w:spacing w:before="0" w:after="0" w:line="240" w:lineRule="auto"/>
              <w:jc w:val="center"/>
              <w:rPr>
                <w:rFonts w:ascii="Myriad Pro" w:hAnsi="Myriad Pro"/>
                <w:b/>
                <w:bCs/>
                <w:color w:val="0D0D0D" w:themeColor="text1" w:themeTint="F2"/>
                <w:sz w:val="22"/>
              </w:rPr>
            </w:pPr>
            <w:r w:rsidRPr="00D04CD0">
              <w:rPr>
                <w:rFonts w:ascii="Myriad Pro" w:hAnsi="Myriad Pro"/>
                <w:b/>
                <w:bCs/>
                <w:color w:val="0D0D0D" w:themeColor="text1" w:themeTint="F2"/>
                <w:sz w:val="22"/>
              </w:rPr>
              <w:t>1,083</w:t>
            </w:r>
          </w:p>
        </w:tc>
        <w:tc>
          <w:tcPr>
            <w:tcW w:w="1438" w:type="pct"/>
            <w:shd w:val="clear" w:color="auto" w:fill="EAF1DD" w:themeFill="accent3" w:themeFillTint="33"/>
            <w:vAlign w:val="center"/>
            <w:hideMark/>
          </w:tcPr>
          <w:p w14:paraId="731AD663" w14:textId="77777777" w:rsidR="00FC7B36" w:rsidRPr="00D04CD0" w:rsidRDefault="00FC7B36" w:rsidP="00734C26">
            <w:pPr>
              <w:spacing w:before="0" w:after="0" w:line="240" w:lineRule="auto"/>
              <w:jc w:val="center"/>
              <w:rPr>
                <w:rFonts w:ascii="Myriad Pro" w:hAnsi="Myriad Pro"/>
                <w:b/>
                <w:bCs/>
                <w:color w:val="0D0D0D" w:themeColor="text1" w:themeTint="F2"/>
                <w:sz w:val="22"/>
              </w:rPr>
            </w:pPr>
            <w:r w:rsidRPr="00D04CD0">
              <w:rPr>
                <w:rFonts w:ascii="Myriad Pro" w:hAnsi="Myriad Pro"/>
                <w:b/>
                <w:bCs/>
                <w:color w:val="0D0D0D" w:themeColor="text1" w:themeTint="F2"/>
                <w:sz w:val="22"/>
              </w:rPr>
              <w:t>1,0584</w:t>
            </w:r>
          </w:p>
        </w:tc>
      </w:tr>
    </w:tbl>
    <w:p w14:paraId="6D91638F" w14:textId="77777777" w:rsidR="00573CB1" w:rsidRPr="00D04CD0" w:rsidRDefault="00573CB1" w:rsidP="00CC5DA4">
      <w:pPr>
        <w:tabs>
          <w:tab w:val="left" w:pos="851"/>
        </w:tabs>
        <w:spacing w:before="0" w:after="0"/>
        <w:rPr>
          <w:rFonts w:ascii="Myriad Pro" w:eastAsia="Calibri" w:hAnsi="Myriad Pro"/>
          <w:sz w:val="26"/>
          <w:szCs w:val="20"/>
        </w:rPr>
      </w:pPr>
    </w:p>
    <w:p w14:paraId="7DA55557" w14:textId="0753FBD7" w:rsidR="00C5309E" w:rsidRPr="00D04CD0" w:rsidRDefault="00C5309E" w:rsidP="00CC5DA4">
      <w:pPr>
        <w:spacing w:before="0" w:after="0"/>
        <w:ind w:firstLine="567"/>
        <w:rPr>
          <w:rFonts w:ascii="Myriad Pro" w:eastAsia="Calibri" w:hAnsi="Myriad Pro"/>
          <w:sz w:val="26"/>
          <w:szCs w:val="26"/>
        </w:rPr>
      </w:pPr>
      <w:r w:rsidRPr="00D04CD0">
        <w:rPr>
          <w:rFonts w:ascii="Myriad Pro" w:eastAsia="Calibri" w:hAnsi="Myriad Pro"/>
          <w:sz w:val="26"/>
          <w:szCs w:val="26"/>
        </w:rPr>
        <w:t xml:space="preserve">По материалам выписки из протокола Службы по государственному регулированию цен и тарифов Калининградской области в рамках установления НВВ </w:t>
      </w:r>
      <w:r w:rsidR="00A12EB1">
        <w:rPr>
          <w:rFonts w:ascii="Myriad Pro" w:eastAsia="Calibri" w:hAnsi="Myriad Pro"/>
          <w:sz w:val="26"/>
          <w:szCs w:val="26"/>
        </w:rPr>
        <w:t>АО </w:t>
      </w:r>
      <w:r w:rsidRPr="00D04CD0">
        <w:rPr>
          <w:rFonts w:ascii="Myriad Pro" w:eastAsia="Calibri" w:hAnsi="Myriad Pro"/>
          <w:sz w:val="26"/>
          <w:szCs w:val="26"/>
        </w:rPr>
        <w:t>«</w:t>
      </w:r>
      <w:proofErr w:type="spellStart"/>
      <w:r w:rsidRPr="00D04CD0">
        <w:rPr>
          <w:rFonts w:ascii="Myriad Pro" w:eastAsia="Calibri" w:hAnsi="Myriad Pro"/>
          <w:sz w:val="26"/>
          <w:szCs w:val="26"/>
        </w:rPr>
        <w:t>Янтарьэнерго</w:t>
      </w:r>
      <w:proofErr w:type="spellEnd"/>
      <w:r w:rsidRPr="00D04CD0">
        <w:rPr>
          <w:rFonts w:ascii="Myriad Pro" w:eastAsia="Calibri" w:hAnsi="Myriad Pro"/>
          <w:sz w:val="26"/>
          <w:szCs w:val="26"/>
        </w:rPr>
        <w:t xml:space="preserve">» на 2018 год, рассчитанной с применением метода долгосрочной индексации НВВ на услуги по передаче электрической энергии, уровень подконтрольных расходов Общества, учтенный Регулирующим органом в НВВ при установлении тарифов на оказание услуг по передаче электрической энергии на территории Калининградской области на 2018 г. составил </w:t>
      </w:r>
      <w:r w:rsidR="00C32E6B">
        <w:rPr>
          <w:rFonts w:ascii="Myriad Pro" w:eastAsia="Calibri" w:hAnsi="Myriad Pro"/>
          <w:sz w:val="26"/>
          <w:szCs w:val="26"/>
        </w:rPr>
        <w:t>1 191 932,2</w:t>
      </w:r>
      <w:r w:rsidR="00E9490E" w:rsidRPr="00D04CD0">
        <w:rPr>
          <w:rFonts w:ascii="Myriad Pro" w:eastAsia="Calibri" w:hAnsi="Myriad Pro"/>
          <w:sz w:val="26"/>
          <w:szCs w:val="26"/>
        </w:rPr>
        <w:t xml:space="preserve"> </w:t>
      </w:r>
      <w:r w:rsidRPr="00D04CD0">
        <w:rPr>
          <w:rFonts w:ascii="Myriad Pro" w:eastAsia="Calibri" w:hAnsi="Myriad Pro"/>
          <w:sz w:val="26"/>
          <w:szCs w:val="26"/>
        </w:rPr>
        <w:t xml:space="preserve">тыс. руб., что на </w:t>
      </w:r>
      <w:r w:rsidR="00E9490E" w:rsidRPr="00D04CD0">
        <w:rPr>
          <w:rFonts w:ascii="Myriad Pro" w:eastAsia="Calibri" w:hAnsi="Myriad Pro"/>
          <w:sz w:val="26"/>
          <w:szCs w:val="26"/>
        </w:rPr>
        <w:t>0,7</w:t>
      </w:r>
      <w:r w:rsidRPr="00D04CD0">
        <w:rPr>
          <w:rFonts w:ascii="Myriad Pro" w:eastAsia="Calibri" w:hAnsi="Myriad Pro"/>
          <w:sz w:val="26"/>
          <w:szCs w:val="26"/>
        </w:rPr>
        <w:t xml:space="preserve">% (или </w:t>
      </w:r>
      <w:r w:rsidR="00E9490E" w:rsidRPr="00D04CD0">
        <w:rPr>
          <w:rFonts w:ascii="Myriad Pro" w:eastAsia="Calibri" w:hAnsi="Myriad Pro"/>
          <w:sz w:val="26"/>
          <w:szCs w:val="26"/>
        </w:rPr>
        <w:t>8 045,25</w:t>
      </w:r>
      <w:r w:rsidRPr="00D04CD0">
        <w:rPr>
          <w:rFonts w:ascii="Myriad Pro" w:eastAsia="Calibri" w:hAnsi="Myriad Pro"/>
          <w:sz w:val="26"/>
          <w:szCs w:val="26"/>
        </w:rPr>
        <w:t xml:space="preserve"> тыс. руб.) ниже предложения </w:t>
      </w:r>
      <w:r w:rsidR="00A12EB1">
        <w:rPr>
          <w:rFonts w:ascii="Myriad Pro" w:eastAsia="Calibri" w:hAnsi="Myriad Pro"/>
          <w:sz w:val="26"/>
          <w:szCs w:val="26"/>
        </w:rPr>
        <w:t>АО </w:t>
      </w:r>
      <w:r w:rsidRPr="00D04CD0">
        <w:rPr>
          <w:rFonts w:ascii="Myriad Pro" w:eastAsia="Calibri" w:hAnsi="Myriad Pro"/>
          <w:sz w:val="26"/>
          <w:szCs w:val="26"/>
        </w:rPr>
        <w:t>«</w:t>
      </w:r>
      <w:proofErr w:type="spellStart"/>
      <w:r w:rsidRPr="00D04CD0">
        <w:rPr>
          <w:rFonts w:ascii="Myriad Pro" w:eastAsia="Calibri" w:hAnsi="Myriad Pro"/>
          <w:sz w:val="26"/>
          <w:szCs w:val="26"/>
        </w:rPr>
        <w:t>Янтарьэнерго</w:t>
      </w:r>
      <w:proofErr w:type="spellEnd"/>
      <w:r w:rsidRPr="00D04CD0">
        <w:rPr>
          <w:rFonts w:ascii="Myriad Pro" w:eastAsia="Calibri" w:hAnsi="Myriad Pro"/>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835"/>
        <w:gridCol w:w="3538"/>
      </w:tblGrid>
      <w:tr w:rsidR="00C5309E" w:rsidRPr="00D04CD0" w14:paraId="18237BB9" w14:textId="77777777" w:rsidTr="00073243">
        <w:trPr>
          <w:trHeight w:val="876"/>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AC7D621" w14:textId="77777777" w:rsidR="00C5309E" w:rsidRPr="00D04CD0" w:rsidRDefault="00C5309E" w:rsidP="00073243">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Базовый уровень подконтрольных расходов на 201</w:t>
            </w:r>
            <w:r w:rsidR="00F9364E" w:rsidRPr="00D04CD0">
              <w:rPr>
                <w:rFonts w:ascii="Myriad Pro" w:hAnsi="Myriad Pro"/>
                <w:b/>
                <w:bCs/>
                <w:color w:val="FFFFFF" w:themeColor="background1"/>
                <w:sz w:val="22"/>
              </w:rPr>
              <w:t>7</w:t>
            </w:r>
            <w:r w:rsidRPr="00D04CD0">
              <w:rPr>
                <w:rFonts w:ascii="Myriad Pro" w:hAnsi="Myriad Pro"/>
                <w:b/>
                <w:bCs/>
                <w:color w:val="FFFFFF" w:themeColor="background1"/>
                <w:sz w:val="22"/>
              </w:rPr>
              <w:t xml:space="preserve"> год, тыс. руб.</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6E7CA3" w14:textId="77777777" w:rsidR="00C5309E" w:rsidRPr="00D04CD0" w:rsidRDefault="00C5309E" w:rsidP="00073243">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Коэффициент индексации</w:t>
            </w:r>
          </w:p>
        </w:tc>
        <w:tc>
          <w:tcPr>
            <w:tcW w:w="3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B07272" w14:textId="77777777" w:rsidR="00C5309E" w:rsidRPr="00D04CD0" w:rsidRDefault="00C5309E" w:rsidP="00073243">
            <w:pPr>
              <w:spacing w:line="240" w:lineRule="auto"/>
              <w:jc w:val="center"/>
              <w:rPr>
                <w:rFonts w:ascii="Myriad Pro" w:hAnsi="Myriad Pro"/>
                <w:b/>
                <w:bCs/>
                <w:color w:val="FFFFFF" w:themeColor="background1"/>
                <w:sz w:val="22"/>
              </w:rPr>
            </w:pPr>
            <w:r w:rsidRPr="00D04CD0">
              <w:rPr>
                <w:rFonts w:ascii="Myriad Pro" w:hAnsi="Myriad Pro"/>
                <w:b/>
                <w:bCs/>
                <w:color w:val="FFFFFF" w:themeColor="background1"/>
                <w:sz w:val="22"/>
              </w:rPr>
              <w:t>Подконтрольные расходы на 201</w:t>
            </w:r>
            <w:r w:rsidR="00F9364E" w:rsidRPr="00D04CD0">
              <w:rPr>
                <w:rFonts w:ascii="Myriad Pro" w:hAnsi="Myriad Pro"/>
                <w:b/>
                <w:bCs/>
                <w:color w:val="FFFFFF" w:themeColor="background1"/>
                <w:sz w:val="22"/>
              </w:rPr>
              <w:t>8</w:t>
            </w:r>
            <w:r w:rsidRPr="00D04CD0">
              <w:rPr>
                <w:rFonts w:ascii="Myriad Pro" w:hAnsi="Myriad Pro"/>
                <w:b/>
                <w:bCs/>
                <w:color w:val="FFFFFF" w:themeColor="background1"/>
                <w:sz w:val="22"/>
              </w:rPr>
              <w:t xml:space="preserve"> год (принято Службой), тыс. руб.</w:t>
            </w:r>
          </w:p>
        </w:tc>
      </w:tr>
      <w:tr w:rsidR="00C5309E" w:rsidRPr="00D04CD0" w14:paraId="5B08A1B4" w14:textId="77777777" w:rsidTr="00073243">
        <w:trPr>
          <w:trHeight w:val="315"/>
        </w:trPr>
        <w:tc>
          <w:tcPr>
            <w:tcW w:w="2972" w:type="dxa"/>
            <w:tcBorders>
              <w:top w:val="single" w:sz="4" w:space="0" w:color="FFFFFF" w:themeColor="background1"/>
            </w:tcBorders>
            <w:shd w:val="clear" w:color="000000" w:fill="FFFFFF"/>
            <w:vAlign w:val="center"/>
          </w:tcPr>
          <w:p w14:paraId="244E28DF" w14:textId="77777777" w:rsidR="00C5309E" w:rsidRPr="00D04CD0" w:rsidRDefault="00F9364E" w:rsidP="00073243">
            <w:pPr>
              <w:spacing w:line="240" w:lineRule="auto"/>
              <w:jc w:val="center"/>
              <w:rPr>
                <w:rFonts w:ascii="Myriad Pro" w:hAnsi="Myriad Pro"/>
                <w:bCs/>
                <w:color w:val="0D0D0D" w:themeColor="text1" w:themeTint="F2"/>
                <w:sz w:val="22"/>
              </w:rPr>
            </w:pPr>
            <w:r w:rsidRPr="00D04CD0">
              <w:rPr>
                <w:rFonts w:ascii="Myriad Pro" w:eastAsia="Calibri" w:hAnsi="Myriad Pro"/>
                <w:sz w:val="22"/>
              </w:rPr>
              <w:t>1 149 951,20</w:t>
            </w:r>
          </w:p>
        </w:tc>
        <w:tc>
          <w:tcPr>
            <w:tcW w:w="2835" w:type="dxa"/>
            <w:tcBorders>
              <w:top w:val="single" w:sz="4" w:space="0" w:color="FFFFFF" w:themeColor="background1"/>
            </w:tcBorders>
            <w:shd w:val="clear" w:color="000000" w:fill="FFFFFF"/>
            <w:vAlign w:val="center"/>
          </w:tcPr>
          <w:p w14:paraId="6582C37C" w14:textId="77777777" w:rsidR="00C5309E" w:rsidRPr="00D04CD0" w:rsidRDefault="00F9364E" w:rsidP="00073243">
            <w:pPr>
              <w:spacing w:line="240" w:lineRule="auto"/>
              <w:jc w:val="center"/>
              <w:rPr>
                <w:rFonts w:ascii="Myriad Pro" w:hAnsi="Myriad Pro"/>
                <w:bCs/>
                <w:color w:val="0D0D0D" w:themeColor="text1" w:themeTint="F2"/>
                <w:sz w:val="22"/>
              </w:rPr>
            </w:pPr>
            <w:r w:rsidRPr="00D04CD0">
              <w:rPr>
                <w:rFonts w:ascii="Myriad Pro" w:hAnsi="Myriad Pro"/>
                <w:bCs/>
                <w:color w:val="0D0D0D" w:themeColor="text1" w:themeTint="F2"/>
                <w:sz w:val="22"/>
              </w:rPr>
              <w:t>1,0365</w:t>
            </w:r>
          </w:p>
        </w:tc>
        <w:tc>
          <w:tcPr>
            <w:tcW w:w="3538" w:type="dxa"/>
            <w:tcBorders>
              <w:top w:val="single" w:sz="4" w:space="0" w:color="FFFFFF" w:themeColor="background1"/>
            </w:tcBorders>
            <w:shd w:val="clear" w:color="000000" w:fill="FFFFFF"/>
            <w:vAlign w:val="center"/>
          </w:tcPr>
          <w:p w14:paraId="64924908" w14:textId="77777777" w:rsidR="00C5309E" w:rsidRPr="00D04CD0" w:rsidRDefault="00F9364E" w:rsidP="00073243">
            <w:pPr>
              <w:spacing w:line="240" w:lineRule="auto"/>
              <w:jc w:val="center"/>
              <w:rPr>
                <w:rFonts w:ascii="Myriad Pro" w:eastAsia="Calibri" w:hAnsi="Myriad Pro"/>
                <w:color w:val="0D0D0D" w:themeColor="text1" w:themeTint="F2"/>
                <w:sz w:val="22"/>
              </w:rPr>
            </w:pPr>
            <w:r w:rsidRPr="00D04CD0">
              <w:rPr>
                <w:rFonts w:ascii="Myriad Pro" w:eastAsia="Calibri" w:hAnsi="Myriad Pro"/>
                <w:sz w:val="22"/>
              </w:rPr>
              <w:t>1 191 932,20</w:t>
            </w:r>
          </w:p>
        </w:tc>
      </w:tr>
    </w:tbl>
    <w:p w14:paraId="5C40198C" w14:textId="29A72E0C" w:rsidR="00C5309E" w:rsidRPr="00D04CD0" w:rsidRDefault="00C5309E" w:rsidP="00C5309E">
      <w:pPr>
        <w:spacing w:before="0"/>
        <w:ind w:firstLine="567"/>
        <w:rPr>
          <w:rFonts w:ascii="Myriad Pro" w:eastAsia="Calibri" w:hAnsi="Myriad Pro"/>
          <w:sz w:val="26"/>
          <w:szCs w:val="26"/>
        </w:rPr>
      </w:pPr>
      <w:r w:rsidRPr="00D04CD0">
        <w:rPr>
          <w:rFonts w:ascii="Myriad Pro" w:eastAsia="Calibri" w:hAnsi="Myriad Pro"/>
          <w:sz w:val="26"/>
          <w:szCs w:val="26"/>
        </w:rPr>
        <w:t xml:space="preserve">В отличие от заявляемого </w:t>
      </w:r>
      <w:r w:rsidR="00A12EB1">
        <w:rPr>
          <w:rFonts w:ascii="Myriad Pro" w:eastAsia="Calibri" w:hAnsi="Myriad Pro"/>
          <w:sz w:val="26"/>
          <w:szCs w:val="26"/>
        </w:rPr>
        <w:t>АО </w:t>
      </w:r>
      <w:r w:rsidRPr="00D04CD0">
        <w:rPr>
          <w:rFonts w:ascii="Myriad Pro" w:eastAsia="Calibri" w:hAnsi="Myriad Pro"/>
          <w:sz w:val="26"/>
          <w:szCs w:val="26"/>
        </w:rPr>
        <w:t>«</w:t>
      </w:r>
      <w:proofErr w:type="spellStart"/>
      <w:r w:rsidR="005F59D9" w:rsidRPr="00D04CD0">
        <w:rPr>
          <w:rFonts w:ascii="Myriad Pro" w:eastAsia="Calibri" w:hAnsi="Myriad Pro"/>
          <w:sz w:val="26"/>
          <w:szCs w:val="26"/>
        </w:rPr>
        <w:t>Янтарьэнерго</w:t>
      </w:r>
      <w:proofErr w:type="spellEnd"/>
      <w:r w:rsidRPr="00D04CD0">
        <w:rPr>
          <w:rFonts w:ascii="Myriad Pro" w:eastAsia="Calibri" w:hAnsi="Myriad Pro"/>
          <w:sz w:val="26"/>
          <w:szCs w:val="26"/>
        </w:rPr>
        <w:t>» расчета уровня подконтрольных расходов на 2017 год, Службой в расчет коэффициента индексации базового уровня подконтрольных расходов принят актуализированный прогнозный уровень инфляции (в размере 10</w:t>
      </w:r>
      <w:r w:rsidR="00F9364E" w:rsidRPr="00D04CD0">
        <w:rPr>
          <w:rFonts w:ascii="Myriad Pro" w:eastAsia="Calibri" w:hAnsi="Myriad Pro"/>
          <w:sz w:val="26"/>
          <w:szCs w:val="26"/>
        </w:rPr>
        <w:t>3</w:t>
      </w:r>
      <w:r w:rsidRPr="00D04CD0">
        <w:rPr>
          <w:rFonts w:ascii="Myriad Pro" w:eastAsia="Calibri" w:hAnsi="Myriad Pro"/>
          <w:sz w:val="26"/>
          <w:szCs w:val="26"/>
        </w:rPr>
        <w:t>,7%) в соответствии с Прогнозом социально-экономического развития Российской Федерации.</w:t>
      </w:r>
    </w:p>
    <w:p w14:paraId="222107AC" w14:textId="77777777" w:rsidR="00C5309E" w:rsidRPr="00D04CD0" w:rsidRDefault="00C5309E" w:rsidP="00C5309E">
      <w:pPr>
        <w:ind w:firstLine="567"/>
        <w:rPr>
          <w:rFonts w:ascii="Myriad Pro" w:eastAsia="Calibri" w:hAnsi="Myriad Pro"/>
          <w:sz w:val="26"/>
          <w:szCs w:val="26"/>
        </w:rPr>
      </w:pPr>
      <w:r w:rsidRPr="00D04CD0">
        <w:rPr>
          <w:rFonts w:ascii="Myriad Pro" w:eastAsia="Calibri" w:hAnsi="Myriad Pro"/>
          <w:sz w:val="26"/>
          <w:szCs w:val="26"/>
        </w:rPr>
        <w:t>Утвержденные Службой на 201</w:t>
      </w:r>
      <w:r w:rsidR="00F9364E" w:rsidRPr="00D04CD0">
        <w:rPr>
          <w:rFonts w:ascii="Myriad Pro" w:eastAsia="Calibri" w:hAnsi="Myriad Pro"/>
          <w:sz w:val="26"/>
          <w:szCs w:val="26"/>
        </w:rPr>
        <w:t>8</w:t>
      </w:r>
      <w:r w:rsidRPr="00D04CD0">
        <w:rPr>
          <w:rFonts w:ascii="Myriad Pro" w:eastAsia="Calibri" w:hAnsi="Myriad Pro"/>
          <w:sz w:val="26"/>
          <w:szCs w:val="26"/>
        </w:rPr>
        <w:t xml:space="preserve"> год параметры для расчета коэффициента индексации подконтрольных расходов на 2017 год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2267"/>
        <w:gridCol w:w="2688"/>
      </w:tblGrid>
      <w:tr w:rsidR="00FC7B36" w:rsidRPr="00D04CD0" w14:paraId="6E6AA26E" w14:textId="77777777" w:rsidTr="00073243">
        <w:trPr>
          <w:trHeight w:val="799"/>
          <w:tblHead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83015F7" w14:textId="77777777" w:rsidR="00FC7B36" w:rsidRPr="00D04CD0" w:rsidRDefault="00FC7B36" w:rsidP="00734C26">
            <w:pPr>
              <w:spacing w:before="0" w:after="0" w:line="240" w:lineRule="auto"/>
              <w:jc w:val="center"/>
              <w:rPr>
                <w:rFonts w:ascii="Myriad Pro" w:hAnsi="Myriad Pro"/>
                <w:b/>
                <w:bCs/>
                <w:color w:val="FFFFFF" w:themeColor="background1"/>
                <w:sz w:val="24"/>
                <w:szCs w:val="24"/>
              </w:rPr>
            </w:pPr>
            <w:r w:rsidRPr="00D04CD0">
              <w:rPr>
                <w:rFonts w:ascii="Myriad Pro" w:hAnsi="Myriad Pro"/>
                <w:b/>
                <w:bCs/>
                <w:color w:val="FFFFFF" w:themeColor="background1"/>
                <w:sz w:val="24"/>
                <w:szCs w:val="24"/>
              </w:rPr>
              <w:lastRenderedPageBreak/>
              <w:t>Показатель</w:t>
            </w:r>
          </w:p>
        </w:tc>
        <w:tc>
          <w:tcPr>
            <w:tcW w:w="1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C7A5AF" w14:textId="77777777" w:rsidR="00FC7B36" w:rsidRPr="00D04CD0" w:rsidRDefault="00FC7B36" w:rsidP="00734C26">
            <w:pPr>
              <w:spacing w:before="0" w:after="0" w:line="240" w:lineRule="auto"/>
              <w:jc w:val="center"/>
              <w:rPr>
                <w:rFonts w:ascii="Myriad Pro" w:hAnsi="Myriad Pro"/>
                <w:b/>
                <w:bCs/>
                <w:color w:val="FFFFFF" w:themeColor="background1"/>
                <w:sz w:val="24"/>
                <w:szCs w:val="24"/>
              </w:rPr>
            </w:pPr>
            <w:r w:rsidRPr="00D04CD0">
              <w:rPr>
                <w:rFonts w:ascii="Myriad Pro" w:hAnsi="Myriad Pro"/>
                <w:b/>
                <w:bCs/>
                <w:color w:val="FFFFFF" w:themeColor="background1"/>
                <w:sz w:val="24"/>
                <w:szCs w:val="24"/>
              </w:rPr>
              <w:t>Утверждено</w:t>
            </w:r>
            <w:r w:rsidRPr="00D04CD0">
              <w:rPr>
                <w:rFonts w:ascii="Myriad Pro" w:hAnsi="Myriad Pro"/>
                <w:b/>
                <w:bCs/>
                <w:color w:val="FFFFFF" w:themeColor="background1"/>
                <w:sz w:val="24"/>
                <w:szCs w:val="24"/>
              </w:rPr>
              <w:br/>
              <w:t>на 2017 г.</w:t>
            </w:r>
          </w:p>
        </w:tc>
        <w:tc>
          <w:tcPr>
            <w:tcW w:w="1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2BF533" w14:textId="77777777" w:rsidR="00FC7B36" w:rsidRPr="00D04CD0" w:rsidRDefault="00FC7B36" w:rsidP="00734C26">
            <w:pPr>
              <w:spacing w:before="0" w:after="0" w:line="240" w:lineRule="auto"/>
              <w:jc w:val="center"/>
              <w:rPr>
                <w:rFonts w:ascii="Myriad Pro" w:hAnsi="Myriad Pro"/>
                <w:b/>
                <w:bCs/>
                <w:color w:val="FFFFFF" w:themeColor="background1"/>
                <w:sz w:val="24"/>
                <w:szCs w:val="24"/>
              </w:rPr>
            </w:pPr>
            <w:r w:rsidRPr="00D04CD0">
              <w:rPr>
                <w:rFonts w:ascii="Myriad Pro" w:hAnsi="Myriad Pro"/>
                <w:b/>
                <w:bCs/>
                <w:color w:val="FFFFFF" w:themeColor="background1"/>
                <w:sz w:val="24"/>
                <w:szCs w:val="24"/>
              </w:rPr>
              <w:t>Утверждено</w:t>
            </w:r>
            <w:r w:rsidRPr="00D04CD0">
              <w:rPr>
                <w:rFonts w:ascii="Myriad Pro" w:hAnsi="Myriad Pro"/>
                <w:b/>
                <w:bCs/>
                <w:color w:val="FFFFFF" w:themeColor="background1"/>
                <w:sz w:val="24"/>
                <w:szCs w:val="24"/>
              </w:rPr>
              <w:br/>
              <w:t>на 2018 г.</w:t>
            </w:r>
          </w:p>
        </w:tc>
      </w:tr>
      <w:tr w:rsidR="00FC7B36" w:rsidRPr="00D04CD0" w14:paraId="03DBA8EA" w14:textId="77777777" w:rsidTr="00073243">
        <w:trPr>
          <w:trHeight w:val="300"/>
        </w:trPr>
        <w:tc>
          <w:tcPr>
            <w:tcW w:w="2349" w:type="pct"/>
            <w:tcBorders>
              <w:top w:val="single" w:sz="4" w:space="0" w:color="FFFFFF" w:themeColor="background1"/>
            </w:tcBorders>
            <w:shd w:val="clear" w:color="000000" w:fill="FFFFFF"/>
            <w:vAlign w:val="center"/>
            <w:hideMark/>
          </w:tcPr>
          <w:p w14:paraId="0BE64E4D" w14:textId="77777777" w:rsidR="00FC7B36" w:rsidRPr="00D04CD0" w:rsidRDefault="00FC7B36" w:rsidP="00734C26">
            <w:pPr>
              <w:spacing w:before="0" w:after="0" w:line="240" w:lineRule="auto"/>
              <w:rPr>
                <w:rFonts w:ascii="Myriad Pro" w:hAnsi="Myriad Pro"/>
                <w:color w:val="0D0D0D" w:themeColor="text1" w:themeTint="F2"/>
                <w:sz w:val="24"/>
                <w:szCs w:val="24"/>
              </w:rPr>
            </w:pPr>
            <w:r w:rsidRPr="00D04CD0">
              <w:rPr>
                <w:rFonts w:ascii="Myriad Pro" w:hAnsi="Myriad Pro"/>
                <w:color w:val="0D0D0D" w:themeColor="text1" w:themeTint="F2"/>
                <w:sz w:val="24"/>
                <w:szCs w:val="24"/>
              </w:rPr>
              <w:t>Индекс потребительских цен, %</w:t>
            </w:r>
          </w:p>
        </w:tc>
        <w:tc>
          <w:tcPr>
            <w:tcW w:w="1213" w:type="pct"/>
            <w:tcBorders>
              <w:top w:val="single" w:sz="4" w:space="0" w:color="FFFFFF" w:themeColor="background1"/>
            </w:tcBorders>
            <w:shd w:val="clear" w:color="000000" w:fill="FFFFFF"/>
            <w:vAlign w:val="center"/>
            <w:hideMark/>
          </w:tcPr>
          <w:p w14:paraId="1D5688A9" w14:textId="77777777" w:rsidR="00FC7B36" w:rsidRPr="00D04CD0" w:rsidRDefault="00FC7B36" w:rsidP="00734C26">
            <w:pPr>
              <w:spacing w:before="0" w:after="0" w:line="240" w:lineRule="auto"/>
              <w:jc w:val="center"/>
              <w:rPr>
                <w:rFonts w:ascii="Myriad Pro" w:hAnsi="Myriad Pro"/>
                <w:color w:val="0D0D0D" w:themeColor="text1" w:themeTint="F2"/>
                <w:sz w:val="24"/>
                <w:szCs w:val="24"/>
              </w:rPr>
            </w:pPr>
            <w:r w:rsidRPr="00D04CD0">
              <w:rPr>
                <w:rFonts w:ascii="Myriad Pro" w:hAnsi="Myriad Pro"/>
                <w:color w:val="0D0D0D" w:themeColor="text1" w:themeTint="F2"/>
                <w:sz w:val="24"/>
                <w:szCs w:val="24"/>
              </w:rPr>
              <w:t>104,7</w:t>
            </w:r>
          </w:p>
        </w:tc>
        <w:tc>
          <w:tcPr>
            <w:tcW w:w="1438" w:type="pct"/>
            <w:tcBorders>
              <w:top w:val="single" w:sz="4" w:space="0" w:color="FFFFFF" w:themeColor="background1"/>
            </w:tcBorders>
            <w:shd w:val="clear" w:color="000000" w:fill="FFFFFF"/>
            <w:vAlign w:val="center"/>
            <w:hideMark/>
          </w:tcPr>
          <w:p w14:paraId="1BC58713" w14:textId="77777777" w:rsidR="00FC7B36" w:rsidRPr="00D04CD0" w:rsidRDefault="00FC7B36" w:rsidP="00734C26">
            <w:pPr>
              <w:spacing w:before="0" w:after="0" w:line="240" w:lineRule="auto"/>
              <w:jc w:val="center"/>
              <w:rPr>
                <w:rFonts w:ascii="Myriad Pro" w:hAnsi="Myriad Pro"/>
                <w:color w:val="0D0D0D" w:themeColor="text1" w:themeTint="F2"/>
                <w:sz w:val="24"/>
                <w:szCs w:val="24"/>
              </w:rPr>
            </w:pPr>
            <w:r w:rsidRPr="00D04CD0">
              <w:rPr>
                <w:rFonts w:ascii="Myriad Pro" w:hAnsi="Myriad Pro"/>
                <w:color w:val="0D0D0D" w:themeColor="text1" w:themeTint="F2"/>
                <w:sz w:val="24"/>
                <w:szCs w:val="24"/>
              </w:rPr>
              <w:t>103,7</w:t>
            </w:r>
          </w:p>
        </w:tc>
      </w:tr>
      <w:tr w:rsidR="00FC7B36" w:rsidRPr="00D04CD0" w14:paraId="6427C83B" w14:textId="77777777" w:rsidTr="00073243">
        <w:trPr>
          <w:trHeight w:val="480"/>
        </w:trPr>
        <w:tc>
          <w:tcPr>
            <w:tcW w:w="2349" w:type="pct"/>
            <w:shd w:val="clear" w:color="000000" w:fill="FFFFFF"/>
            <w:vAlign w:val="center"/>
            <w:hideMark/>
          </w:tcPr>
          <w:p w14:paraId="1CEBD7A6" w14:textId="77777777" w:rsidR="00FC7B36" w:rsidRPr="00D04CD0" w:rsidRDefault="00FC7B36" w:rsidP="00734C26">
            <w:pPr>
              <w:spacing w:before="0" w:after="0" w:line="240" w:lineRule="auto"/>
              <w:jc w:val="left"/>
              <w:rPr>
                <w:rFonts w:ascii="Myriad Pro" w:hAnsi="Myriad Pro"/>
                <w:color w:val="0D0D0D" w:themeColor="text1" w:themeTint="F2"/>
                <w:sz w:val="24"/>
                <w:szCs w:val="24"/>
              </w:rPr>
            </w:pPr>
            <w:r w:rsidRPr="00D04CD0">
              <w:rPr>
                <w:rFonts w:ascii="Myriad Pro" w:hAnsi="Myriad Pro"/>
                <w:color w:val="0D0D0D" w:themeColor="text1" w:themeTint="F2"/>
                <w:sz w:val="24"/>
                <w:szCs w:val="24"/>
              </w:rPr>
              <w:t>Индекс эффективности подконтрольных расходов, %</w:t>
            </w:r>
          </w:p>
        </w:tc>
        <w:tc>
          <w:tcPr>
            <w:tcW w:w="1213" w:type="pct"/>
            <w:shd w:val="clear" w:color="000000" w:fill="FFFFFF"/>
            <w:vAlign w:val="center"/>
            <w:hideMark/>
          </w:tcPr>
          <w:p w14:paraId="1EBCCF74" w14:textId="77777777" w:rsidR="00FC7B36" w:rsidRPr="00D04CD0" w:rsidRDefault="00FC7B36" w:rsidP="00734C26">
            <w:pPr>
              <w:spacing w:before="0" w:after="0" w:line="240" w:lineRule="auto"/>
              <w:jc w:val="center"/>
              <w:rPr>
                <w:rFonts w:ascii="Myriad Pro" w:hAnsi="Myriad Pro"/>
                <w:color w:val="0D0D0D" w:themeColor="text1" w:themeTint="F2"/>
                <w:sz w:val="24"/>
                <w:szCs w:val="24"/>
              </w:rPr>
            </w:pPr>
            <w:r w:rsidRPr="00D04CD0">
              <w:rPr>
                <w:rFonts w:ascii="Myriad Pro" w:hAnsi="Myriad Pro"/>
                <w:color w:val="0D0D0D" w:themeColor="text1" w:themeTint="F2"/>
                <w:sz w:val="24"/>
                <w:szCs w:val="24"/>
              </w:rPr>
              <w:t>1,0</w:t>
            </w:r>
          </w:p>
        </w:tc>
        <w:tc>
          <w:tcPr>
            <w:tcW w:w="1438" w:type="pct"/>
            <w:shd w:val="clear" w:color="000000" w:fill="FFFFFF"/>
            <w:vAlign w:val="center"/>
            <w:hideMark/>
          </w:tcPr>
          <w:p w14:paraId="4C6F47F1" w14:textId="77777777" w:rsidR="00FC7B36" w:rsidRPr="00D04CD0" w:rsidRDefault="00FC7B36" w:rsidP="00734C26">
            <w:pPr>
              <w:spacing w:before="0" w:after="0" w:line="240" w:lineRule="auto"/>
              <w:jc w:val="center"/>
              <w:rPr>
                <w:rFonts w:ascii="Myriad Pro" w:hAnsi="Myriad Pro"/>
                <w:color w:val="0D0D0D" w:themeColor="text1" w:themeTint="F2"/>
                <w:sz w:val="24"/>
                <w:szCs w:val="24"/>
              </w:rPr>
            </w:pPr>
            <w:r w:rsidRPr="00D04CD0">
              <w:rPr>
                <w:rFonts w:ascii="Myriad Pro" w:hAnsi="Myriad Pro"/>
                <w:color w:val="0D0D0D" w:themeColor="text1" w:themeTint="F2"/>
                <w:sz w:val="24"/>
                <w:szCs w:val="24"/>
              </w:rPr>
              <w:t>1,0</w:t>
            </w:r>
          </w:p>
        </w:tc>
      </w:tr>
      <w:tr w:rsidR="00FC7B36" w:rsidRPr="00D04CD0" w14:paraId="4781DD1F" w14:textId="77777777" w:rsidTr="00073243">
        <w:trPr>
          <w:trHeight w:val="300"/>
        </w:trPr>
        <w:tc>
          <w:tcPr>
            <w:tcW w:w="2349" w:type="pct"/>
            <w:shd w:val="clear" w:color="000000" w:fill="FFFFFF"/>
            <w:vAlign w:val="center"/>
            <w:hideMark/>
          </w:tcPr>
          <w:p w14:paraId="65397DE9" w14:textId="77777777" w:rsidR="00FC7B36" w:rsidRPr="00D04CD0" w:rsidRDefault="00FC7B36" w:rsidP="00734C26">
            <w:pPr>
              <w:spacing w:before="0" w:after="0" w:line="240" w:lineRule="auto"/>
              <w:rPr>
                <w:rFonts w:ascii="Myriad Pro" w:hAnsi="Myriad Pro"/>
                <w:color w:val="0D0D0D" w:themeColor="text1" w:themeTint="F2"/>
                <w:sz w:val="24"/>
                <w:szCs w:val="24"/>
              </w:rPr>
            </w:pPr>
            <w:r w:rsidRPr="00D04CD0">
              <w:rPr>
                <w:rFonts w:ascii="Myriad Pro" w:hAnsi="Myriad Pro"/>
                <w:color w:val="0D0D0D" w:themeColor="text1" w:themeTint="F2"/>
                <w:sz w:val="24"/>
                <w:szCs w:val="24"/>
              </w:rPr>
              <w:t>Количество активов, у.</w:t>
            </w:r>
            <w:r w:rsidR="00705508" w:rsidRPr="00D04CD0">
              <w:rPr>
                <w:rFonts w:ascii="Myriad Pro" w:hAnsi="Myriad Pro"/>
                <w:color w:val="0D0D0D" w:themeColor="text1" w:themeTint="F2"/>
                <w:sz w:val="24"/>
                <w:szCs w:val="24"/>
                <w:lang w:val="en-US"/>
              </w:rPr>
              <w:t xml:space="preserve"> </w:t>
            </w:r>
            <w:r w:rsidRPr="00D04CD0">
              <w:rPr>
                <w:rFonts w:ascii="Myriad Pro" w:hAnsi="Myriad Pro"/>
                <w:color w:val="0D0D0D" w:themeColor="text1" w:themeTint="F2"/>
                <w:sz w:val="24"/>
                <w:szCs w:val="24"/>
              </w:rPr>
              <w:t>е.</w:t>
            </w:r>
          </w:p>
        </w:tc>
        <w:tc>
          <w:tcPr>
            <w:tcW w:w="1213" w:type="pct"/>
            <w:shd w:val="clear" w:color="000000" w:fill="FFFFFF"/>
            <w:vAlign w:val="center"/>
          </w:tcPr>
          <w:p w14:paraId="69A044DC" w14:textId="77777777" w:rsidR="00FC7B36" w:rsidRPr="00D04CD0" w:rsidRDefault="00FC7B36" w:rsidP="00734C26">
            <w:pPr>
              <w:spacing w:before="0" w:after="0" w:line="240" w:lineRule="auto"/>
              <w:jc w:val="center"/>
              <w:rPr>
                <w:rFonts w:ascii="Myriad Pro" w:hAnsi="Myriad Pro"/>
                <w:color w:val="0D0D0D" w:themeColor="text1" w:themeTint="F2"/>
                <w:sz w:val="24"/>
                <w:szCs w:val="24"/>
              </w:rPr>
            </w:pPr>
            <w:r w:rsidRPr="00D04CD0">
              <w:rPr>
                <w:rFonts w:ascii="Myriad Pro" w:hAnsi="Myriad Pro"/>
                <w:color w:val="0D0D0D" w:themeColor="text1" w:themeTint="F2"/>
                <w:sz w:val="24"/>
                <w:szCs w:val="24"/>
              </w:rPr>
              <w:t>67 041,92</w:t>
            </w:r>
          </w:p>
        </w:tc>
        <w:tc>
          <w:tcPr>
            <w:tcW w:w="1438" w:type="pct"/>
            <w:shd w:val="clear" w:color="000000" w:fill="FFFFFF"/>
            <w:vAlign w:val="center"/>
          </w:tcPr>
          <w:p w14:paraId="447E975E" w14:textId="77777777" w:rsidR="00FC7B36" w:rsidRPr="00D04CD0" w:rsidRDefault="00FC7B36" w:rsidP="00734C26">
            <w:pPr>
              <w:spacing w:before="0" w:after="0" w:line="240" w:lineRule="auto"/>
              <w:jc w:val="center"/>
              <w:rPr>
                <w:rFonts w:ascii="Myriad Pro" w:hAnsi="Myriad Pro"/>
                <w:color w:val="0D0D0D" w:themeColor="text1" w:themeTint="F2"/>
                <w:sz w:val="24"/>
                <w:szCs w:val="24"/>
              </w:rPr>
            </w:pPr>
            <w:r w:rsidRPr="00D04CD0">
              <w:rPr>
                <w:rFonts w:ascii="Myriad Pro" w:hAnsi="Myriad Pro"/>
                <w:color w:val="0D0D0D" w:themeColor="text1" w:themeTint="F2"/>
                <w:sz w:val="24"/>
                <w:szCs w:val="24"/>
              </w:rPr>
              <w:t>67 901,89</w:t>
            </w:r>
          </w:p>
        </w:tc>
      </w:tr>
      <w:tr w:rsidR="00FC7B36" w:rsidRPr="00D04CD0" w14:paraId="142269B3" w14:textId="77777777" w:rsidTr="00073243">
        <w:trPr>
          <w:trHeight w:val="300"/>
        </w:trPr>
        <w:tc>
          <w:tcPr>
            <w:tcW w:w="2349" w:type="pct"/>
            <w:shd w:val="clear" w:color="000000" w:fill="FFFFFF"/>
            <w:vAlign w:val="center"/>
            <w:hideMark/>
          </w:tcPr>
          <w:p w14:paraId="5C0CBE49" w14:textId="77777777" w:rsidR="00FC7B36" w:rsidRPr="00D04CD0" w:rsidRDefault="00FC7B36" w:rsidP="00734C26">
            <w:pPr>
              <w:spacing w:before="0" w:after="0" w:line="240" w:lineRule="auto"/>
              <w:rPr>
                <w:rFonts w:ascii="Myriad Pro" w:hAnsi="Myriad Pro"/>
                <w:color w:val="0D0D0D" w:themeColor="text1" w:themeTint="F2"/>
                <w:sz w:val="24"/>
                <w:szCs w:val="24"/>
              </w:rPr>
            </w:pPr>
            <w:r w:rsidRPr="00D04CD0">
              <w:rPr>
                <w:rFonts w:ascii="Myriad Pro" w:hAnsi="Myriad Pro"/>
                <w:color w:val="0D0D0D" w:themeColor="text1" w:themeTint="F2"/>
                <w:sz w:val="24"/>
                <w:szCs w:val="24"/>
              </w:rPr>
              <w:t>Индекс изменения количества активов (без учета коэффициента эластичности), %</w:t>
            </w:r>
          </w:p>
        </w:tc>
        <w:tc>
          <w:tcPr>
            <w:tcW w:w="1213" w:type="pct"/>
            <w:shd w:val="clear" w:color="000000" w:fill="FFFFFF"/>
            <w:vAlign w:val="center"/>
            <w:hideMark/>
          </w:tcPr>
          <w:p w14:paraId="6FECD00E" w14:textId="77777777" w:rsidR="00FC7B36" w:rsidRPr="00D04CD0" w:rsidRDefault="00FC7B36" w:rsidP="00734C26">
            <w:pPr>
              <w:spacing w:before="0" w:after="0" w:line="240" w:lineRule="auto"/>
              <w:jc w:val="center"/>
              <w:rPr>
                <w:rFonts w:ascii="Myriad Pro" w:hAnsi="Myriad Pro"/>
                <w:color w:val="0D0D0D" w:themeColor="text1" w:themeTint="F2"/>
                <w:sz w:val="24"/>
                <w:szCs w:val="24"/>
              </w:rPr>
            </w:pPr>
            <w:r w:rsidRPr="00D04CD0">
              <w:rPr>
                <w:rFonts w:ascii="Myriad Pro" w:hAnsi="Myriad Pro"/>
                <w:color w:val="0D0D0D" w:themeColor="text1" w:themeTint="F2"/>
                <w:sz w:val="24"/>
                <w:szCs w:val="24"/>
              </w:rPr>
              <w:t>2,11</w:t>
            </w:r>
          </w:p>
        </w:tc>
        <w:tc>
          <w:tcPr>
            <w:tcW w:w="1438" w:type="pct"/>
            <w:shd w:val="clear" w:color="000000" w:fill="FFFFFF"/>
            <w:vAlign w:val="center"/>
            <w:hideMark/>
          </w:tcPr>
          <w:p w14:paraId="6AF6AB9C" w14:textId="77777777" w:rsidR="00FC7B36" w:rsidRPr="00D04CD0" w:rsidRDefault="00FC7B36" w:rsidP="00734C26">
            <w:pPr>
              <w:spacing w:before="0" w:after="0" w:line="240" w:lineRule="auto"/>
              <w:jc w:val="center"/>
              <w:rPr>
                <w:rFonts w:ascii="Myriad Pro" w:hAnsi="Myriad Pro"/>
                <w:color w:val="0D0D0D" w:themeColor="text1" w:themeTint="F2"/>
                <w:sz w:val="24"/>
                <w:szCs w:val="24"/>
              </w:rPr>
            </w:pPr>
            <w:r w:rsidRPr="00D04CD0">
              <w:rPr>
                <w:rFonts w:ascii="Myriad Pro" w:hAnsi="Myriad Pro"/>
                <w:color w:val="0D0D0D" w:themeColor="text1" w:themeTint="F2"/>
                <w:sz w:val="24"/>
                <w:szCs w:val="24"/>
              </w:rPr>
              <w:t>0,96</w:t>
            </w:r>
          </w:p>
        </w:tc>
      </w:tr>
      <w:tr w:rsidR="00FC7B36" w:rsidRPr="00D04CD0" w14:paraId="37451F8E" w14:textId="77777777" w:rsidTr="00073243">
        <w:trPr>
          <w:trHeight w:val="480"/>
        </w:trPr>
        <w:tc>
          <w:tcPr>
            <w:tcW w:w="2349" w:type="pct"/>
            <w:shd w:val="clear" w:color="000000" w:fill="FFFFFF"/>
            <w:vAlign w:val="center"/>
            <w:hideMark/>
          </w:tcPr>
          <w:p w14:paraId="073DAC68" w14:textId="77777777" w:rsidR="00FC7B36" w:rsidRPr="00D04CD0" w:rsidRDefault="00FC7B36" w:rsidP="00734C26">
            <w:pPr>
              <w:spacing w:before="0" w:after="0" w:line="240" w:lineRule="auto"/>
              <w:rPr>
                <w:rFonts w:ascii="Myriad Pro" w:hAnsi="Myriad Pro"/>
                <w:color w:val="0D0D0D" w:themeColor="text1" w:themeTint="F2"/>
                <w:sz w:val="24"/>
                <w:szCs w:val="24"/>
              </w:rPr>
            </w:pPr>
            <w:r w:rsidRPr="00D04CD0">
              <w:rPr>
                <w:rFonts w:ascii="Myriad Pro" w:hAnsi="Myriad Pro"/>
                <w:color w:val="0D0D0D" w:themeColor="text1" w:themeTint="F2"/>
                <w:sz w:val="24"/>
                <w:szCs w:val="24"/>
              </w:rPr>
              <w:t>Коэффициент эластичности затрат по росту активов</w:t>
            </w:r>
          </w:p>
        </w:tc>
        <w:tc>
          <w:tcPr>
            <w:tcW w:w="1213" w:type="pct"/>
            <w:shd w:val="clear" w:color="000000" w:fill="FFFFFF"/>
            <w:vAlign w:val="center"/>
            <w:hideMark/>
          </w:tcPr>
          <w:p w14:paraId="640BC3FB" w14:textId="77777777" w:rsidR="00FC7B36" w:rsidRPr="00D04CD0" w:rsidRDefault="00FC7B36" w:rsidP="00734C26">
            <w:pPr>
              <w:spacing w:before="0" w:after="0" w:line="240" w:lineRule="auto"/>
              <w:jc w:val="center"/>
              <w:rPr>
                <w:rFonts w:ascii="Myriad Pro" w:hAnsi="Myriad Pro"/>
                <w:color w:val="0D0D0D" w:themeColor="text1" w:themeTint="F2"/>
                <w:sz w:val="24"/>
                <w:szCs w:val="24"/>
              </w:rPr>
            </w:pPr>
            <w:r w:rsidRPr="00D04CD0">
              <w:rPr>
                <w:rFonts w:ascii="Myriad Pro" w:hAnsi="Myriad Pro"/>
                <w:color w:val="0D0D0D" w:themeColor="text1" w:themeTint="F2"/>
                <w:sz w:val="24"/>
                <w:szCs w:val="24"/>
              </w:rPr>
              <w:t>0,75</w:t>
            </w:r>
          </w:p>
        </w:tc>
        <w:tc>
          <w:tcPr>
            <w:tcW w:w="1438" w:type="pct"/>
            <w:shd w:val="clear" w:color="000000" w:fill="FFFFFF"/>
            <w:vAlign w:val="center"/>
            <w:hideMark/>
          </w:tcPr>
          <w:p w14:paraId="326A68D9" w14:textId="77777777" w:rsidR="00FC7B36" w:rsidRPr="00D04CD0" w:rsidRDefault="00FC7B36" w:rsidP="00734C26">
            <w:pPr>
              <w:spacing w:before="0" w:after="0" w:line="240" w:lineRule="auto"/>
              <w:jc w:val="center"/>
              <w:rPr>
                <w:rFonts w:ascii="Myriad Pro" w:hAnsi="Myriad Pro"/>
                <w:color w:val="0D0D0D" w:themeColor="text1" w:themeTint="F2"/>
                <w:sz w:val="24"/>
                <w:szCs w:val="24"/>
              </w:rPr>
            </w:pPr>
            <w:r w:rsidRPr="00D04CD0">
              <w:rPr>
                <w:rFonts w:ascii="Myriad Pro" w:hAnsi="Myriad Pro"/>
                <w:color w:val="0D0D0D" w:themeColor="text1" w:themeTint="F2"/>
                <w:sz w:val="24"/>
                <w:szCs w:val="24"/>
              </w:rPr>
              <w:t>0,75</w:t>
            </w:r>
          </w:p>
        </w:tc>
      </w:tr>
      <w:tr w:rsidR="00FC7B36" w:rsidRPr="00D04CD0" w14:paraId="682DE8CE" w14:textId="77777777" w:rsidTr="00734C26">
        <w:trPr>
          <w:trHeight w:val="473"/>
        </w:trPr>
        <w:tc>
          <w:tcPr>
            <w:tcW w:w="2349" w:type="pct"/>
            <w:shd w:val="clear" w:color="auto" w:fill="EAF1DD" w:themeFill="accent3" w:themeFillTint="33"/>
            <w:vAlign w:val="center"/>
            <w:hideMark/>
          </w:tcPr>
          <w:p w14:paraId="71D85271" w14:textId="77777777" w:rsidR="00FC7B36" w:rsidRPr="00D04CD0" w:rsidRDefault="00FC7B36" w:rsidP="00734C26">
            <w:pPr>
              <w:spacing w:before="0" w:after="0" w:line="240" w:lineRule="auto"/>
              <w:rPr>
                <w:rFonts w:ascii="Myriad Pro" w:hAnsi="Myriad Pro"/>
                <w:b/>
                <w:bCs/>
                <w:color w:val="0D0D0D" w:themeColor="text1" w:themeTint="F2"/>
                <w:sz w:val="24"/>
                <w:szCs w:val="24"/>
              </w:rPr>
            </w:pPr>
            <w:r w:rsidRPr="00D04CD0">
              <w:rPr>
                <w:rFonts w:ascii="Myriad Pro" w:hAnsi="Myriad Pro"/>
                <w:b/>
                <w:bCs/>
                <w:color w:val="0D0D0D" w:themeColor="text1" w:themeTint="F2"/>
                <w:sz w:val="24"/>
                <w:szCs w:val="24"/>
              </w:rPr>
              <w:t>Итого коэффициент индексации</w:t>
            </w:r>
          </w:p>
        </w:tc>
        <w:tc>
          <w:tcPr>
            <w:tcW w:w="1213" w:type="pct"/>
            <w:shd w:val="clear" w:color="auto" w:fill="EAF1DD" w:themeFill="accent3" w:themeFillTint="33"/>
            <w:vAlign w:val="center"/>
            <w:hideMark/>
          </w:tcPr>
          <w:p w14:paraId="12DF9A50" w14:textId="77777777" w:rsidR="00FC7B36" w:rsidRPr="00D04CD0" w:rsidRDefault="00FC7B36" w:rsidP="00734C26">
            <w:pPr>
              <w:spacing w:before="0" w:after="0" w:line="240" w:lineRule="auto"/>
              <w:jc w:val="center"/>
              <w:rPr>
                <w:rFonts w:ascii="Myriad Pro" w:hAnsi="Myriad Pro"/>
                <w:b/>
                <w:bCs/>
                <w:color w:val="0D0D0D" w:themeColor="text1" w:themeTint="F2"/>
                <w:sz w:val="24"/>
                <w:szCs w:val="24"/>
              </w:rPr>
            </w:pPr>
            <w:r w:rsidRPr="00D04CD0">
              <w:rPr>
                <w:rFonts w:ascii="Myriad Pro" w:hAnsi="Myriad Pro"/>
                <w:b/>
                <w:bCs/>
                <w:color w:val="0D0D0D" w:themeColor="text1" w:themeTint="F2"/>
                <w:sz w:val="24"/>
                <w:szCs w:val="24"/>
              </w:rPr>
              <w:t>1,0584</w:t>
            </w:r>
          </w:p>
        </w:tc>
        <w:tc>
          <w:tcPr>
            <w:tcW w:w="1438" w:type="pct"/>
            <w:shd w:val="clear" w:color="auto" w:fill="EAF1DD" w:themeFill="accent3" w:themeFillTint="33"/>
            <w:vAlign w:val="center"/>
            <w:hideMark/>
          </w:tcPr>
          <w:p w14:paraId="272F99D9" w14:textId="77777777" w:rsidR="00FC7B36" w:rsidRPr="00D04CD0" w:rsidRDefault="00FC7B36" w:rsidP="00734C26">
            <w:pPr>
              <w:spacing w:before="0" w:after="0" w:line="240" w:lineRule="auto"/>
              <w:jc w:val="center"/>
              <w:rPr>
                <w:rFonts w:ascii="Myriad Pro" w:hAnsi="Myriad Pro"/>
                <w:b/>
                <w:bCs/>
                <w:color w:val="0D0D0D" w:themeColor="text1" w:themeTint="F2"/>
                <w:sz w:val="24"/>
                <w:szCs w:val="24"/>
              </w:rPr>
            </w:pPr>
            <w:r w:rsidRPr="00D04CD0">
              <w:rPr>
                <w:rFonts w:ascii="Myriad Pro" w:hAnsi="Myriad Pro"/>
                <w:b/>
                <w:bCs/>
                <w:color w:val="0D0D0D" w:themeColor="text1" w:themeTint="F2"/>
                <w:sz w:val="24"/>
                <w:szCs w:val="24"/>
              </w:rPr>
              <w:t>1,0365</w:t>
            </w:r>
          </w:p>
        </w:tc>
      </w:tr>
    </w:tbl>
    <w:p w14:paraId="444911E9" w14:textId="77777777" w:rsidR="00962DF7" w:rsidRPr="00D04CD0" w:rsidRDefault="00962DF7" w:rsidP="00761BA2">
      <w:pPr>
        <w:tabs>
          <w:tab w:val="left" w:pos="851"/>
        </w:tabs>
        <w:spacing w:before="0" w:after="0"/>
        <w:rPr>
          <w:rFonts w:ascii="Myriad Pro" w:eastAsia="Calibri" w:hAnsi="Myriad Pro"/>
          <w:sz w:val="26"/>
          <w:szCs w:val="20"/>
        </w:rPr>
      </w:pPr>
    </w:p>
    <w:p w14:paraId="4240E0C6" w14:textId="77777777" w:rsidR="000E742A" w:rsidRPr="00D04CD0" w:rsidRDefault="000E742A" w:rsidP="000E742A">
      <w:pPr>
        <w:contextualSpacing/>
        <w:rPr>
          <w:rFonts w:ascii="Myriad Pro" w:eastAsia="Calibri" w:hAnsi="Myriad Pro"/>
          <w:b/>
          <w:color w:val="000000" w:themeColor="text1"/>
          <w:sz w:val="26"/>
          <w:szCs w:val="24"/>
        </w:rPr>
      </w:pPr>
      <w:r w:rsidRPr="00D04CD0">
        <w:rPr>
          <w:rFonts w:ascii="Myriad Pro" w:eastAsia="Calibri" w:hAnsi="Myriad Pro"/>
          <w:b/>
          <w:color w:val="000000" w:themeColor="text1"/>
          <w:sz w:val="26"/>
          <w:szCs w:val="24"/>
        </w:rPr>
        <w:t>ПОЗИЦИЯ ИСПОЛНИТЕЛЯ</w:t>
      </w:r>
    </w:p>
    <w:p w14:paraId="4DFBF08F" w14:textId="64E327DA" w:rsidR="000E742A" w:rsidRPr="00D04CD0" w:rsidRDefault="000E742A" w:rsidP="000E742A">
      <w:pPr>
        <w:ind w:firstLine="567"/>
        <w:contextualSpacing/>
        <w:rPr>
          <w:rFonts w:ascii="Myriad Pro" w:hAnsi="Myriad Pro"/>
          <w:color w:val="0D0D0D" w:themeColor="text1" w:themeTint="F2"/>
          <w:sz w:val="26"/>
          <w:szCs w:val="24"/>
        </w:rPr>
      </w:pPr>
      <w:r w:rsidRPr="00D04CD0">
        <w:rPr>
          <w:rFonts w:ascii="Myriad Pro" w:eastAsia="Calibri" w:hAnsi="Myriad Pro"/>
          <w:color w:val="000000" w:themeColor="text1"/>
          <w:sz w:val="26"/>
          <w:szCs w:val="24"/>
        </w:rPr>
        <w:t xml:space="preserve">На основе представленных данных и проведенного анализа соответствия заявляемых и принятых показателей Исполнитель отмечает, что </w:t>
      </w:r>
      <w:r w:rsidRPr="00D04CD0">
        <w:rPr>
          <w:rFonts w:ascii="Myriad Pro" w:hAnsi="Myriad Pro"/>
          <w:color w:val="0D0D0D" w:themeColor="text1" w:themeTint="F2"/>
          <w:sz w:val="26"/>
          <w:szCs w:val="24"/>
        </w:rPr>
        <w:t xml:space="preserve">принятая </w:t>
      </w:r>
      <w:r w:rsidR="00705508" w:rsidRPr="00D04CD0">
        <w:rPr>
          <w:rFonts w:ascii="Myriad Pro" w:hAnsi="Myriad Pro"/>
          <w:color w:val="0D0D0D" w:themeColor="text1" w:themeTint="F2"/>
          <w:sz w:val="26"/>
          <w:szCs w:val="24"/>
        </w:rPr>
        <w:t>Службой по государственному регулированию цен и тарифов Калининградской области</w:t>
      </w:r>
      <w:r w:rsidRPr="00D04CD0">
        <w:rPr>
          <w:rFonts w:ascii="Myriad Pro" w:hAnsi="Myriad Pro"/>
          <w:color w:val="0D0D0D" w:themeColor="text1" w:themeTint="F2"/>
          <w:sz w:val="26"/>
          <w:szCs w:val="24"/>
        </w:rPr>
        <w:t xml:space="preserve"> в расчет НВВ </w:t>
      </w:r>
      <w:r w:rsidR="00A12EB1">
        <w:rPr>
          <w:rFonts w:ascii="Myriad Pro" w:hAnsi="Myriad Pro"/>
          <w:color w:val="0D0D0D" w:themeColor="text1" w:themeTint="F2"/>
          <w:sz w:val="26"/>
          <w:szCs w:val="24"/>
        </w:rPr>
        <w:t>АО </w:t>
      </w:r>
      <w:r w:rsidRPr="00D04CD0">
        <w:rPr>
          <w:rFonts w:ascii="Myriad Pro" w:hAnsi="Myriad Pro"/>
          <w:color w:val="0D0D0D" w:themeColor="text1" w:themeTint="F2"/>
          <w:sz w:val="26"/>
          <w:szCs w:val="24"/>
        </w:rPr>
        <w:t>«</w:t>
      </w:r>
      <w:proofErr w:type="spellStart"/>
      <w:r w:rsidR="00705508" w:rsidRPr="00D04CD0">
        <w:rPr>
          <w:rFonts w:ascii="Myriad Pro" w:hAnsi="Myriad Pro"/>
          <w:color w:val="0D0D0D" w:themeColor="text1" w:themeTint="F2"/>
          <w:sz w:val="26"/>
          <w:szCs w:val="24"/>
        </w:rPr>
        <w:t>Янтарьэнерго</w:t>
      </w:r>
      <w:proofErr w:type="spellEnd"/>
      <w:r w:rsidRPr="00D04CD0">
        <w:rPr>
          <w:rFonts w:ascii="Myriad Pro" w:hAnsi="Myriad Pro"/>
          <w:color w:val="0D0D0D" w:themeColor="text1" w:themeTint="F2"/>
          <w:sz w:val="26"/>
          <w:szCs w:val="24"/>
        </w:rPr>
        <w:t>»</w:t>
      </w:r>
      <w:r w:rsidR="00DD4275" w:rsidRPr="00D04CD0">
        <w:rPr>
          <w:rFonts w:ascii="Myriad Pro" w:hAnsi="Myriad Pro"/>
          <w:color w:val="0D0D0D" w:themeColor="text1" w:themeTint="F2"/>
          <w:sz w:val="26"/>
          <w:szCs w:val="24"/>
        </w:rPr>
        <w:t xml:space="preserve">  </w:t>
      </w:r>
      <w:r w:rsidRPr="00D04CD0">
        <w:rPr>
          <w:rFonts w:ascii="Myriad Pro" w:hAnsi="Myriad Pro"/>
          <w:color w:val="0D0D0D" w:themeColor="text1" w:themeTint="F2"/>
          <w:sz w:val="26"/>
          <w:szCs w:val="24"/>
        </w:rPr>
        <w:t>величина подконтрольных расходов на 201</w:t>
      </w:r>
      <w:r w:rsidR="00705508" w:rsidRPr="00D04CD0">
        <w:rPr>
          <w:rFonts w:ascii="Myriad Pro" w:hAnsi="Myriad Pro"/>
          <w:color w:val="0D0D0D" w:themeColor="text1" w:themeTint="F2"/>
          <w:sz w:val="26"/>
          <w:szCs w:val="24"/>
        </w:rPr>
        <w:t>7</w:t>
      </w:r>
      <w:r w:rsidRPr="00D04CD0">
        <w:rPr>
          <w:rFonts w:ascii="Myriad Pro" w:hAnsi="Myriad Pro"/>
          <w:color w:val="0D0D0D" w:themeColor="text1" w:themeTint="F2"/>
          <w:sz w:val="26"/>
          <w:szCs w:val="24"/>
        </w:rPr>
        <w:t xml:space="preserve"> год, составляет </w:t>
      </w:r>
      <w:r w:rsidR="00A67E92" w:rsidRPr="00D04CD0">
        <w:rPr>
          <w:rFonts w:ascii="Myriad Pro" w:hAnsi="Myriad Pro"/>
          <w:color w:val="0D0D0D" w:themeColor="text1" w:themeTint="F2"/>
          <w:sz w:val="26"/>
          <w:szCs w:val="24"/>
        </w:rPr>
        <w:t xml:space="preserve">1 149 951,20 </w:t>
      </w:r>
      <w:r w:rsidRPr="00D04CD0">
        <w:rPr>
          <w:rFonts w:ascii="Myriad Pro" w:hAnsi="Myriad Pro"/>
          <w:color w:val="0D0D0D" w:themeColor="text1" w:themeTint="F2"/>
          <w:sz w:val="26"/>
          <w:szCs w:val="24"/>
        </w:rPr>
        <w:t xml:space="preserve">тыс. руб., что на </w:t>
      </w:r>
      <w:r w:rsidR="00A67E92" w:rsidRPr="00D04CD0">
        <w:rPr>
          <w:rFonts w:ascii="Myriad Pro" w:hAnsi="Myriad Pro"/>
          <w:color w:val="0D0D0D" w:themeColor="text1" w:themeTint="F2"/>
          <w:sz w:val="26"/>
          <w:szCs w:val="24"/>
        </w:rPr>
        <w:t>1</w:t>
      </w:r>
      <w:r w:rsidRPr="00D04CD0">
        <w:rPr>
          <w:rFonts w:ascii="Myriad Pro" w:hAnsi="Myriad Pro"/>
          <w:color w:val="0D0D0D" w:themeColor="text1" w:themeTint="F2"/>
          <w:sz w:val="26"/>
          <w:szCs w:val="24"/>
        </w:rPr>
        <w:t xml:space="preserve">% (или </w:t>
      </w:r>
      <w:r w:rsidR="00A67E92" w:rsidRPr="00D04CD0">
        <w:rPr>
          <w:rFonts w:ascii="Myriad Pro" w:eastAsia="Calibri" w:hAnsi="Myriad Pro"/>
          <w:sz w:val="26"/>
          <w:szCs w:val="20"/>
        </w:rPr>
        <w:t xml:space="preserve">12 081,13 </w:t>
      </w:r>
      <w:r w:rsidRPr="00D04CD0">
        <w:rPr>
          <w:rFonts w:ascii="Myriad Pro" w:hAnsi="Myriad Pro"/>
          <w:color w:val="0D0D0D" w:themeColor="text1" w:themeTint="F2"/>
          <w:sz w:val="26"/>
          <w:szCs w:val="24"/>
        </w:rPr>
        <w:t xml:space="preserve">тыс. руб.) </w:t>
      </w:r>
      <w:r w:rsidR="008C0869" w:rsidRPr="00D04CD0">
        <w:rPr>
          <w:rFonts w:ascii="Myriad Pro" w:hAnsi="Myriad Pro"/>
          <w:color w:val="0D0D0D" w:themeColor="text1" w:themeTint="F2"/>
          <w:sz w:val="26"/>
          <w:szCs w:val="24"/>
        </w:rPr>
        <w:t>ниже</w:t>
      </w:r>
      <w:r w:rsidRPr="00D04CD0">
        <w:rPr>
          <w:rFonts w:ascii="Myriad Pro" w:hAnsi="Myriad Pro"/>
          <w:color w:val="0D0D0D" w:themeColor="text1" w:themeTint="F2"/>
          <w:sz w:val="26"/>
          <w:szCs w:val="24"/>
        </w:rPr>
        <w:t xml:space="preserve"> предложения </w:t>
      </w:r>
      <w:r w:rsidR="00A12EB1">
        <w:rPr>
          <w:rFonts w:ascii="Myriad Pro" w:hAnsi="Myriad Pro"/>
          <w:color w:val="0D0D0D" w:themeColor="text1" w:themeTint="F2"/>
          <w:sz w:val="26"/>
          <w:szCs w:val="24"/>
        </w:rPr>
        <w:t>АО </w:t>
      </w:r>
      <w:r w:rsidRPr="00D04CD0">
        <w:rPr>
          <w:rFonts w:ascii="Myriad Pro" w:hAnsi="Myriad Pro"/>
          <w:color w:val="0D0D0D" w:themeColor="text1" w:themeTint="F2"/>
          <w:sz w:val="26"/>
          <w:szCs w:val="24"/>
        </w:rPr>
        <w:t>«</w:t>
      </w:r>
      <w:proofErr w:type="spellStart"/>
      <w:r w:rsidR="00045559" w:rsidRPr="00D04CD0">
        <w:rPr>
          <w:rFonts w:ascii="Myriad Pro" w:hAnsi="Myriad Pro"/>
          <w:color w:val="0D0D0D" w:themeColor="text1" w:themeTint="F2"/>
          <w:sz w:val="26"/>
          <w:szCs w:val="24"/>
        </w:rPr>
        <w:t>Янтарьэнерго</w:t>
      </w:r>
      <w:proofErr w:type="spellEnd"/>
      <w:r w:rsidRPr="00D04CD0">
        <w:rPr>
          <w:rFonts w:ascii="Myriad Pro" w:hAnsi="Myriad Pro"/>
          <w:color w:val="0D0D0D" w:themeColor="text1" w:themeTint="F2"/>
          <w:sz w:val="26"/>
          <w:szCs w:val="24"/>
        </w:rPr>
        <w:t>»;</w:t>
      </w:r>
      <w:r w:rsidR="008C0869" w:rsidRPr="00D04CD0">
        <w:rPr>
          <w:rFonts w:ascii="Myriad Pro" w:hAnsi="Myriad Pro"/>
          <w:color w:val="0D0D0D" w:themeColor="text1" w:themeTint="F2"/>
          <w:sz w:val="26"/>
          <w:szCs w:val="24"/>
        </w:rPr>
        <w:t xml:space="preserve"> на 2018 данная величина составляет </w:t>
      </w:r>
      <w:r w:rsidR="005F59D9" w:rsidRPr="00D04CD0">
        <w:rPr>
          <w:rFonts w:ascii="Myriad Pro" w:hAnsi="Myriad Pro"/>
          <w:color w:val="0D0D0D" w:themeColor="text1" w:themeTint="F2"/>
          <w:sz w:val="26"/>
          <w:szCs w:val="24"/>
        </w:rPr>
        <w:t>1 191 932,20</w:t>
      </w:r>
      <w:r w:rsidR="008C0869" w:rsidRPr="00D04CD0">
        <w:rPr>
          <w:rFonts w:ascii="Myriad Pro" w:hAnsi="Myriad Pro"/>
          <w:color w:val="0D0D0D" w:themeColor="text1" w:themeTint="F2"/>
          <w:sz w:val="26"/>
          <w:szCs w:val="24"/>
        </w:rPr>
        <w:t xml:space="preserve"> тыс. руб., то на 0,</w:t>
      </w:r>
      <w:r w:rsidR="005F59D9" w:rsidRPr="00D04CD0">
        <w:rPr>
          <w:rFonts w:ascii="Myriad Pro" w:hAnsi="Myriad Pro"/>
          <w:color w:val="0D0D0D" w:themeColor="text1" w:themeTint="F2"/>
          <w:sz w:val="26"/>
          <w:szCs w:val="24"/>
        </w:rPr>
        <w:t>7</w:t>
      </w:r>
      <w:r w:rsidR="008C0869" w:rsidRPr="00D04CD0">
        <w:rPr>
          <w:rFonts w:ascii="Myriad Pro" w:hAnsi="Myriad Pro"/>
          <w:color w:val="0D0D0D" w:themeColor="text1" w:themeTint="F2"/>
          <w:sz w:val="26"/>
          <w:szCs w:val="24"/>
        </w:rPr>
        <w:t xml:space="preserve">% (или </w:t>
      </w:r>
      <w:r w:rsidR="005F59D9" w:rsidRPr="00D04CD0">
        <w:rPr>
          <w:rFonts w:ascii="Myriad Pro" w:eastAsia="Calibri" w:hAnsi="Myriad Pro"/>
          <w:sz w:val="26"/>
          <w:szCs w:val="20"/>
        </w:rPr>
        <w:t xml:space="preserve">8 045,25 </w:t>
      </w:r>
      <w:r w:rsidR="008C0869" w:rsidRPr="00D04CD0">
        <w:rPr>
          <w:rFonts w:ascii="Myriad Pro" w:hAnsi="Myriad Pro"/>
          <w:color w:val="0D0D0D" w:themeColor="text1" w:themeTint="F2"/>
          <w:sz w:val="26"/>
          <w:szCs w:val="24"/>
        </w:rPr>
        <w:t xml:space="preserve">тыс. руб.) ниже предложения </w:t>
      </w:r>
      <w:r w:rsidR="00A12EB1">
        <w:rPr>
          <w:rFonts w:ascii="Myriad Pro" w:hAnsi="Myriad Pro"/>
          <w:color w:val="0D0D0D" w:themeColor="text1" w:themeTint="F2"/>
          <w:sz w:val="26"/>
          <w:szCs w:val="24"/>
        </w:rPr>
        <w:t>АО </w:t>
      </w:r>
      <w:r w:rsidR="008C0869" w:rsidRPr="00D04CD0">
        <w:rPr>
          <w:rFonts w:ascii="Myriad Pro" w:hAnsi="Myriad Pro"/>
          <w:color w:val="0D0D0D" w:themeColor="text1" w:themeTint="F2"/>
          <w:sz w:val="26"/>
          <w:szCs w:val="24"/>
        </w:rPr>
        <w:t>«</w:t>
      </w:r>
      <w:proofErr w:type="spellStart"/>
      <w:r w:rsidR="008C0869" w:rsidRPr="00D04CD0">
        <w:rPr>
          <w:rFonts w:ascii="Myriad Pro" w:hAnsi="Myriad Pro"/>
          <w:color w:val="0D0D0D" w:themeColor="text1" w:themeTint="F2"/>
          <w:sz w:val="26"/>
          <w:szCs w:val="24"/>
        </w:rPr>
        <w:t>Янтарьэнерго</w:t>
      </w:r>
      <w:proofErr w:type="spellEnd"/>
      <w:r w:rsidR="008C0869" w:rsidRPr="00D04CD0">
        <w:rPr>
          <w:rFonts w:ascii="Myriad Pro" w:hAnsi="Myriad Pro"/>
          <w:color w:val="0D0D0D" w:themeColor="text1" w:themeTint="F2"/>
          <w:sz w:val="26"/>
          <w:szCs w:val="24"/>
        </w:rPr>
        <w:t>».</w:t>
      </w:r>
    </w:p>
    <w:p w14:paraId="5548759D" w14:textId="615BD745" w:rsidR="000E742A" w:rsidRPr="00D04CD0" w:rsidRDefault="000E742A" w:rsidP="00045559">
      <w:pPr>
        <w:ind w:firstLine="567"/>
        <w:rPr>
          <w:rFonts w:ascii="Myriad Pro" w:hAnsi="Myriad Pro"/>
          <w:color w:val="000000" w:themeColor="text1"/>
          <w:sz w:val="26"/>
          <w:szCs w:val="24"/>
        </w:rPr>
      </w:pPr>
      <w:r w:rsidRPr="00D04CD0">
        <w:rPr>
          <w:rFonts w:ascii="Myriad Pro" w:hAnsi="Myriad Pro"/>
          <w:color w:val="000000" w:themeColor="text1"/>
          <w:sz w:val="26"/>
          <w:szCs w:val="24"/>
        </w:rPr>
        <w:t xml:space="preserve">Исполнителем определено, что отклонение между заявляемой </w:t>
      </w:r>
      <w:r w:rsidR="00A12EB1">
        <w:rPr>
          <w:rFonts w:ascii="Myriad Pro" w:hAnsi="Myriad Pro"/>
          <w:color w:val="000000" w:themeColor="text1"/>
          <w:sz w:val="26"/>
          <w:szCs w:val="24"/>
        </w:rPr>
        <w:t>АО </w:t>
      </w:r>
      <w:r w:rsidRPr="00D04CD0">
        <w:rPr>
          <w:rFonts w:ascii="Myriad Pro" w:hAnsi="Myriad Pro"/>
          <w:color w:val="000000" w:themeColor="text1"/>
          <w:sz w:val="26"/>
          <w:szCs w:val="24"/>
        </w:rPr>
        <w:t>«</w:t>
      </w:r>
      <w:proofErr w:type="spellStart"/>
      <w:r w:rsidR="00045559" w:rsidRPr="00D04CD0">
        <w:rPr>
          <w:rFonts w:ascii="Myriad Pro" w:hAnsi="Myriad Pro"/>
          <w:color w:val="000000" w:themeColor="text1"/>
          <w:sz w:val="26"/>
          <w:szCs w:val="24"/>
        </w:rPr>
        <w:t>Янтарьэнерго</w:t>
      </w:r>
      <w:proofErr w:type="spellEnd"/>
      <w:r w:rsidRPr="00D04CD0">
        <w:rPr>
          <w:rFonts w:ascii="Myriad Pro" w:hAnsi="Myriad Pro"/>
          <w:color w:val="000000" w:themeColor="text1"/>
          <w:sz w:val="26"/>
          <w:szCs w:val="24"/>
        </w:rPr>
        <w:t xml:space="preserve">» и утвержденной </w:t>
      </w:r>
      <w:r w:rsidR="00045559" w:rsidRPr="00D04CD0">
        <w:rPr>
          <w:rFonts w:ascii="Myriad Pro" w:hAnsi="Myriad Pro"/>
          <w:color w:val="000000" w:themeColor="text1"/>
          <w:sz w:val="26"/>
          <w:szCs w:val="24"/>
        </w:rPr>
        <w:t>Службой</w:t>
      </w:r>
      <w:r w:rsidRPr="00D04CD0">
        <w:rPr>
          <w:rFonts w:ascii="Myriad Pro" w:hAnsi="Myriad Pro"/>
          <w:color w:val="000000" w:themeColor="text1"/>
          <w:sz w:val="26"/>
          <w:szCs w:val="24"/>
        </w:rPr>
        <w:t xml:space="preserve"> величиной подконтрольные расходов на 201</w:t>
      </w:r>
      <w:r w:rsidR="00045559" w:rsidRPr="00D04CD0">
        <w:rPr>
          <w:rFonts w:ascii="Myriad Pro" w:hAnsi="Myriad Pro"/>
          <w:color w:val="000000" w:themeColor="text1"/>
          <w:sz w:val="26"/>
          <w:szCs w:val="24"/>
        </w:rPr>
        <w:t>7</w:t>
      </w:r>
      <w:r w:rsidRPr="00D04CD0">
        <w:rPr>
          <w:rFonts w:ascii="Myriad Pro" w:hAnsi="Myriad Pro"/>
          <w:color w:val="000000" w:themeColor="text1"/>
          <w:sz w:val="26"/>
          <w:szCs w:val="24"/>
        </w:rPr>
        <w:t xml:space="preserve"> год сформировано в связи с различным уровнем прогнозной инфляции на 201</w:t>
      </w:r>
      <w:r w:rsidR="008C0869" w:rsidRPr="00D04CD0">
        <w:rPr>
          <w:rFonts w:ascii="Myriad Pro" w:hAnsi="Myriad Pro"/>
          <w:color w:val="000000" w:themeColor="text1"/>
          <w:sz w:val="26"/>
          <w:szCs w:val="24"/>
        </w:rPr>
        <w:t>7</w:t>
      </w:r>
      <w:r w:rsidRPr="00D04CD0">
        <w:rPr>
          <w:rFonts w:ascii="Myriad Pro" w:hAnsi="Myriad Pro"/>
          <w:color w:val="000000" w:themeColor="text1"/>
          <w:sz w:val="26"/>
          <w:szCs w:val="24"/>
        </w:rPr>
        <w:t xml:space="preserve"> год – </w:t>
      </w:r>
      <w:r w:rsidR="0027163E" w:rsidRPr="00D04CD0">
        <w:rPr>
          <w:rFonts w:ascii="Myriad Pro" w:hAnsi="Myriad Pro"/>
          <w:color w:val="000000" w:themeColor="text1"/>
          <w:sz w:val="26"/>
          <w:szCs w:val="24"/>
        </w:rPr>
        <w:t>5,8</w:t>
      </w:r>
      <w:r w:rsidRPr="00D04CD0">
        <w:rPr>
          <w:rFonts w:ascii="Myriad Pro" w:hAnsi="Myriad Pro"/>
          <w:color w:val="000000" w:themeColor="text1"/>
          <w:sz w:val="26"/>
          <w:szCs w:val="24"/>
        </w:rPr>
        <w:t xml:space="preserve">% (согласно первоначальному заявлению </w:t>
      </w:r>
      <w:r w:rsidR="00A12EB1">
        <w:rPr>
          <w:rFonts w:ascii="Myriad Pro" w:hAnsi="Myriad Pro"/>
          <w:color w:val="000000" w:themeColor="text1"/>
          <w:sz w:val="26"/>
          <w:szCs w:val="24"/>
        </w:rPr>
        <w:t>АО </w:t>
      </w:r>
      <w:r w:rsidRPr="00D04CD0">
        <w:rPr>
          <w:rFonts w:ascii="Myriad Pro" w:hAnsi="Myriad Pro"/>
          <w:color w:val="000000" w:themeColor="text1"/>
          <w:sz w:val="26"/>
          <w:szCs w:val="24"/>
        </w:rPr>
        <w:t>«</w:t>
      </w:r>
      <w:proofErr w:type="spellStart"/>
      <w:r w:rsidR="00045559" w:rsidRPr="00D04CD0">
        <w:rPr>
          <w:rFonts w:ascii="Myriad Pro" w:hAnsi="Myriad Pro"/>
          <w:color w:val="000000" w:themeColor="text1"/>
          <w:sz w:val="26"/>
          <w:szCs w:val="24"/>
        </w:rPr>
        <w:t>Янтарьэнерго</w:t>
      </w:r>
      <w:proofErr w:type="spellEnd"/>
      <w:r w:rsidRPr="00D04CD0">
        <w:rPr>
          <w:rFonts w:ascii="Myriad Pro" w:hAnsi="Myriad Pro"/>
          <w:color w:val="000000" w:themeColor="text1"/>
          <w:sz w:val="26"/>
          <w:szCs w:val="24"/>
        </w:rPr>
        <w:t xml:space="preserve">») и </w:t>
      </w:r>
      <w:r w:rsidR="0027163E" w:rsidRPr="00D04CD0">
        <w:rPr>
          <w:rFonts w:ascii="Myriad Pro" w:hAnsi="Myriad Pro"/>
          <w:color w:val="000000" w:themeColor="text1"/>
          <w:sz w:val="26"/>
          <w:szCs w:val="24"/>
        </w:rPr>
        <w:t>4,7</w:t>
      </w:r>
      <w:r w:rsidRPr="00D04CD0">
        <w:rPr>
          <w:rFonts w:ascii="Myriad Pro" w:hAnsi="Myriad Pro"/>
          <w:color w:val="000000" w:themeColor="text1"/>
          <w:sz w:val="26"/>
          <w:szCs w:val="24"/>
        </w:rPr>
        <w:t>% (принято в расчет Регулирующим органом)</w:t>
      </w:r>
      <w:r w:rsidR="0027163E" w:rsidRPr="00D04CD0">
        <w:rPr>
          <w:rFonts w:ascii="Myriad Pro" w:hAnsi="Myriad Pro"/>
          <w:color w:val="000000" w:themeColor="text1"/>
          <w:sz w:val="26"/>
          <w:szCs w:val="24"/>
        </w:rPr>
        <w:t xml:space="preserve">; на 2018 год – </w:t>
      </w:r>
      <w:r w:rsidR="00511F18" w:rsidRPr="00D04CD0">
        <w:rPr>
          <w:rFonts w:ascii="Myriad Pro" w:hAnsi="Myriad Pro"/>
          <w:color w:val="000000" w:themeColor="text1"/>
          <w:sz w:val="26"/>
          <w:szCs w:val="24"/>
        </w:rPr>
        <w:t>4,4</w:t>
      </w:r>
      <w:r w:rsidR="0027163E" w:rsidRPr="00D04CD0">
        <w:rPr>
          <w:rFonts w:ascii="Myriad Pro" w:hAnsi="Myriad Pro"/>
          <w:color w:val="000000" w:themeColor="text1"/>
          <w:sz w:val="26"/>
          <w:szCs w:val="24"/>
        </w:rPr>
        <w:t xml:space="preserve">% (согласно первоначальному заявлению </w:t>
      </w:r>
      <w:r w:rsidR="00A12EB1">
        <w:rPr>
          <w:rFonts w:ascii="Myriad Pro" w:hAnsi="Myriad Pro"/>
          <w:color w:val="000000" w:themeColor="text1"/>
          <w:sz w:val="26"/>
          <w:szCs w:val="24"/>
        </w:rPr>
        <w:t>АО </w:t>
      </w:r>
      <w:r w:rsidR="0027163E" w:rsidRPr="00D04CD0">
        <w:rPr>
          <w:rFonts w:ascii="Myriad Pro" w:hAnsi="Myriad Pro"/>
          <w:color w:val="000000" w:themeColor="text1"/>
          <w:sz w:val="26"/>
          <w:szCs w:val="24"/>
        </w:rPr>
        <w:t>«</w:t>
      </w:r>
      <w:proofErr w:type="spellStart"/>
      <w:r w:rsidR="0027163E" w:rsidRPr="00D04CD0">
        <w:rPr>
          <w:rFonts w:ascii="Myriad Pro" w:hAnsi="Myriad Pro"/>
          <w:color w:val="000000" w:themeColor="text1"/>
          <w:sz w:val="26"/>
          <w:szCs w:val="24"/>
        </w:rPr>
        <w:t>Янтарьэнерго</w:t>
      </w:r>
      <w:proofErr w:type="spellEnd"/>
      <w:r w:rsidR="0027163E" w:rsidRPr="00D04CD0">
        <w:rPr>
          <w:rFonts w:ascii="Myriad Pro" w:hAnsi="Myriad Pro"/>
          <w:color w:val="000000" w:themeColor="text1"/>
          <w:sz w:val="26"/>
          <w:szCs w:val="24"/>
        </w:rPr>
        <w:t xml:space="preserve">») и </w:t>
      </w:r>
      <w:r w:rsidR="00511F18" w:rsidRPr="00D04CD0">
        <w:rPr>
          <w:rFonts w:ascii="Myriad Pro" w:hAnsi="Myriad Pro"/>
          <w:color w:val="000000" w:themeColor="text1"/>
          <w:sz w:val="26"/>
          <w:szCs w:val="24"/>
        </w:rPr>
        <w:t>3,7</w:t>
      </w:r>
      <w:r w:rsidR="0027163E" w:rsidRPr="00D04CD0">
        <w:rPr>
          <w:rFonts w:ascii="Myriad Pro" w:hAnsi="Myriad Pro"/>
          <w:color w:val="000000" w:themeColor="text1"/>
          <w:sz w:val="26"/>
          <w:szCs w:val="24"/>
        </w:rPr>
        <w:t>% (принято в расчет Регулирующим органом).</w:t>
      </w:r>
    </w:p>
    <w:p w14:paraId="57D4F5CE" w14:textId="77777777" w:rsidR="00705D4C" w:rsidRPr="00D04CD0" w:rsidRDefault="00045559" w:rsidP="000E742A">
      <w:pPr>
        <w:pStyle w:val="afff8"/>
        <w:spacing w:line="360" w:lineRule="auto"/>
        <w:rPr>
          <w:rFonts w:ascii="Myriad Pro" w:hAnsi="Myriad Pro"/>
          <w:color w:val="000000" w:themeColor="text1"/>
          <w:sz w:val="26"/>
        </w:rPr>
      </w:pPr>
      <w:r w:rsidRPr="00D04CD0">
        <w:rPr>
          <w:rFonts w:ascii="Myriad Pro" w:hAnsi="Myriad Pro"/>
          <w:color w:val="000000" w:themeColor="text1"/>
          <w:sz w:val="26"/>
        </w:rPr>
        <w:t>С учетом отмеченного</w:t>
      </w:r>
      <w:r w:rsidR="000E742A" w:rsidRPr="00D04CD0">
        <w:rPr>
          <w:rFonts w:ascii="Myriad Pro" w:hAnsi="Myriad Pro"/>
          <w:color w:val="000000" w:themeColor="text1"/>
          <w:sz w:val="26"/>
        </w:rPr>
        <w:t xml:space="preserve"> Исполнитель считает обоснованным уровень подконтрольных расходов на 201</w:t>
      </w:r>
      <w:r w:rsidRPr="00D04CD0">
        <w:rPr>
          <w:rFonts w:ascii="Myriad Pro" w:hAnsi="Myriad Pro"/>
          <w:color w:val="000000" w:themeColor="text1"/>
          <w:sz w:val="26"/>
        </w:rPr>
        <w:t>7 и 2018</w:t>
      </w:r>
      <w:r w:rsidR="000E742A" w:rsidRPr="00D04CD0">
        <w:rPr>
          <w:rFonts w:ascii="Myriad Pro" w:hAnsi="Myriad Pro"/>
          <w:color w:val="000000" w:themeColor="text1"/>
          <w:sz w:val="26"/>
        </w:rPr>
        <w:t xml:space="preserve"> год</w:t>
      </w:r>
      <w:r w:rsidRPr="00D04CD0">
        <w:rPr>
          <w:rFonts w:ascii="Myriad Pro" w:hAnsi="Myriad Pro"/>
          <w:color w:val="000000" w:themeColor="text1"/>
          <w:sz w:val="26"/>
        </w:rPr>
        <w:t>ы</w:t>
      </w:r>
      <w:r w:rsidR="000E742A" w:rsidRPr="00D04CD0">
        <w:rPr>
          <w:rFonts w:ascii="Myriad Pro" w:hAnsi="Myriad Pro"/>
          <w:color w:val="000000" w:themeColor="text1"/>
          <w:sz w:val="26"/>
        </w:rPr>
        <w:t xml:space="preserve"> в размере </w:t>
      </w:r>
      <w:r w:rsidR="00DD4275" w:rsidRPr="00D04CD0">
        <w:rPr>
          <w:rFonts w:ascii="Myriad Pro" w:hAnsi="Myriad Pro"/>
          <w:color w:val="000000" w:themeColor="text1"/>
          <w:sz w:val="26"/>
        </w:rPr>
        <w:t xml:space="preserve">1 149 950,71 </w:t>
      </w:r>
      <w:r w:rsidR="000E742A" w:rsidRPr="00D04CD0">
        <w:rPr>
          <w:rFonts w:ascii="Myriad Pro" w:hAnsi="Myriad Pro"/>
          <w:color w:val="000000" w:themeColor="text1"/>
          <w:sz w:val="26"/>
        </w:rPr>
        <w:t>тыс. руб.</w:t>
      </w:r>
      <w:r w:rsidRPr="00D04CD0">
        <w:rPr>
          <w:rFonts w:ascii="Myriad Pro" w:hAnsi="Myriad Pro"/>
          <w:color w:val="000000" w:themeColor="text1"/>
          <w:sz w:val="26"/>
        </w:rPr>
        <w:t xml:space="preserve"> и </w:t>
      </w:r>
      <w:r w:rsidR="00DD4275" w:rsidRPr="00D04CD0">
        <w:rPr>
          <w:rFonts w:ascii="Myriad Pro" w:hAnsi="Myriad Pro"/>
          <w:color w:val="000000" w:themeColor="text1"/>
          <w:sz w:val="26"/>
        </w:rPr>
        <w:t>1</w:t>
      </w:r>
      <w:r w:rsidR="0001607D" w:rsidRPr="00D04CD0">
        <w:rPr>
          <w:rFonts w:ascii="Myriad Pro" w:hAnsi="Myriad Pro"/>
          <w:color w:val="000000" w:themeColor="text1"/>
          <w:sz w:val="26"/>
        </w:rPr>
        <w:t> </w:t>
      </w:r>
      <w:r w:rsidR="00DD4275" w:rsidRPr="00D04CD0">
        <w:rPr>
          <w:rFonts w:ascii="Myriad Pro" w:hAnsi="Myriad Pro"/>
          <w:color w:val="000000" w:themeColor="text1"/>
          <w:sz w:val="26"/>
        </w:rPr>
        <w:t>191 931,62</w:t>
      </w:r>
      <w:r w:rsidRPr="00D04CD0">
        <w:rPr>
          <w:rFonts w:ascii="Myriad Pro" w:hAnsi="Myriad Pro"/>
          <w:color w:val="000000" w:themeColor="text1"/>
          <w:sz w:val="26"/>
        </w:rPr>
        <w:t xml:space="preserve"> тыс. руб. соответственно.</w:t>
      </w:r>
      <w:r w:rsidR="00705D4C" w:rsidRPr="00D04CD0">
        <w:rPr>
          <w:rFonts w:ascii="Myriad Pro" w:hAnsi="Myriad Pro"/>
          <w:color w:val="000000" w:themeColor="text1"/>
          <w:sz w:val="26"/>
        </w:rPr>
        <w:br w:type="page"/>
      </w:r>
    </w:p>
    <w:p w14:paraId="1FE6BDA6" w14:textId="77777777" w:rsidR="00705D4C" w:rsidRPr="00D04CD0" w:rsidRDefault="00705D4C" w:rsidP="00705D4C">
      <w:pPr>
        <w:keepNext/>
        <w:keepLines/>
        <w:numPr>
          <w:ilvl w:val="0"/>
          <w:numId w:val="5"/>
        </w:numPr>
        <w:tabs>
          <w:tab w:val="left" w:pos="567"/>
        </w:tabs>
        <w:spacing w:before="40" w:after="0"/>
        <w:outlineLvl w:val="2"/>
        <w:rPr>
          <w:rFonts w:ascii="Myriad Pro" w:eastAsia="Times New Roman" w:hAnsi="Myriad Pro" w:cs="Times New Roman"/>
          <w:b/>
          <w:color w:val="4F6228"/>
          <w:szCs w:val="28"/>
          <w:lang w:eastAsia="ru-RU"/>
        </w:rPr>
      </w:pPr>
      <w:bookmarkStart w:id="51" w:name="_Toc48744689"/>
      <w:bookmarkStart w:id="52" w:name="_Toc61340131"/>
      <w:r w:rsidRPr="00D04CD0">
        <w:rPr>
          <w:rFonts w:ascii="Myriad Pro" w:eastAsia="Times New Roman" w:hAnsi="Myriad Pro" w:cs="Times New Roman"/>
          <w:b/>
          <w:color w:val="4F6228"/>
          <w:szCs w:val="28"/>
          <w:lang w:eastAsia="ru-RU"/>
        </w:rPr>
        <w:lastRenderedPageBreak/>
        <w:t xml:space="preserve">Анализ обоснованности принятых </w:t>
      </w:r>
      <w:r w:rsidR="0001607D" w:rsidRPr="00D04CD0">
        <w:rPr>
          <w:rFonts w:ascii="Myriad Pro" w:eastAsia="Times New Roman" w:hAnsi="Myriad Pro" w:cs="Times New Roman"/>
          <w:b/>
          <w:color w:val="4F6228"/>
          <w:szCs w:val="28"/>
          <w:lang w:eastAsia="ru-RU"/>
        </w:rPr>
        <w:t>Службой по государственному регулированию цен и тарифов Калининградской области</w:t>
      </w:r>
      <w:r w:rsidRPr="00D04CD0">
        <w:rPr>
          <w:rFonts w:ascii="Myriad Pro" w:eastAsia="Times New Roman" w:hAnsi="Myriad Pro" w:cs="Times New Roman"/>
          <w:b/>
          <w:color w:val="4F6228"/>
          <w:szCs w:val="28"/>
          <w:lang w:eastAsia="ru-RU"/>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2017 и 2018 года</w:t>
      </w:r>
      <w:bookmarkEnd w:id="51"/>
      <w:bookmarkEnd w:id="52"/>
    </w:p>
    <w:p w14:paraId="72064CAA" w14:textId="4DF3E326" w:rsidR="00705D4C" w:rsidRPr="00D04CD0" w:rsidRDefault="00705D4C" w:rsidP="00705D4C">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В соответствии с п. 38 Основ ценообразования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6B7FAE8" w14:textId="77777777" w:rsidR="00705D4C" w:rsidRPr="00D04CD0" w:rsidRDefault="00705D4C" w:rsidP="00DC4DCC">
      <w:pPr>
        <w:numPr>
          <w:ilvl w:val="0"/>
          <w:numId w:val="25"/>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базовый уровень подконтрольных расходов, устанавливаемый регулирующими органами;</w:t>
      </w:r>
    </w:p>
    <w:p w14:paraId="0B219EE1" w14:textId="77777777" w:rsidR="00705D4C" w:rsidRPr="00D04CD0" w:rsidRDefault="00705D4C" w:rsidP="00DC4DCC">
      <w:pPr>
        <w:numPr>
          <w:ilvl w:val="0"/>
          <w:numId w:val="25"/>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3D8D650" w14:textId="77777777" w:rsidR="00705D4C" w:rsidRPr="00D04CD0" w:rsidRDefault="00705D4C" w:rsidP="00DC4DCC">
      <w:pPr>
        <w:numPr>
          <w:ilvl w:val="0"/>
          <w:numId w:val="25"/>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0A273DC" w14:textId="77777777" w:rsidR="00705D4C" w:rsidRPr="00D04CD0" w:rsidRDefault="00705D4C" w:rsidP="00DC4DCC">
      <w:pPr>
        <w:numPr>
          <w:ilvl w:val="0"/>
          <w:numId w:val="25"/>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03438CA0" w14:textId="77777777" w:rsidR="00705D4C" w:rsidRPr="00D04CD0" w:rsidRDefault="00705D4C" w:rsidP="00DC4DCC">
      <w:pPr>
        <w:numPr>
          <w:ilvl w:val="0"/>
          <w:numId w:val="25"/>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уровень надежности и качества реализуемых товаров (услуг), устанавливаемый в соответствии с пунктом 8 Основ ценообразования и </w:t>
      </w:r>
      <w:r w:rsidRPr="00D04CD0">
        <w:rPr>
          <w:rFonts w:ascii="Myriad Pro" w:eastAsia="Calibri" w:hAnsi="Myriad Pro" w:cs="Times New Roman"/>
          <w:color w:val="000000"/>
          <w:sz w:val="26"/>
          <w:szCs w:val="26"/>
          <w:lang w:eastAsia="ru-RU"/>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1769776" w14:textId="1B61A578" w:rsidR="00705D4C" w:rsidRPr="00D04CD0" w:rsidRDefault="00705D4C" w:rsidP="00705D4C">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w:t>
      </w:r>
      <w:r w:rsidRPr="00D04CD0">
        <w:rPr>
          <w:rFonts w:ascii="Myriad Pro" w:eastAsia="Calibri" w:hAnsi="Myriad Pro" w:cs="Times New Roman"/>
          <w:color w:val="000000"/>
          <w:sz w:val="26"/>
          <w:szCs w:val="26"/>
          <w:lang w:eastAsia="ru-RU"/>
        </w:rPr>
        <w:lastRenderedPageBreak/>
        <w:t xml:space="preserve">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D9D72B2" w14:textId="77777777" w:rsidR="00705D4C" w:rsidRPr="00D04CD0" w:rsidRDefault="00705D4C" w:rsidP="00705D4C">
      <w:pPr>
        <w:spacing w:before="0" w:after="0"/>
        <w:ind w:firstLine="567"/>
        <w:contextualSpacing/>
        <w:rPr>
          <w:rFonts w:ascii="Myriad Pro" w:eastAsia="Calibri" w:hAnsi="Myriad Pro" w:cs="Times New Roman"/>
          <w:color w:val="000000"/>
          <w:sz w:val="26"/>
          <w:szCs w:val="26"/>
          <w:lang w:eastAsia="ru-RU"/>
        </w:rPr>
      </w:pPr>
    </w:p>
    <w:p w14:paraId="743FCC68" w14:textId="77777777" w:rsidR="001D4FD3" w:rsidRDefault="001D4FD3" w:rsidP="00705D4C">
      <w:pPr>
        <w:keepNext/>
        <w:keepLines/>
        <w:numPr>
          <w:ilvl w:val="1"/>
          <w:numId w:val="5"/>
        </w:numPr>
        <w:tabs>
          <w:tab w:val="left" w:pos="567"/>
        </w:tabs>
        <w:spacing w:before="40" w:after="0"/>
        <w:ind w:left="567" w:hanging="567"/>
        <w:jc w:val="left"/>
        <w:outlineLvl w:val="2"/>
        <w:rPr>
          <w:rFonts w:ascii="Myriad Pro" w:eastAsia="Times New Roman" w:hAnsi="Myriad Pro" w:cs="Times New Roman"/>
          <w:b/>
          <w:color w:val="4F6228"/>
          <w:szCs w:val="28"/>
          <w:lang w:eastAsia="ru-RU"/>
        </w:rPr>
        <w:sectPr w:rsidR="001D4FD3">
          <w:pgSz w:w="11906" w:h="16838"/>
          <w:pgMar w:top="1134" w:right="850" w:bottom="1134" w:left="1701" w:header="708" w:footer="708" w:gutter="0"/>
          <w:cols w:space="708"/>
          <w:docGrid w:linePitch="360"/>
        </w:sectPr>
      </w:pPr>
      <w:bookmarkStart w:id="53" w:name="_Toc33288928"/>
      <w:bookmarkStart w:id="54" w:name="_Toc35109318"/>
      <w:bookmarkStart w:id="55" w:name="_Toc48744690"/>
      <w:bookmarkStart w:id="56" w:name="_Hlk34758144"/>
    </w:p>
    <w:p w14:paraId="2C45E591" w14:textId="7DC7C790" w:rsidR="00705D4C" w:rsidRPr="00D04CD0" w:rsidRDefault="00705D4C" w:rsidP="00705D4C">
      <w:pPr>
        <w:keepNext/>
        <w:keepLines/>
        <w:numPr>
          <w:ilvl w:val="1"/>
          <w:numId w:val="5"/>
        </w:numPr>
        <w:tabs>
          <w:tab w:val="left" w:pos="567"/>
        </w:tabs>
        <w:spacing w:before="40" w:after="0"/>
        <w:ind w:left="567" w:hanging="567"/>
        <w:jc w:val="left"/>
        <w:outlineLvl w:val="2"/>
        <w:rPr>
          <w:rFonts w:ascii="Myriad Pro" w:eastAsia="Times New Roman" w:hAnsi="Myriad Pro" w:cs="Times New Roman"/>
          <w:b/>
          <w:color w:val="4F6228"/>
          <w:szCs w:val="28"/>
          <w:lang w:eastAsia="ru-RU"/>
        </w:rPr>
      </w:pPr>
      <w:bookmarkStart w:id="57" w:name="_Toc61340132"/>
      <w:r w:rsidRPr="00D04CD0">
        <w:rPr>
          <w:rFonts w:ascii="Myriad Pro" w:eastAsia="Times New Roman" w:hAnsi="Myriad Pro" w:cs="Times New Roman"/>
          <w:b/>
          <w:color w:val="4F6228"/>
          <w:szCs w:val="28"/>
          <w:lang w:eastAsia="ru-RU"/>
        </w:rPr>
        <w:lastRenderedPageBreak/>
        <w:t>Индекс эффективности подконтрольных расходов</w:t>
      </w:r>
      <w:bookmarkEnd w:id="53"/>
      <w:bookmarkEnd w:id="54"/>
      <w:bookmarkEnd w:id="55"/>
      <w:bookmarkEnd w:id="57"/>
    </w:p>
    <w:bookmarkEnd w:id="56"/>
    <w:p w14:paraId="1084A96B" w14:textId="77777777" w:rsidR="00D3088E" w:rsidRPr="00D04CD0" w:rsidRDefault="00D3088E" w:rsidP="00705D4C">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В соответствии с Основами ценообразования "индекс эффективности операционных расходов" - показатель, характеризующий динамику изменения уровня расходов, связанных с поставками соответствующих товаров (услуг), позволяющий обеспечить поэтапное достижение эффективного уровня операционных расходов, определяемого методом сравнения аналогов или путем расчета эффективного уровня расходов, связанных с содержанием типового оборудования.</w:t>
      </w:r>
    </w:p>
    <w:p w14:paraId="4C643B1F" w14:textId="77777777" w:rsidR="00D3088E" w:rsidRPr="00D04CD0" w:rsidRDefault="00D3088E" w:rsidP="00705D4C">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Индекс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w:t>
      </w:r>
    </w:p>
    <w:p w14:paraId="3C3CF884" w14:textId="77777777" w:rsidR="00D3088E" w:rsidRPr="00D04CD0" w:rsidRDefault="00D3088E" w:rsidP="00705D4C">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0A16BB25" w14:textId="0D4AA12B" w:rsidR="00D3088E" w:rsidRPr="00D04CD0" w:rsidRDefault="00D3088E" w:rsidP="00705D4C">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В соответствии с методическими указаниями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 xml:space="preserve">98-э </w:t>
      </w:r>
      <w:r w:rsidR="009F462F" w:rsidRPr="00D04CD0">
        <w:rPr>
          <w:rFonts w:ascii="Myriad Pro" w:eastAsia="Calibri" w:hAnsi="Myriad Pro" w:cs="Times New Roman"/>
          <w:color w:val="000000"/>
          <w:sz w:val="26"/>
          <w:szCs w:val="26"/>
          <w:lang w:eastAsia="ru-RU"/>
        </w:rPr>
        <w:t xml:space="preserve">(ред. от 17.02.2012), действующими на момент утверждения долгосрочных параметров регулирования со стороны Службы по государственному регулированию цен и тарифов Калининградской области в отношении </w:t>
      </w:r>
      <w:r w:rsidR="00A12EB1">
        <w:rPr>
          <w:rFonts w:ascii="Myriad Pro" w:eastAsia="Calibri" w:hAnsi="Myriad Pro" w:cs="Times New Roman"/>
          <w:color w:val="000000"/>
          <w:sz w:val="26"/>
          <w:szCs w:val="26"/>
          <w:lang w:eastAsia="ru-RU"/>
        </w:rPr>
        <w:t>ОАО </w:t>
      </w:r>
      <w:r w:rsidR="009F462F" w:rsidRPr="00D04CD0">
        <w:rPr>
          <w:rFonts w:ascii="Myriad Pro" w:eastAsia="Calibri" w:hAnsi="Myriad Pro" w:cs="Times New Roman"/>
          <w:color w:val="000000"/>
          <w:sz w:val="26"/>
          <w:szCs w:val="26"/>
          <w:lang w:eastAsia="ru-RU"/>
        </w:rPr>
        <w:t>«</w:t>
      </w:r>
      <w:proofErr w:type="spellStart"/>
      <w:r w:rsidR="009F462F" w:rsidRPr="00D04CD0">
        <w:rPr>
          <w:rFonts w:ascii="Myriad Pro" w:eastAsia="Calibri" w:hAnsi="Myriad Pro" w:cs="Times New Roman"/>
          <w:color w:val="000000"/>
          <w:sz w:val="26"/>
          <w:szCs w:val="26"/>
          <w:lang w:eastAsia="ru-RU"/>
        </w:rPr>
        <w:t>Янтарьэнерго</w:t>
      </w:r>
      <w:proofErr w:type="spellEnd"/>
      <w:r w:rsidR="009F462F" w:rsidRPr="00D04CD0">
        <w:rPr>
          <w:rFonts w:ascii="Myriad Pro" w:eastAsia="Calibri" w:hAnsi="Myriad Pro" w:cs="Times New Roman"/>
          <w:color w:val="000000"/>
          <w:sz w:val="26"/>
          <w:szCs w:val="26"/>
          <w:lang w:eastAsia="ru-RU"/>
        </w:rPr>
        <w:t>», индекс эффективности подконтрольных расходов, устанавливается регулирующими органами в размере от 1% до 3% уровня подконтрольных расходов текущего года долгосрочного периода регулирования.</w:t>
      </w:r>
    </w:p>
    <w:p w14:paraId="25163018" w14:textId="77777777" w:rsidR="00470925" w:rsidRPr="00D04CD0" w:rsidRDefault="009F462F" w:rsidP="00470925">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w:t>
      </w:r>
      <w:r w:rsidRPr="00D04CD0">
        <w:rPr>
          <w:rFonts w:ascii="Myriad Pro" w:eastAsia="Calibri" w:hAnsi="Myriad Pro" w:cs="Times New Roman"/>
          <w:color w:val="000000"/>
          <w:sz w:val="26"/>
          <w:szCs w:val="26"/>
          <w:lang w:eastAsia="ru-RU"/>
        </w:rPr>
        <w:lastRenderedPageBreak/>
        <w:t>году перехода к регулированию тарифов методом долгосрочной индексации необходимой валовой выручки,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устанавливается регулирующими органами в размере 3% на соответствующий долгосрочный период регулирования.</w:t>
      </w:r>
    </w:p>
    <w:p w14:paraId="5F3FBE4A" w14:textId="77777777" w:rsidR="00705D4C" w:rsidRPr="00D04CD0" w:rsidRDefault="00705D4C" w:rsidP="00705D4C">
      <w:pPr>
        <w:spacing w:before="0" w:after="0"/>
        <w:contextualSpacing/>
        <w:rPr>
          <w:rFonts w:ascii="Myriad Pro" w:eastAsia="Calibri" w:hAnsi="Myriad Pro" w:cs="Times New Roman"/>
          <w:color w:val="000000"/>
          <w:sz w:val="26"/>
          <w:szCs w:val="26"/>
          <w:highlight w:val="yellow"/>
          <w:lang w:eastAsia="ru-RU"/>
        </w:rPr>
      </w:pPr>
    </w:p>
    <w:p w14:paraId="2B741837" w14:textId="77777777" w:rsidR="00705D4C" w:rsidRPr="00D04CD0" w:rsidRDefault="00705D4C" w:rsidP="00705D4C">
      <w:pPr>
        <w:spacing w:before="0" w:after="0"/>
        <w:contextualSpacing/>
        <w:rPr>
          <w:rFonts w:ascii="Myriad Pro" w:eastAsia="Calibri" w:hAnsi="Myriad Pro" w:cs="Times New Roman"/>
          <w:b/>
          <w:color w:val="000000"/>
          <w:sz w:val="26"/>
          <w:szCs w:val="26"/>
          <w:lang w:eastAsia="ru-RU"/>
        </w:rPr>
      </w:pPr>
      <w:r w:rsidRPr="00D04CD0">
        <w:rPr>
          <w:rFonts w:ascii="Myriad Pro" w:eastAsia="Calibri" w:hAnsi="Myriad Pro" w:cs="Times New Roman"/>
          <w:b/>
          <w:color w:val="000000"/>
          <w:sz w:val="26"/>
          <w:szCs w:val="26"/>
          <w:lang w:eastAsia="ru-RU"/>
        </w:rPr>
        <w:t>ПОЗИЦИЯ ТЕРРИТОРИАЛЬНОЙ СЕТЕВОЙ ОРГАНИЗАЦИИ</w:t>
      </w:r>
    </w:p>
    <w:p w14:paraId="1FD1CF13" w14:textId="3834AE8D" w:rsidR="00705D4C" w:rsidRPr="00D04CD0" w:rsidRDefault="00705D4C" w:rsidP="00705D4C">
      <w:pPr>
        <w:spacing w:before="0" w:after="0"/>
        <w:ind w:firstLine="709"/>
        <w:rPr>
          <w:rFonts w:ascii="Myriad Pro" w:eastAsia="Times New Roman" w:hAnsi="Myriad Pro" w:cs="Times New Roman"/>
          <w:color w:val="0D0D0D"/>
          <w:sz w:val="26"/>
          <w:szCs w:val="26"/>
          <w:lang w:eastAsia="ru-RU"/>
        </w:rPr>
      </w:pPr>
      <w:r w:rsidRPr="00D04CD0">
        <w:rPr>
          <w:rFonts w:ascii="Myriad Pro" w:eastAsia="Calibri" w:hAnsi="Myriad Pro" w:cs="Times New Roman"/>
          <w:color w:val="0D0D0D"/>
          <w:sz w:val="26"/>
          <w:szCs w:val="26"/>
          <w:lang w:eastAsia="ru-RU"/>
        </w:rPr>
        <w:t xml:space="preserve">В составе предложения </w:t>
      </w:r>
      <w:r w:rsidR="00A12EB1">
        <w:rPr>
          <w:rFonts w:ascii="Myriad Pro" w:eastAsia="Calibri" w:hAnsi="Myriad Pro" w:cs="Times New Roman"/>
          <w:color w:val="0D0D0D"/>
          <w:sz w:val="26"/>
          <w:szCs w:val="26"/>
          <w:lang w:eastAsia="ru-RU"/>
        </w:rPr>
        <w:t>АО </w:t>
      </w:r>
      <w:r w:rsidRPr="00D04CD0">
        <w:rPr>
          <w:rFonts w:ascii="Myriad Pro" w:eastAsia="Calibri" w:hAnsi="Myriad Pro" w:cs="Times New Roman"/>
          <w:color w:val="0D0D0D"/>
          <w:sz w:val="26"/>
          <w:szCs w:val="26"/>
          <w:lang w:eastAsia="ru-RU"/>
        </w:rPr>
        <w:t>«</w:t>
      </w:r>
      <w:proofErr w:type="spellStart"/>
      <w:r w:rsidRPr="00D04CD0">
        <w:rPr>
          <w:rFonts w:ascii="Myriad Pro" w:eastAsia="Calibri" w:hAnsi="Myriad Pro" w:cs="Times New Roman"/>
          <w:color w:val="0D0D0D"/>
          <w:sz w:val="26"/>
          <w:szCs w:val="26"/>
          <w:lang w:eastAsia="ru-RU"/>
        </w:rPr>
        <w:t>Янтарьэнерго</w:t>
      </w:r>
      <w:proofErr w:type="spellEnd"/>
      <w:r w:rsidRPr="00D04CD0">
        <w:rPr>
          <w:rFonts w:ascii="Myriad Pro" w:eastAsia="Calibri" w:hAnsi="Myriad Pro" w:cs="Times New Roman"/>
          <w:color w:val="0D0D0D"/>
          <w:sz w:val="26"/>
          <w:szCs w:val="26"/>
          <w:lang w:eastAsia="ru-RU"/>
        </w:rPr>
        <w:t xml:space="preserve">» </w:t>
      </w:r>
      <w:r w:rsidRPr="00D04CD0">
        <w:rPr>
          <w:rFonts w:ascii="Myriad Pro" w:eastAsia="Times New Roman" w:hAnsi="Myriad Pro" w:cs="Times New Roman"/>
          <w:color w:val="0D0D0D"/>
          <w:sz w:val="26"/>
          <w:szCs w:val="26"/>
          <w:lang w:eastAsia="ru-RU"/>
        </w:rPr>
        <w:t>по вопросу установления долгосрочных параметров регулирования на долгосрочный период регулирования с 2014 по 2018 годы, в том числе</w:t>
      </w:r>
      <w:r w:rsidR="003E26B1" w:rsidRPr="00D04CD0">
        <w:rPr>
          <w:rFonts w:ascii="Myriad Pro" w:eastAsia="Times New Roman" w:hAnsi="Myriad Pro" w:cs="Times New Roman"/>
          <w:color w:val="0D0D0D"/>
          <w:sz w:val="26"/>
          <w:szCs w:val="26"/>
          <w:lang w:eastAsia="ru-RU"/>
        </w:rPr>
        <w:t xml:space="preserve"> в расчетах</w:t>
      </w:r>
      <w:r w:rsidRPr="00D04CD0">
        <w:rPr>
          <w:rFonts w:ascii="Myriad Pro" w:eastAsia="Times New Roman" w:hAnsi="Myriad Pro" w:cs="Times New Roman"/>
          <w:color w:val="0D0D0D"/>
          <w:sz w:val="26"/>
          <w:szCs w:val="26"/>
          <w:lang w:eastAsia="ru-RU"/>
        </w:rPr>
        <w:t xml:space="preserve"> НВВ </w:t>
      </w:r>
      <w:r w:rsidRPr="00D04CD0">
        <w:rPr>
          <w:rFonts w:ascii="Myriad Pro" w:eastAsia="Times New Roman" w:hAnsi="Myriad Pro" w:cs="Times New Roman"/>
          <w:color w:val="0D0D0D"/>
          <w:sz w:val="26"/>
          <w:szCs w:val="26"/>
          <w:lang w:eastAsia="ru-RU"/>
        </w:rPr>
        <w:br/>
      </w:r>
      <w:r w:rsidR="00A12EB1">
        <w:rPr>
          <w:rFonts w:ascii="Myriad Pro" w:eastAsia="Times New Roman" w:hAnsi="Myriad Pro" w:cs="Times New Roman"/>
          <w:color w:val="0D0D0D"/>
          <w:sz w:val="26"/>
          <w:szCs w:val="26"/>
          <w:lang w:eastAsia="ru-RU"/>
        </w:rPr>
        <w:t>АО </w:t>
      </w:r>
      <w:r w:rsidRPr="00D04CD0">
        <w:rPr>
          <w:rFonts w:ascii="Myriad Pro" w:eastAsia="Times New Roman" w:hAnsi="Myriad Pro" w:cs="Times New Roman"/>
          <w:color w:val="0D0D0D"/>
          <w:sz w:val="26"/>
          <w:szCs w:val="26"/>
          <w:lang w:eastAsia="ru-RU"/>
        </w:rPr>
        <w:t>«</w:t>
      </w:r>
      <w:proofErr w:type="spellStart"/>
      <w:r w:rsidRPr="00D04CD0">
        <w:rPr>
          <w:rFonts w:ascii="Myriad Pro" w:eastAsia="Times New Roman" w:hAnsi="Myriad Pro" w:cs="Times New Roman"/>
          <w:color w:val="0D0D0D"/>
          <w:sz w:val="26"/>
          <w:szCs w:val="26"/>
          <w:lang w:eastAsia="ru-RU"/>
        </w:rPr>
        <w:t>Янтарьэнерго</w:t>
      </w:r>
      <w:proofErr w:type="spellEnd"/>
      <w:r w:rsidRPr="00D04CD0">
        <w:rPr>
          <w:rFonts w:ascii="Myriad Pro" w:eastAsia="Times New Roman" w:hAnsi="Myriad Pro" w:cs="Times New Roman"/>
          <w:color w:val="0D0D0D"/>
          <w:sz w:val="26"/>
          <w:szCs w:val="26"/>
          <w:lang w:eastAsia="ru-RU"/>
        </w:rPr>
        <w:t xml:space="preserve">» </w:t>
      </w:r>
      <w:r w:rsidR="003E26B1" w:rsidRPr="00D04CD0">
        <w:rPr>
          <w:rFonts w:ascii="Myriad Pro" w:eastAsia="Times New Roman" w:hAnsi="Myriad Pro" w:cs="Times New Roman"/>
          <w:color w:val="0D0D0D"/>
          <w:sz w:val="26"/>
          <w:szCs w:val="26"/>
          <w:lang w:eastAsia="ru-RU"/>
        </w:rPr>
        <w:t xml:space="preserve">на 2017 и 2018 гг. </w:t>
      </w:r>
      <w:r w:rsidRPr="00D04CD0">
        <w:rPr>
          <w:rFonts w:ascii="Myriad Pro" w:eastAsia="Times New Roman" w:hAnsi="Myriad Pro" w:cs="Times New Roman"/>
          <w:color w:val="0D0D0D"/>
          <w:sz w:val="26"/>
          <w:szCs w:val="26"/>
          <w:lang w:eastAsia="ru-RU"/>
        </w:rPr>
        <w:t>(письмо от 28.04.201</w:t>
      </w:r>
      <w:r w:rsidR="00E44ADC" w:rsidRPr="00D04CD0">
        <w:rPr>
          <w:rFonts w:ascii="Myriad Pro" w:eastAsia="Times New Roman" w:hAnsi="Myriad Pro" w:cs="Times New Roman"/>
          <w:color w:val="0D0D0D"/>
          <w:sz w:val="26"/>
          <w:szCs w:val="26"/>
          <w:lang w:eastAsia="ru-RU"/>
        </w:rPr>
        <w:t>6</w:t>
      </w:r>
      <w:r w:rsidRPr="00D04CD0">
        <w:rPr>
          <w:rFonts w:ascii="Myriad Pro" w:eastAsia="Times New Roman" w:hAnsi="Myriad Pro" w:cs="Times New Roman"/>
          <w:color w:val="0D0D0D"/>
          <w:sz w:val="26"/>
          <w:szCs w:val="26"/>
          <w:lang w:eastAsia="ru-RU"/>
        </w:rPr>
        <w:t xml:space="preserve"> </w:t>
      </w:r>
      <w:r w:rsidR="00A91C99">
        <w:rPr>
          <w:rFonts w:ascii="Myriad Pro" w:eastAsia="Times New Roman" w:hAnsi="Myriad Pro" w:cs="Times New Roman"/>
          <w:color w:val="0D0D0D"/>
          <w:sz w:val="26"/>
          <w:szCs w:val="26"/>
          <w:lang w:eastAsia="ru-RU"/>
        </w:rPr>
        <w:t>№ </w:t>
      </w:r>
      <w:r w:rsidRPr="00D04CD0">
        <w:rPr>
          <w:rFonts w:ascii="Myriad Pro" w:eastAsia="Times New Roman" w:hAnsi="Myriad Pro" w:cs="Times New Roman"/>
          <w:color w:val="0D0D0D"/>
          <w:sz w:val="26"/>
          <w:szCs w:val="26"/>
          <w:lang w:eastAsia="ru-RU"/>
        </w:rPr>
        <w:t>ЯЭ/</w:t>
      </w:r>
      <w:r w:rsidR="008E2BD9" w:rsidRPr="00D04CD0">
        <w:rPr>
          <w:rFonts w:ascii="Myriad Pro" w:eastAsia="Times New Roman" w:hAnsi="Myriad Pro" w:cs="Times New Roman"/>
          <w:color w:val="0D0D0D"/>
          <w:sz w:val="26"/>
          <w:szCs w:val="26"/>
          <w:lang w:eastAsia="ru-RU"/>
        </w:rPr>
        <w:t>5</w:t>
      </w:r>
      <w:r w:rsidRPr="00D04CD0">
        <w:rPr>
          <w:rFonts w:ascii="Myriad Pro" w:eastAsia="Times New Roman" w:hAnsi="Myriad Pro" w:cs="Times New Roman"/>
          <w:color w:val="0D0D0D"/>
          <w:sz w:val="26"/>
          <w:szCs w:val="26"/>
          <w:lang w:eastAsia="ru-RU"/>
        </w:rPr>
        <w:t>/</w:t>
      </w:r>
      <w:r w:rsidR="008E2BD9" w:rsidRPr="00D04CD0">
        <w:rPr>
          <w:rFonts w:ascii="Myriad Pro" w:eastAsia="Times New Roman" w:hAnsi="Myriad Pro" w:cs="Times New Roman"/>
          <w:color w:val="0D0D0D"/>
          <w:sz w:val="26"/>
          <w:szCs w:val="26"/>
          <w:lang w:eastAsia="ru-RU"/>
        </w:rPr>
        <w:t>2824</w:t>
      </w:r>
      <w:r w:rsidR="00572F4F" w:rsidRPr="00D04CD0">
        <w:rPr>
          <w:rFonts w:ascii="Myriad Pro" w:eastAsia="Times New Roman" w:hAnsi="Myriad Pro" w:cs="Times New Roman"/>
          <w:color w:val="0D0D0D"/>
          <w:sz w:val="26"/>
          <w:szCs w:val="26"/>
          <w:lang w:eastAsia="ru-RU"/>
        </w:rPr>
        <w:t xml:space="preserve"> и </w:t>
      </w:r>
      <w:r w:rsidR="008E2BD9" w:rsidRPr="00D04CD0">
        <w:rPr>
          <w:rFonts w:ascii="Myriad Pro" w:eastAsia="Times New Roman" w:hAnsi="Myriad Pro" w:cs="Times New Roman"/>
          <w:color w:val="0D0D0D"/>
          <w:sz w:val="26"/>
          <w:szCs w:val="26"/>
          <w:lang w:eastAsia="ru-RU"/>
        </w:rPr>
        <w:t xml:space="preserve">от  </w:t>
      </w:r>
      <w:r w:rsidR="00CA649B" w:rsidRPr="00D04CD0">
        <w:rPr>
          <w:rFonts w:ascii="Myriad Pro" w:eastAsia="Times New Roman" w:hAnsi="Myriad Pro" w:cs="Times New Roman"/>
          <w:color w:val="0D0D0D"/>
          <w:sz w:val="26"/>
          <w:szCs w:val="26"/>
          <w:lang w:eastAsia="ru-RU"/>
        </w:rPr>
        <w:t xml:space="preserve">27.04.2017 </w:t>
      </w:r>
      <w:r w:rsidR="00A91C99">
        <w:rPr>
          <w:rFonts w:ascii="Myriad Pro" w:eastAsia="Times New Roman" w:hAnsi="Myriad Pro" w:cs="Times New Roman"/>
          <w:color w:val="0D0D0D"/>
          <w:sz w:val="26"/>
          <w:szCs w:val="26"/>
          <w:lang w:eastAsia="ru-RU"/>
        </w:rPr>
        <w:t>№ </w:t>
      </w:r>
      <w:r w:rsidR="00CA649B" w:rsidRPr="00D04CD0">
        <w:rPr>
          <w:rFonts w:ascii="Myriad Pro" w:eastAsia="Times New Roman" w:hAnsi="Myriad Pro" w:cs="Times New Roman"/>
          <w:color w:val="0D0D0D"/>
          <w:sz w:val="26"/>
          <w:szCs w:val="26"/>
          <w:lang w:eastAsia="ru-RU"/>
        </w:rPr>
        <w:t>ЯЭ/02/1030</w:t>
      </w:r>
      <w:r w:rsidR="00572F4F" w:rsidRPr="00D04CD0">
        <w:rPr>
          <w:rFonts w:ascii="Myriad Pro" w:eastAsia="Times New Roman" w:hAnsi="Myriad Pro" w:cs="Times New Roman"/>
          <w:color w:val="0D0D0D"/>
          <w:sz w:val="26"/>
          <w:szCs w:val="26"/>
          <w:lang w:eastAsia="ru-RU"/>
        </w:rPr>
        <w:t xml:space="preserve"> соответственно</w:t>
      </w:r>
      <w:r w:rsidRPr="00D04CD0">
        <w:rPr>
          <w:rFonts w:ascii="Myriad Pro" w:eastAsia="Times New Roman" w:hAnsi="Myriad Pro" w:cs="Times New Roman"/>
          <w:color w:val="0D0D0D"/>
          <w:sz w:val="26"/>
          <w:szCs w:val="26"/>
          <w:lang w:eastAsia="ru-RU"/>
        </w:rPr>
        <w:t>), заявленная величина индекса эффективности подконтрольных расходов на 2017 и 2018 го</w:t>
      </w:r>
      <w:r w:rsidR="001E2D49" w:rsidRPr="00D04CD0">
        <w:rPr>
          <w:rFonts w:ascii="Myriad Pro" w:eastAsia="Times New Roman" w:hAnsi="Myriad Pro" w:cs="Times New Roman"/>
          <w:color w:val="0D0D0D"/>
          <w:sz w:val="26"/>
          <w:szCs w:val="26"/>
          <w:lang w:eastAsia="ru-RU"/>
        </w:rPr>
        <w:t>ды</w:t>
      </w:r>
      <w:r w:rsidRPr="00D04CD0">
        <w:rPr>
          <w:rFonts w:ascii="Myriad Pro" w:eastAsia="Times New Roman" w:hAnsi="Myriad Pro" w:cs="Times New Roman"/>
          <w:color w:val="0D0D0D"/>
          <w:sz w:val="26"/>
          <w:szCs w:val="26"/>
          <w:lang w:eastAsia="ru-RU"/>
        </w:rPr>
        <w:t xml:space="preserve"> составила 1%.</w:t>
      </w:r>
    </w:p>
    <w:p w14:paraId="553F051A" w14:textId="77777777" w:rsidR="00994B14" w:rsidRPr="00D04CD0" w:rsidRDefault="00994B14" w:rsidP="00705D4C">
      <w:pPr>
        <w:spacing w:before="0" w:after="0"/>
        <w:ind w:firstLine="709"/>
        <w:rPr>
          <w:rFonts w:ascii="Myriad Pro" w:eastAsia="Calibri" w:hAnsi="Myriad Pro" w:cs="Times New Roman"/>
          <w:color w:val="0D0D0D"/>
          <w:sz w:val="26"/>
          <w:szCs w:val="26"/>
          <w:highlight w:val="yellow"/>
          <w:lang w:eastAsia="ru-RU"/>
        </w:rPr>
      </w:pPr>
    </w:p>
    <w:p w14:paraId="10EC9FDA" w14:textId="77777777" w:rsidR="00705D4C" w:rsidRPr="00D04CD0" w:rsidRDefault="00705D4C" w:rsidP="00705D4C">
      <w:pPr>
        <w:spacing w:before="0" w:after="0"/>
        <w:contextualSpacing/>
        <w:rPr>
          <w:rFonts w:ascii="Myriad Pro" w:eastAsia="Calibri" w:hAnsi="Myriad Pro" w:cs="Times New Roman"/>
          <w:b/>
          <w:color w:val="000000"/>
          <w:sz w:val="26"/>
          <w:szCs w:val="26"/>
          <w:lang w:eastAsia="ru-RU"/>
        </w:rPr>
      </w:pPr>
      <w:r w:rsidRPr="00D04CD0">
        <w:rPr>
          <w:rFonts w:ascii="Myriad Pro" w:eastAsia="Calibri" w:hAnsi="Myriad Pro" w:cs="Times New Roman"/>
          <w:b/>
          <w:color w:val="000000"/>
          <w:sz w:val="26"/>
          <w:szCs w:val="26"/>
          <w:lang w:eastAsia="ru-RU"/>
        </w:rPr>
        <w:t>ПОЗИЦИЯ ОРГАНА РЕГУЛИРОВАНИЯ</w:t>
      </w:r>
    </w:p>
    <w:p w14:paraId="60BD38AC" w14:textId="0B5B5A6F" w:rsidR="00705D4C" w:rsidRPr="00D04CD0" w:rsidRDefault="00705D4C" w:rsidP="00705D4C">
      <w:pPr>
        <w:spacing w:before="0" w:after="0"/>
        <w:ind w:firstLine="709"/>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Приказом Службы по государственному регулированию цен и тарифов Калининградской области от 13.12.2013 </w:t>
      </w:r>
      <w:r w:rsidR="00A91C99">
        <w:rPr>
          <w:rFonts w:ascii="Myriad Pro" w:eastAsia="Times New Roman" w:hAnsi="Myriad Pro" w:cs="Times New Roman"/>
          <w:color w:val="0D0D0D"/>
          <w:sz w:val="26"/>
          <w:szCs w:val="26"/>
          <w:lang w:eastAsia="ru-RU"/>
        </w:rPr>
        <w:t>№ </w:t>
      </w:r>
      <w:r w:rsidRPr="00D04CD0">
        <w:rPr>
          <w:rFonts w:ascii="Myriad Pro" w:eastAsia="Times New Roman" w:hAnsi="Myriad Pro" w:cs="Times New Roman"/>
          <w:color w:val="0D0D0D"/>
          <w:sz w:val="26"/>
          <w:szCs w:val="26"/>
          <w:lang w:eastAsia="ru-RU"/>
        </w:rPr>
        <w:t>113-01э/13 «Об установлении долгосрочных параметров регулирования на долгосрочный период регулирования 2014-2018 годов» индекс эффективности подконтрольных расходов установлен на каждый год долгосрочного периода в размере 1%.</w:t>
      </w:r>
    </w:p>
    <w:p w14:paraId="56340D74" w14:textId="53FE79BA" w:rsidR="00705D4C" w:rsidRPr="00D04CD0" w:rsidRDefault="00705D4C" w:rsidP="00705D4C">
      <w:pPr>
        <w:spacing w:before="0" w:after="0"/>
        <w:ind w:firstLine="567"/>
        <w:contextualSpacing/>
        <w:rPr>
          <w:rFonts w:ascii="Myriad Pro" w:eastAsia="Calibri" w:hAnsi="Myriad Pro" w:cs="Times New Roman"/>
          <w:color w:val="0D0D0D"/>
          <w:sz w:val="26"/>
          <w:szCs w:val="26"/>
          <w:lang w:eastAsia="ru-RU"/>
        </w:rPr>
      </w:pPr>
      <w:r w:rsidRPr="00D04CD0">
        <w:rPr>
          <w:rFonts w:ascii="Myriad Pro" w:eastAsia="Calibri" w:hAnsi="Myriad Pro" w:cs="Times New Roman"/>
          <w:color w:val="0D0D0D"/>
          <w:sz w:val="26"/>
          <w:szCs w:val="26"/>
          <w:lang w:eastAsia="ru-RU"/>
        </w:rPr>
        <w:t xml:space="preserve">Позиция, описание и расчеты </w:t>
      </w:r>
      <w:r w:rsidRPr="00D04CD0">
        <w:rPr>
          <w:rFonts w:ascii="Myriad Pro" w:eastAsia="Times New Roman" w:hAnsi="Myriad Pro" w:cs="Times New Roman"/>
          <w:sz w:val="26"/>
          <w:szCs w:val="26"/>
          <w:lang w:eastAsia="ru-RU"/>
        </w:rPr>
        <w:t xml:space="preserve">Службы по государственному регулированию цен и тарифов Калининградской </w:t>
      </w:r>
      <w:r w:rsidRPr="00D04CD0">
        <w:rPr>
          <w:rFonts w:ascii="Myriad Pro" w:eastAsia="Calibri" w:hAnsi="Myriad Pro" w:cs="Times New Roman"/>
          <w:color w:val="0D0D0D"/>
          <w:sz w:val="26"/>
          <w:szCs w:val="26"/>
          <w:lang w:eastAsia="ru-RU"/>
        </w:rPr>
        <w:t xml:space="preserve">области по расчету индекса эффективности подконтрольных расходов не отражены в Выписках из Протоколов заседания правления Службы по государственному регулированию цен и тарифов Калининградской области (от 23.12.2016 от №145/16; от 25.12.2017 </w:t>
      </w:r>
      <w:r w:rsidR="00A91C99">
        <w:rPr>
          <w:rFonts w:ascii="Myriad Pro" w:eastAsia="Calibri" w:hAnsi="Myriad Pro" w:cs="Times New Roman"/>
          <w:color w:val="0D0D0D"/>
          <w:sz w:val="26"/>
          <w:szCs w:val="26"/>
          <w:lang w:eastAsia="ru-RU"/>
        </w:rPr>
        <w:t>№ </w:t>
      </w:r>
      <w:r w:rsidRPr="00D04CD0">
        <w:rPr>
          <w:rFonts w:ascii="Myriad Pro" w:eastAsia="Calibri" w:hAnsi="Myriad Pro" w:cs="Times New Roman"/>
          <w:color w:val="0D0D0D"/>
          <w:sz w:val="26"/>
          <w:szCs w:val="26"/>
          <w:lang w:eastAsia="ru-RU"/>
        </w:rPr>
        <w:t xml:space="preserve">116/17). </w:t>
      </w:r>
    </w:p>
    <w:p w14:paraId="25F4F55B" w14:textId="77777777" w:rsidR="00705D4C" w:rsidRPr="00D04CD0" w:rsidRDefault="00705D4C" w:rsidP="00705D4C">
      <w:pPr>
        <w:spacing w:before="0" w:after="0"/>
        <w:ind w:firstLine="567"/>
        <w:contextualSpacing/>
        <w:rPr>
          <w:rFonts w:ascii="Myriad Pro" w:eastAsia="Times New Roman" w:hAnsi="Myriad Pro" w:cs="Times New Roman"/>
          <w:sz w:val="26"/>
          <w:szCs w:val="26"/>
          <w:highlight w:val="yellow"/>
          <w:lang w:eastAsia="ru-RU"/>
        </w:rPr>
      </w:pPr>
    </w:p>
    <w:p w14:paraId="41757236" w14:textId="77777777" w:rsidR="00705D4C" w:rsidRPr="00D04CD0" w:rsidRDefault="00705D4C" w:rsidP="00705D4C">
      <w:pPr>
        <w:spacing w:before="0" w:after="0"/>
        <w:contextualSpacing/>
        <w:rPr>
          <w:rFonts w:ascii="Myriad Pro" w:eastAsia="Calibri" w:hAnsi="Myriad Pro" w:cs="Times New Roman"/>
          <w:b/>
          <w:color w:val="000000"/>
          <w:sz w:val="26"/>
          <w:szCs w:val="26"/>
          <w:lang w:eastAsia="ru-RU"/>
        </w:rPr>
      </w:pPr>
      <w:r w:rsidRPr="00D04CD0">
        <w:rPr>
          <w:rFonts w:ascii="Myriad Pro" w:eastAsia="Calibri" w:hAnsi="Myriad Pro" w:cs="Times New Roman"/>
          <w:b/>
          <w:color w:val="000000"/>
          <w:sz w:val="26"/>
          <w:szCs w:val="26"/>
          <w:lang w:eastAsia="ru-RU"/>
        </w:rPr>
        <w:t>ПОЗИЦИЯ ИСПОЛНИТЕЛЯ</w:t>
      </w:r>
    </w:p>
    <w:p w14:paraId="51AB4667" w14:textId="572EBEFF" w:rsidR="00453EE0" w:rsidRPr="00D04CD0" w:rsidRDefault="00453EE0" w:rsidP="00453EE0">
      <w:pPr>
        <w:spacing w:after="0"/>
        <w:ind w:firstLine="567"/>
        <w:contextualSpacing/>
        <w:rPr>
          <w:rFonts w:ascii="Myriad Pro" w:eastAsia="Calibri" w:hAnsi="Myriad Pro" w:cs="Times New Roman"/>
          <w:sz w:val="26"/>
          <w:szCs w:val="26"/>
        </w:rPr>
      </w:pPr>
      <w:r w:rsidRPr="00D04CD0">
        <w:rPr>
          <w:rFonts w:ascii="Myriad Pro" w:hAnsi="Myriad Pro"/>
          <w:sz w:val="26"/>
          <w:szCs w:val="26"/>
        </w:rPr>
        <w:t xml:space="preserve">Во исполнение </w:t>
      </w:r>
      <w:r w:rsidRPr="00D04CD0">
        <w:rPr>
          <w:rFonts w:ascii="Myriad Pro" w:eastAsia="Calibri" w:hAnsi="Myriad Pro" w:cs="Times New Roman"/>
          <w:sz w:val="26"/>
          <w:szCs w:val="26"/>
        </w:rPr>
        <w:t xml:space="preserve">Постановления Правительства Российской Федерации от 29.12.2011 </w:t>
      </w:r>
      <w:r w:rsidR="00A91C99">
        <w:rPr>
          <w:rFonts w:ascii="Myriad Pro" w:eastAsia="Calibri" w:hAnsi="Myriad Pro" w:cs="Times New Roman"/>
          <w:sz w:val="26"/>
          <w:szCs w:val="26"/>
        </w:rPr>
        <w:t>№ </w:t>
      </w:r>
      <w:r w:rsidRPr="00D04CD0">
        <w:rPr>
          <w:rFonts w:ascii="Myriad Pro" w:eastAsia="Calibri" w:hAnsi="Myriad Pro" w:cs="Times New Roman"/>
          <w:sz w:val="26"/>
          <w:szCs w:val="26"/>
        </w:rPr>
        <w:t xml:space="preserve">1178 долгосрочные параметры регулирования деятельности </w:t>
      </w:r>
      <w:r w:rsidR="00A12EB1">
        <w:rPr>
          <w:rFonts w:ascii="Myriad Pro" w:eastAsia="Calibri" w:hAnsi="Myriad Pro" w:cs="Times New Roman"/>
          <w:sz w:val="26"/>
          <w:szCs w:val="26"/>
        </w:rPr>
        <w:lastRenderedPageBreak/>
        <w:t>ОАО </w:t>
      </w:r>
      <w:r w:rsidRPr="00D04CD0">
        <w:rPr>
          <w:rFonts w:ascii="Myriad Pro" w:eastAsia="Calibri" w:hAnsi="Myriad Pro" w:cs="Times New Roman"/>
          <w:sz w:val="26"/>
          <w:szCs w:val="26"/>
        </w:rPr>
        <w:t>«</w:t>
      </w:r>
      <w:proofErr w:type="spellStart"/>
      <w:r w:rsidRPr="00D04CD0">
        <w:rPr>
          <w:rFonts w:ascii="Myriad Pro" w:eastAsia="Calibri" w:hAnsi="Myriad Pro" w:cs="Times New Roman"/>
          <w:sz w:val="26"/>
          <w:szCs w:val="26"/>
        </w:rPr>
        <w:t>Янтарьэнерго</w:t>
      </w:r>
      <w:proofErr w:type="spellEnd"/>
      <w:r w:rsidRPr="00D04CD0">
        <w:rPr>
          <w:rFonts w:ascii="Myriad Pro" w:eastAsia="Calibri" w:hAnsi="Myriad Pro" w:cs="Times New Roman"/>
          <w:sz w:val="26"/>
          <w:szCs w:val="26"/>
        </w:rPr>
        <w:t>» на период 2014-2018 гг. были согласованы в установленном порядке с Федеральной службой по тарифам.</w:t>
      </w:r>
    </w:p>
    <w:p w14:paraId="32B8AD84" w14:textId="49137758" w:rsidR="00453EE0" w:rsidRPr="00D04CD0" w:rsidRDefault="00453EE0" w:rsidP="00453EE0">
      <w:pPr>
        <w:spacing w:after="0"/>
        <w:ind w:firstLine="567"/>
        <w:contextualSpacing/>
        <w:rPr>
          <w:rFonts w:ascii="Myriad Pro" w:hAnsi="Myriad Pro"/>
          <w:sz w:val="26"/>
          <w:szCs w:val="26"/>
        </w:rPr>
      </w:pPr>
      <w:r w:rsidRPr="00D04CD0">
        <w:rPr>
          <w:rFonts w:ascii="Myriad Pro" w:hAnsi="Myriad Pro"/>
          <w:sz w:val="26"/>
          <w:szCs w:val="26"/>
        </w:rPr>
        <w:t xml:space="preserve">Индекс эффективности операционных расходов, являющийся долгосрочным параметром регулирования и, следовательно, не подлежащий пересмотру в течение долгосрочного периода, определялся в отношении </w:t>
      </w:r>
      <w:r w:rsidR="00A12EB1">
        <w:rPr>
          <w:rFonts w:ascii="Myriad Pro" w:eastAsia="Calibri" w:hAnsi="Myriad Pro" w:cs="Times New Roman"/>
          <w:sz w:val="26"/>
          <w:szCs w:val="26"/>
        </w:rPr>
        <w:t>ОАО </w:t>
      </w:r>
      <w:r w:rsidRPr="00D04CD0">
        <w:rPr>
          <w:rFonts w:ascii="Myriad Pro" w:eastAsia="Calibri" w:hAnsi="Myriad Pro" w:cs="Times New Roman"/>
          <w:sz w:val="26"/>
          <w:szCs w:val="26"/>
        </w:rPr>
        <w:t>«</w:t>
      </w:r>
      <w:proofErr w:type="spellStart"/>
      <w:r w:rsidRPr="00D04CD0">
        <w:rPr>
          <w:rFonts w:ascii="Myriad Pro" w:eastAsia="Calibri" w:hAnsi="Myriad Pro" w:cs="Times New Roman"/>
          <w:sz w:val="26"/>
          <w:szCs w:val="26"/>
        </w:rPr>
        <w:t>Янтарьэнерго</w:t>
      </w:r>
      <w:proofErr w:type="spellEnd"/>
      <w:r w:rsidRPr="00D04CD0">
        <w:rPr>
          <w:rFonts w:ascii="Myriad Pro" w:eastAsia="Calibri" w:hAnsi="Myriad Pro" w:cs="Times New Roman"/>
          <w:sz w:val="26"/>
          <w:szCs w:val="26"/>
        </w:rPr>
        <w:t xml:space="preserve">» </w:t>
      </w:r>
      <w:r w:rsidRPr="00D04CD0">
        <w:rPr>
          <w:rFonts w:ascii="Myriad Pro" w:hAnsi="Myriad Pro"/>
          <w:sz w:val="26"/>
          <w:szCs w:val="26"/>
        </w:rPr>
        <w:t xml:space="preserve">в соответствии с действующей на момент установления соответствующих параметров редакцией </w:t>
      </w:r>
      <w:r w:rsidRPr="00D04CD0">
        <w:rPr>
          <w:rFonts w:ascii="Myriad Pro" w:eastAsia="Calibri" w:hAnsi="Myriad Pro" w:cs="Times New Roman"/>
          <w:sz w:val="26"/>
          <w:szCs w:val="26"/>
        </w:rPr>
        <w:t>Методически</w:t>
      </w:r>
      <w:r w:rsidRPr="00D04CD0">
        <w:rPr>
          <w:rFonts w:ascii="Myriad Pro" w:hAnsi="Myriad Pro"/>
          <w:sz w:val="26"/>
          <w:szCs w:val="26"/>
        </w:rPr>
        <w:t>х</w:t>
      </w:r>
      <w:r w:rsidRPr="00D04CD0">
        <w:rPr>
          <w:rFonts w:ascii="Myriad Pro" w:eastAsia="Calibri" w:hAnsi="Myriad Pro" w:cs="Times New Roman"/>
          <w:sz w:val="26"/>
          <w:szCs w:val="26"/>
        </w:rPr>
        <w:t xml:space="preserve"> указани</w:t>
      </w:r>
      <w:r w:rsidRPr="00D04CD0">
        <w:rPr>
          <w:rFonts w:ascii="Myriad Pro" w:hAnsi="Myriad Pro"/>
          <w:sz w:val="26"/>
          <w:szCs w:val="26"/>
        </w:rPr>
        <w:t>й</w:t>
      </w:r>
      <w:r w:rsidRPr="00D04CD0">
        <w:rPr>
          <w:rFonts w:ascii="Myriad Pro" w:eastAsia="Calibri" w:hAnsi="Myriad Pro" w:cs="Times New Roman"/>
          <w:sz w:val="26"/>
          <w:szCs w:val="26"/>
        </w:rPr>
        <w:t xml:space="preserve"> </w:t>
      </w:r>
      <w:r w:rsidR="00A91C99">
        <w:rPr>
          <w:rFonts w:ascii="Myriad Pro" w:eastAsia="Calibri" w:hAnsi="Myriad Pro" w:cs="Times New Roman"/>
          <w:sz w:val="26"/>
          <w:szCs w:val="26"/>
        </w:rPr>
        <w:t>№ </w:t>
      </w:r>
      <w:r w:rsidRPr="00D04CD0">
        <w:rPr>
          <w:rFonts w:ascii="Myriad Pro" w:eastAsia="Calibri" w:hAnsi="Myriad Pro" w:cs="Times New Roman"/>
          <w:sz w:val="26"/>
          <w:szCs w:val="26"/>
        </w:rPr>
        <w:t>98-э</w:t>
      </w:r>
      <w:r w:rsidRPr="00D04CD0">
        <w:rPr>
          <w:rFonts w:ascii="Myriad Pro" w:hAnsi="Myriad Pro"/>
          <w:sz w:val="26"/>
          <w:szCs w:val="26"/>
        </w:rPr>
        <w:t>.</w:t>
      </w:r>
    </w:p>
    <w:p w14:paraId="71E58175" w14:textId="77777777" w:rsidR="00453EE0" w:rsidRPr="00D04CD0" w:rsidRDefault="00453EE0" w:rsidP="00453EE0">
      <w:pPr>
        <w:pStyle w:val="aa"/>
        <w:spacing w:after="0"/>
        <w:ind w:left="0" w:firstLine="567"/>
        <w:rPr>
          <w:rFonts w:ascii="Myriad Pro" w:hAnsi="Myriad Pro"/>
          <w:sz w:val="26"/>
          <w:szCs w:val="26"/>
        </w:rPr>
      </w:pPr>
      <w:r w:rsidRPr="00D04CD0">
        <w:rPr>
          <w:rFonts w:ascii="Myriad Pro" w:hAnsi="Myriad Pro"/>
          <w:sz w:val="26"/>
          <w:szCs w:val="26"/>
        </w:rPr>
        <w:t>Согласно указанным правилам, индекс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 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0CA463E9" w14:textId="5BB28CFF" w:rsidR="00453EE0" w:rsidRPr="00D04CD0" w:rsidRDefault="00453EE0" w:rsidP="00453EE0">
      <w:pPr>
        <w:spacing w:after="0"/>
        <w:ind w:firstLine="567"/>
        <w:contextualSpacing/>
        <w:rPr>
          <w:rFonts w:ascii="Myriad Pro" w:eastAsia="Calibri" w:hAnsi="Myriad Pro" w:cs="Times New Roman"/>
          <w:sz w:val="26"/>
          <w:szCs w:val="26"/>
        </w:rPr>
      </w:pPr>
      <w:r w:rsidRPr="00D04CD0">
        <w:rPr>
          <w:rFonts w:ascii="Myriad Pro" w:eastAsia="Calibri" w:hAnsi="Myriad Pro" w:cs="Times New Roman"/>
          <w:sz w:val="26"/>
          <w:szCs w:val="26"/>
        </w:rPr>
        <w:t xml:space="preserve">Долгосрочные параметры регулирования </w:t>
      </w:r>
      <w:r w:rsidR="00A12EB1">
        <w:rPr>
          <w:rFonts w:ascii="Myriad Pro" w:eastAsia="Calibri" w:hAnsi="Myriad Pro" w:cs="Times New Roman"/>
          <w:sz w:val="26"/>
          <w:szCs w:val="26"/>
        </w:rPr>
        <w:t>ОАО </w:t>
      </w:r>
      <w:r w:rsidRPr="00D04CD0">
        <w:rPr>
          <w:rFonts w:ascii="Myriad Pro" w:eastAsia="Calibri" w:hAnsi="Myriad Pro" w:cs="Times New Roman"/>
          <w:sz w:val="26"/>
          <w:szCs w:val="26"/>
        </w:rPr>
        <w:t>«</w:t>
      </w:r>
      <w:proofErr w:type="spellStart"/>
      <w:r w:rsidRPr="00D04CD0">
        <w:rPr>
          <w:rFonts w:ascii="Myriad Pro" w:eastAsia="Calibri" w:hAnsi="Myriad Pro" w:cs="Times New Roman"/>
          <w:sz w:val="26"/>
          <w:szCs w:val="26"/>
        </w:rPr>
        <w:t>Янтарьэнерго</w:t>
      </w:r>
      <w:proofErr w:type="spellEnd"/>
      <w:r w:rsidRPr="00D04CD0">
        <w:rPr>
          <w:rFonts w:ascii="Myriad Pro" w:eastAsia="Calibri" w:hAnsi="Myriad Pro" w:cs="Times New Roman"/>
          <w:sz w:val="26"/>
          <w:szCs w:val="26"/>
        </w:rPr>
        <w:t xml:space="preserve">» на </w:t>
      </w:r>
      <w:r w:rsidRPr="00D04CD0">
        <w:rPr>
          <w:rFonts w:ascii="Myriad Pro" w:eastAsia="Calibri" w:hAnsi="Myriad Pro" w:cs="Times New Roman"/>
          <w:sz w:val="26"/>
          <w:szCs w:val="26"/>
        </w:rPr>
        <w:br/>
        <w:t xml:space="preserve">2014-2018 годы были утверждены приказом службы по государственному регулированию цен и тарифов Калининградской области от 13.12.2013 </w:t>
      </w:r>
      <w:r w:rsidR="00A91C99">
        <w:rPr>
          <w:rFonts w:ascii="Myriad Pro" w:eastAsia="Calibri" w:hAnsi="Myriad Pro" w:cs="Times New Roman"/>
          <w:sz w:val="26"/>
          <w:szCs w:val="26"/>
        </w:rPr>
        <w:t>№ </w:t>
      </w:r>
      <w:r w:rsidRPr="00D04CD0">
        <w:rPr>
          <w:rFonts w:ascii="Myriad Pro" w:eastAsia="Calibri" w:hAnsi="Myriad Pro" w:cs="Times New Roman"/>
          <w:sz w:val="26"/>
          <w:szCs w:val="26"/>
        </w:rPr>
        <w:t>113-01э/13 "Об установлении долгосрочных параметров регулирования на долгосрочный период регулирования 2014-2018 годов". Индекс эффективности операционных расходов утвержден в размере 1%.</w:t>
      </w:r>
    </w:p>
    <w:p w14:paraId="1999A59B" w14:textId="5697AA7B" w:rsidR="00453EE0" w:rsidRPr="00D04CD0" w:rsidRDefault="00453EE0" w:rsidP="00453EE0">
      <w:pPr>
        <w:spacing w:after="0"/>
        <w:ind w:firstLine="567"/>
        <w:contextualSpacing/>
        <w:rPr>
          <w:rFonts w:ascii="Myriad Pro" w:eastAsia="Calibri" w:hAnsi="Myriad Pro" w:cs="Times New Roman"/>
          <w:sz w:val="26"/>
          <w:szCs w:val="26"/>
        </w:rPr>
      </w:pPr>
      <w:r w:rsidRPr="00D04CD0">
        <w:rPr>
          <w:rFonts w:ascii="Myriad Pro" w:eastAsia="Calibri" w:hAnsi="Myriad Pro" w:cs="Times New Roman"/>
          <w:sz w:val="26"/>
          <w:szCs w:val="26"/>
        </w:rPr>
        <w:t xml:space="preserve">В соответствии приложением </w:t>
      </w:r>
      <w:r w:rsidR="00A91C99">
        <w:rPr>
          <w:rFonts w:ascii="Myriad Pro" w:eastAsia="Calibri" w:hAnsi="Myriad Pro" w:cs="Times New Roman"/>
          <w:sz w:val="26"/>
          <w:szCs w:val="26"/>
        </w:rPr>
        <w:t>№ </w:t>
      </w:r>
      <w:r w:rsidRPr="00D04CD0">
        <w:rPr>
          <w:rFonts w:ascii="Myriad Pro" w:eastAsia="Calibri" w:hAnsi="Myriad Pro" w:cs="Times New Roman"/>
          <w:sz w:val="26"/>
          <w:szCs w:val="26"/>
        </w:rPr>
        <w:t xml:space="preserve">1 приказа ФСТ России от Приказ ФСТ России от 12.12.2013 N 1586-э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федеральным органом исполнительной власти в </w:t>
      </w:r>
      <w:r w:rsidRPr="00D04CD0">
        <w:rPr>
          <w:rFonts w:ascii="Myriad Pro" w:eastAsia="Calibri" w:hAnsi="Myriad Pro" w:cs="Times New Roman"/>
          <w:sz w:val="26"/>
          <w:szCs w:val="26"/>
        </w:rPr>
        <w:lastRenderedPageBreak/>
        <w:t xml:space="preserve">области регулирования цен (тарифов) согласованы долгосрочные параметры регулирования </w:t>
      </w:r>
      <w:r w:rsidR="00A12EB1">
        <w:rPr>
          <w:rFonts w:ascii="Myriad Pro" w:eastAsia="Calibri" w:hAnsi="Myriad Pro" w:cs="Times New Roman"/>
          <w:sz w:val="26"/>
          <w:szCs w:val="26"/>
        </w:rPr>
        <w:t>ОАО </w:t>
      </w:r>
      <w:r w:rsidRPr="00D04CD0">
        <w:rPr>
          <w:rFonts w:ascii="Myriad Pro" w:eastAsia="Calibri" w:hAnsi="Myriad Pro" w:cs="Times New Roman"/>
          <w:sz w:val="26"/>
          <w:szCs w:val="26"/>
        </w:rPr>
        <w:t>«</w:t>
      </w:r>
      <w:proofErr w:type="spellStart"/>
      <w:r w:rsidRPr="00D04CD0">
        <w:rPr>
          <w:rFonts w:ascii="Myriad Pro" w:eastAsia="Calibri" w:hAnsi="Myriad Pro" w:cs="Times New Roman"/>
          <w:sz w:val="26"/>
          <w:szCs w:val="26"/>
        </w:rPr>
        <w:t>Янтарьэнерго</w:t>
      </w:r>
      <w:proofErr w:type="spellEnd"/>
      <w:r w:rsidRPr="00D04CD0">
        <w:rPr>
          <w:rFonts w:ascii="Myriad Pro" w:eastAsia="Calibri" w:hAnsi="Myriad Pro" w:cs="Times New Roman"/>
          <w:sz w:val="26"/>
          <w:szCs w:val="26"/>
        </w:rPr>
        <w:t>» на 2014-2018 гг. Согласованная величина индекса эффективности операционных расходов составляет 1%.</w:t>
      </w:r>
    </w:p>
    <w:p w14:paraId="3672FB7C" w14:textId="683CEBE6" w:rsidR="00453EE0" w:rsidRPr="00D04CD0" w:rsidRDefault="00453EE0" w:rsidP="00453EE0">
      <w:pPr>
        <w:pStyle w:val="aa"/>
        <w:spacing w:after="0"/>
        <w:ind w:left="0" w:firstLine="567"/>
        <w:rPr>
          <w:rFonts w:ascii="Myriad Pro" w:hAnsi="Myriad Pro"/>
          <w:sz w:val="26"/>
          <w:szCs w:val="26"/>
        </w:rPr>
      </w:pPr>
      <w:r w:rsidRPr="00D04CD0">
        <w:rPr>
          <w:rFonts w:ascii="Myriad Pro" w:hAnsi="Myriad Pro"/>
          <w:sz w:val="26"/>
          <w:szCs w:val="26"/>
        </w:rPr>
        <w:t xml:space="preserve">Величина индекса эффективности операционных расходов, принятая Службой по государственному регулированию цен и тарифов Калининградской области в расчет тарифов на 2017-2018 гг. соответствует утвержденной в составе долгосрочных параметров регулирования </w:t>
      </w:r>
      <w:r w:rsidR="00A12EB1">
        <w:rPr>
          <w:rFonts w:ascii="Myriad Pro" w:hAnsi="Myriad Pro"/>
          <w:sz w:val="26"/>
          <w:szCs w:val="26"/>
        </w:rPr>
        <w:t>АО </w:t>
      </w:r>
      <w:r w:rsidRPr="00D04CD0">
        <w:rPr>
          <w:rFonts w:ascii="Myriad Pro" w:hAnsi="Myriad Pro"/>
          <w:sz w:val="26"/>
          <w:szCs w:val="26"/>
        </w:rPr>
        <w:t>«</w:t>
      </w:r>
      <w:proofErr w:type="spellStart"/>
      <w:r w:rsidRPr="00D04CD0">
        <w:rPr>
          <w:rFonts w:ascii="Myriad Pro" w:hAnsi="Myriad Pro"/>
          <w:sz w:val="26"/>
          <w:szCs w:val="26"/>
        </w:rPr>
        <w:t>Янтарьэнерго</w:t>
      </w:r>
      <w:proofErr w:type="spellEnd"/>
      <w:r w:rsidRPr="00D04CD0">
        <w:rPr>
          <w:rFonts w:ascii="Myriad Pro" w:hAnsi="Myriad Pro"/>
          <w:sz w:val="26"/>
          <w:szCs w:val="26"/>
        </w:rPr>
        <w:t>» величине индекса эффективности операционных расходов, что подтверждает обоснованность тарифно-балансового решения в части рассматриваемого показателя.</w:t>
      </w:r>
    </w:p>
    <w:p w14:paraId="022431DF" w14:textId="77777777" w:rsidR="00A12EB1" w:rsidRDefault="00A12EB1" w:rsidP="00705D4C">
      <w:pPr>
        <w:spacing w:before="0" w:after="0"/>
        <w:ind w:firstLine="709"/>
        <w:rPr>
          <w:rFonts w:ascii="Myriad Pro" w:eastAsia="Times New Roman" w:hAnsi="Myriad Pro" w:cs="Times New Roman"/>
          <w:sz w:val="26"/>
          <w:szCs w:val="26"/>
          <w:lang w:eastAsia="ru-RU"/>
        </w:rPr>
        <w:sectPr w:rsidR="00A12EB1">
          <w:pgSz w:w="11906" w:h="16838"/>
          <w:pgMar w:top="1134" w:right="850" w:bottom="1134" w:left="1701" w:header="708" w:footer="708" w:gutter="0"/>
          <w:cols w:space="708"/>
          <w:docGrid w:linePitch="360"/>
        </w:sectPr>
      </w:pPr>
    </w:p>
    <w:p w14:paraId="04CF49D1" w14:textId="77777777" w:rsidR="00032EBD" w:rsidRPr="00D04CD0" w:rsidRDefault="00032EBD" w:rsidP="00032EBD">
      <w:pPr>
        <w:keepNext/>
        <w:keepLines/>
        <w:numPr>
          <w:ilvl w:val="1"/>
          <w:numId w:val="5"/>
        </w:numPr>
        <w:tabs>
          <w:tab w:val="left" w:pos="567"/>
        </w:tabs>
        <w:spacing w:before="40" w:after="0"/>
        <w:ind w:left="567" w:hanging="567"/>
        <w:jc w:val="left"/>
        <w:outlineLvl w:val="2"/>
        <w:rPr>
          <w:rFonts w:ascii="Myriad Pro" w:eastAsia="Times New Roman" w:hAnsi="Myriad Pro" w:cs="Times New Roman"/>
          <w:b/>
          <w:color w:val="4F6228"/>
          <w:szCs w:val="28"/>
          <w:lang w:eastAsia="ru-RU"/>
        </w:rPr>
      </w:pPr>
      <w:bookmarkStart w:id="58" w:name="_Toc48744691"/>
      <w:bookmarkStart w:id="59" w:name="_Toc61340133"/>
      <w:r w:rsidRPr="00D04CD0">
        <w:rPr>
          <w:rFonts w:ascii="Myriad Pro" w:eastAsia="Times New Roman" w:hAnsi="Myriad Pro" w:cs="Times New Roman"/>
          <w:b/>
          <w:color w:val="4F6228"/>
          <w:szCs w:val="28"/>
          <w:lang w:eastAsia="ru-RU"/>
        </w:rPr>
        <w:lastRenderedPageBreak/>
        <w:t>Показатели уровня надежности и качества услуг</w:t>
      </w:r>
      <w:bookmarkEnd w:id="58"/>
      <w:bookmarkEnd w:id="59"/>
    </w:p>
    <w:p w14:paraId="1F4F9B30" w14:textId="77777777" w:rsidR="00032EBD" w:rsidRPr="00D04CD0" w:rsidRDefault="00032EBD" w:rsidP="00032EBD">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В соответствии с п. 8 Основ ценообразования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4C01461F" w14:textId="4DA789C2" w:rsidR="00032EBD" w:rsidRPr="00D04CD0" w:rsidRDefault="00032EBD" w:rsidP="00032EBD">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Приказом Минэнерго России от 29.11.2016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67EBEA40" w14:textId="77777777" w:rsidR="00032EBD" w:rsidRPr="00D04CD0" w:rsidRDefault="00032EBD" w:rsidP="00032EBD">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60869508" w14:textId="77777777" w:rsidR="00032EBD" w:rsidRPr="00D04CD0" w:rsidRDefault="00032EBD" w:rsidP="00DC4DCC">
      <w:pPr>
        <w:numPr>
          <w:ilvl w:val="0"/>
          <w:numId w:val="26"/>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26103072" w14:textId="77777777" w:rsidR="00032EBD" w:rsidRPr="00D04CD0" w:rsidRDefault="00032EBD" w:rsidP="00DC4DCC">
      <w:pPr>
        <w:numPr>
          <w:ilvl w:val="0"/>
          <w:numId w:val="26"/>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561F4567" w14:textId="77777777" w:rsidR="00032EBD" w:rsidRPr="00D04CD0" w:rsidRDefault="00032EBD" w:rsidP="00DC4DCC">
      <w:pPr>
        <w:numPr>
          <w:ilvl w:val="0"/>
          <w:numId w:val="26"/>
        </w:numPr>
        <w:spacing w:before="0" w:after="0"/>
        <w:ind w:left="993" w:hanging="426"/>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08B65EE8" w14:textId="1447485D" w:rsidR="00032EBD" w:rsidRPr="00D04CD0" w:rsidRDefault="00032EBD" w:rsidP="00032EBD">
      <w:pPr>
        <w:spacing w:before="0" w:after="0"/>
        <w:ind w:firstLine="567"/>
        <w:contextualSpacing/>
        <w:rPr>
          <w:rFonts w:ascii="Myriad Pro" w:eastAsia="Calibri" w:hAnsi="Myriad Pro" w:cs="Times New Roman"/>
          <w:color w:val="000000"/>
          <w:sz w:val="26"/>
          <w:szCs w:val="26"/>
          <w:lang w:eastAsia="ru-RU"/>
        </w:rPr>
      </w:pPr>
      <w:r w:rsidRPr="00D04CD0">
        <w:rPr>
          <w:rFonts w:ascii="Myriad Pro" w:eastAsia="Calibri" w:hAnsi="Myriad Pro" w:cs="Times New Roman"/>
          <w:color w:val="000000"/>
          <w:sz w:val="26"/>
          <w:szCs w:val="26"/>
          <w:lang w:eastAsia="ru-RU"/>
        </w:rPr>
        <w:t xml:space="preserve">Приказом Минэнерго России от 18.10.2017 </w:t>
      </w:r>
      <w:r w:rsidR="00A91C99">
        <w:rPr>
          <w:rFonts w:ascii="Myriad Pro" w:eastAsia="Calibri" w:hAnsi="Myriad Pro" w:cs="Times New Roman"/>
          <w:color w:val="000000"/>
          <w:sz w:val="26"/>
          <w:szCs w:val="26"/>
          <w:lang w:eastAsia="ru-RU"/>
        </w:rPr>
        <w:t>№ </w:t>
      </w:r>
      <w:r w:rsidRPr="00D04CD0">
        <w:rPr>
          <w:rFonts w:ascii="Myriad Pro" w:eastAsia="Calibri" w:hAnsi="Myriad Pro" w:cs="Times New Roman"/>
          <w:color w:val="000000"/>
          <w:sz w:val="26"/>
          <w:szCs w:val="26"/>
          <w:lang w:eastAsia="ru-RU"/>
        </w:rPr>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57639FA1" w14:textId="25EF9B60" w:rsidR="00147FC4" w:rsidRPr="00D04CD0" w:rsidRDefault="00147FC4" w:rsidP="00147FC4">
      <w:pPr>
        <w:ind w:firstLine="567"/>
        <w:contextualSpacing/>
        <w:rPr>
          <w:rFonts w:ascii="Myriad Pro" w:eastAsia="Calibri" w:hAnsi="Myriad Pro"/>
          <w:sz w:val="26"/>
          <w:szCs w:val="26"/>
        </w:rPr>
      </w:pPr>
      <w:r w:rsidRPr="00D04CD0">
        <w:rPr>
          <w:rFonts w:ascii="Myriad Pro" w:eastAsia="Calibri" w:hAnsi="Myriad Pro"/>
          <w:sz w:val="26"/>
          <w:szCs w:val="26"/>
        </w:rPr>
        <w:t xml:space="preserve">На момент утверждения долгосрочных параметров регулирования для Общества на долгосрочный период 2014-2018 гг. в рамках Методических указаний </w:t>
      </w:r>
      <w:r w:rsidR="00A91C99">
        <w:rPr>
          <w:rFonts w:ascii="Myriad Pro" w:eastAsia="Calibri" w:hAnsi="Myriad Pro"/>
          <w:sz w:val="26"/>
          <w:szCs w:val="26"/>
        </w:rPr>
        <w:t>№ </w:t>
      </w:r>
      <w:r w:rsidRPr="00D04CD0">
        <w:rPr>
          <w:rFonts w:ascii="Myriad Pro" w:eastAsia="Calibri" w:hAnsi="Myriad Pro"/>
          <w:sz w:val="26"/>
          <w:szCs w:val="26"/>
        </w:rPr>
        <w:t xml:space="preserve">98-э действовал Приказ Минэнерго России от 14.10.2013 </w:t>
      </w:r>
      <w:r w:rsidR="00A91C99">
        <w:rPr>
          <w:rFonts w:ascii="Myriad Pro" w:eastAsia="Calibri" w:hAnsi="Myriad Pro"/>
          <w:sz w:val="26"/>
          <w:szCs w:val="26"/>
        </w:rPr>
        <w:t>№ </w:t>
      </w:r>
      <w:r w:rsidRPr="00D04CD0">
        <w:rPr>
          <w:rFonts w:ascii="Myriad Pro" w:eastAsia="Calibri" w:hAnsi="Myriad Pro"/>
          <w:sz w:val="26"/>
          <w:szCs w:val="26"/>
        </w:rPr>
        <w:t>718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23EFC9EB" w14:textId="77777777" w:rsidR="00032EBD" w:rsidRPr="00D04CD0" w:rsidRDefault="00147FC4" w:rsidP="00147FC4">
      <w:pPr>
        <w:spacing w:before="0" w:after="0"/>
        <w:ind w:firstLine="567"/>
        <w:rPr>
          <w:rFonts w:ascii="Myriad Pro" w:hAnsi="Myriad Pro" w:cs="Myriad Pro"/>
          <w:sz w:val="26"/>
          <w:szCs w:val="26"/>
        </w:rPr>
      </w:pPr>
      <w:r w:rsidRPr="00D04CD0">
        <w:rPr>
          <w:rFonts w:ascii="Myriad Pro" w:hAnsi="Myriad Pro" w:cs="Myriad Pro"/>
          <w:sz w:val="26"/>
          <w:szCs w:val="26"/>
        </w:rPr>
        <w:t>В соответствии указанным документом расчет показателей надежностей и качества для организаций, для которых долгосрочный период начинается с 2014 года и позже, необходимо производить в соответствии с разделами 2, 3, 4 и 5 настоящего документа.</w:t>
      </w:r>
    </w:p>
    <w:p w14:paraId="4121FB76" w14:textId="77777777" w:rsidR="00416682" w:rsidRPr="00D04CD0" w:rsidRDefault="00416682" w:rsidP="00147FC4">
      <w:pPr>
        <w:spacing w:before="0" w:after="0"/>
        <w:ind w:firstLine="567"/>
        <w:rPr>
          <w:rFonts w:ascii="Myriad Pro" w:hAnsi="Myriad Pro" w:cs="Myriad Pro"/>
          <w:sz w:val="26"/>
          <w:szCs w:val="26"/>
        </w:rPr>
      </w:pPr>
    </w:p>
    <w:p w14:paraId="4FB8B575" w14:textId="77777777" w:rsidR="00A744FF" w:rsidRPr="00D04CD0" w:rsidRDefault="00A744FF" w:rsidP="0082318A">
      <w:pPr>
        <w:spacing w:before="0" w:after="0"/>
        <w:rPr>
          <w:rFonts w:ascii="Myriad Pro" w:eastAsia="Calibri" w:hAnsi="Myriad Pro" w:cs="Times New Roman"/>
          <w:b/>
          <w:bCs/>
          <w:color w:val="0D0D0D"/>
          <w:sz w:val="26"/>
          <w:szCs w:val="26"/>
          <w:lang w:eastAsia="ru-RU"/>
        </w:rPr>
      </w:pPr>
      <w:r w:rsidRPr="00D04CD0">
        <w:rPr>
          <w:rFonts w:ascii="Myriad Pro" w:eastAsia="Calibri" w:hAnsi="Myriad Pro" w:cs="Times New Roman"/>
          <w:b/>
          <w:bCs/>
          <w:color w:val="0D0D0D"/>
          <w:sz w:val="26"/>
          <w:szCs w:val="26"/>
          <w:lang w:eastAsia="ru-RU"/>
        </w:rPr>
        <w:t>ПОЗИЦИЯ ТЕРРИТОРИ</w:t>
      </w:r>
      <w:r w:rsidR="0082318A" w:rsidRPr="00D04CD0">
        <w:rPr>
          <w:rFonts w:ascii="Myriad Pro" w:eastAsia="Calibri" w:hAnsi="Myriad Pro" w:cs="Times New Roman"/>
          <w:b/>
          <w:bCs/>
          <w:color w:val="0D0D0D"/>
          <w:sz w:val="26"/>
          <w:szCs w:val="26"/>
          <w:lang w:eastAsia="ru-RU"/>
        </w:rPr>
        <w:t>АЛЬНОЙ СЕТЕВОЙ ОРГАНИЗАЦИИИ</w:t>
      </w:r>
    </w:p>
    <w:p w14:paraId="7C16304D" w14:textId="29B10CD4" w:rsidR="00B13048" w:rsidRPr="00D04CD0" w:rsidRDefault="00B13048" w:rsidP="00147FC4">
      <w:pPr>
        <w:spacing w:before="0" w:after="0"/>
        <w:ind w:firstLine="709"/>
        <w:rPr>
          <w:rFonts w:ascii="Myriad Pro" w:eastAsia="Calibri" w:hAnsi="Myriad Pro" w:cs="Times New Roman"/>
          <w:color w:val="0D0D0D"/>
          <w:sz w:val="26"/>
          <w:szCs w:val="26"/>
          <w:lang w:eastAsia="ru-RU"/>
        </w:rPr>
      </w:pPr>
      <w:r w:rsidRPr="00D04CD0">
        <w:rPr>
          <w:rFonts w:ascii="Myriad Pro" w:eastAsia="Calibri" w:hAnsi="Myriad Pro" w:cs="Times New Roman"/>
          <w:color w:val="0D0D0D"/>
          <w:sz w:val="26"/>
          <w:szCs w:val="26"/>
          <w:lang w:eastAsia="ru-RU"/>
        </w:rPr>
        <w:t xml:space="preserve">В составе обосновывающих материалов, предоставленных </w:t>
      </w:r>
      <w:r w:rsidR="00A12EB1">
        <w:rPr>
          <w:rFonts w:ascii="Myriad Pro" w:eastAsia="Calibri" w:hAnsi="Myriad Pro" w:cs="Times New Roman"/>
          <w:color w:val="0D0D0D"/>
          <w:sz w:val="26"/>
          <w:szCs w:val="26"/>
          <w:lang w:eastAsia="ru-RU"/>
        </w:rPr>
        <w:t>АО </w:t>
      </w:r>
      <w:r w:rsidRPr="00D04CD0">
        <w:rPr>
          <w:rFonts w:ascii="Myriad Pro" w:eastAsia="Calibri" w:hAnsi="Myriad Pro" w:cs="Times New Roman"/>
          <w:color w:val="0D0D0D"/>
          <w:sz w:val="26"/>
          <w:szCs w:val="26"/>
          <w:lang w:eastAsia="ru-RU"/>
        </w:rPr>
        <w:t>«</w:t>
      </w:r>
      <w:proofErr w:type="spellStart"/>
      <w:r w:rsidRPr="00D04CD0">
        <w:rPr>
          <w:rFonts w:ascii="Myriad Pro" w:eastAsia="Calibri" w:hAnsi="Myriad Pro" w:cs="Times New Roman"/>
          <w:color w:val="0D0D0D"/>
          <w:sz w:val="26"/>
          <w:szCs w:val="26"/>
          <w:lang w:eastAsia="ru-RU"/>
        </w:rPr>
        <w:t>Янтарьэнерго</w:t>
      </w:r>
      <w:proofErr w:type="spellEnd"/>
      <w:r w:rsidRPr="00D04CD0">
        <w:rPr>
          <w:rFonts w:ascii="Myriad Pro" w:eastAsia="Calibri" w:hAnsi="Myriad Pro" w:cs="Times New Roman"/>
          <w:color w:val="0D0D0D"/>
          <w:sz w:val="26"/>
          <w:szCs w:val="26"/>
          <w:lang w:eastAsia="ru-RU"/>
        </w:rPr>
        <w:t>» В рамках настоящей работы, отсутствует позиция Общества в части заявленной величины долгосрочных параметров регулирования на период 2014-2018 гг.</w:t>
      </w:r>
    </w:p>
    <w:p w14:paraId="7A480244" w14:textId="7C799A79" w:rsidR="00147FC4" w:rsidRPr="00D04CD0" w:rsidRDefault="00147FC4" w:rsidP="00147FC4">
      <w:pPr>
        <w:spacing w:before="0" w:after="0"/>
        <w:ind w:firstLine="709"/>
        <w:rPr>
          <w:rFonts w:ascii="Myriad Pro" w:eastAsia="Times New Roman" w:hAnsi="Myriad Pro" w:cs="Times New Roman"/>
          <w:color w:val="0D0D0D"/>
          <w:sz w:val="26"/>
          <w:szCs w:val="26"/>
          <w:lang w:eastAsia="ru-RU"/>
        </w:rPr>
      </w:pPr>
      <w:r w:rsidRPr="00D04CD0">
        <w:rPr>
          <w:rFonts w:ascii="Myriad Pro" w:eastAsia="Calibri" w:hAnsi="Myriad Pro" w:cs="Times New Roman"/>
          <w:color w:val="0D0D0D"/>
          <w:sz w:val="26"/>
          <w:szCs w:val="26"/>
          <w:lang w:eastAsia="ru-RU"/>
        </w:rPr>
        <w:t xml:space="preserve">В составе </w:t>
      </w:r>
      <w:r w:rsidR="00B13048" w:rsidRPr="00D04CD0">
        <w:rPr>
          <w:rFonts w:ascii="Myriad Pro" w:eastAsia="Calibri" w:hAnsi="Myriad Pro" w:cs="Times New Roman"/>
          <w:color w:val="0D0D0D"/>
          <w:sz w:val="26"/>
          <w:szCs w:val="26"/>
          <w:lang w:eastAsia="ru-RU"/>
        </w:rPr>
        <w:t>материалов</w:t>
      </w:r>
      <w:r w:rsidR="009A7696" w:rsidRPr="00D04CD0">
        <w:rPr>
          <w:rFonts w:ascii="Myriad Pro" w:eastAsia="Calibri" w:hAnsi="Myriad Pro" w:cs="Times New Roman"/>
          <w:color w:val="0D0D0D"/>
          <w:sz w:val="26"/>
          <w:szCs w:val="26"/>
          <w:lang w:eastAsia="ru-RU"/>
        </w:rPr>
        <w:t xml:space="preserve"> заявк</w:t>
      </w:r>
      <w:r w:rsidR="0041277D" w:rsidRPr="00D04CD0">
        <w:rPr>
          <w:rFonts w:ascii="Myriad Pro" w:eastAsia="Calibri" w:hAnsi="Myriad Pro" w:cs="Times New Roman"/>
          <w:color w:val="0D0D0D"/>
          <w:sz w:val="26"/>
          <w:szCs w:val="26"/>
          <w:lang w:eastAsia="ru-RU"/>
        </w:rPr>
        <w:t>и</w:t>
      </w:r>
      <w:r w:rsidR="009A7696" w:rsidRPr="00D04CD0">
        <w:rPr>
          <w:rFonts w:ascii="Myriad Pro" w:eastAsia="Calibri"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 том числе в расчет</w:t>
      </w:r>
      <w:r w:rsidR="00835672" w:rsidRPr="00D04CD0">
        <w:rPr>
          <w:rFonts w:ascii="Myriad Pro" w:eastAsia="Times New Roman" w:hAnsi="Myriad Pro" w:cs="Times New Roman"/>
          <w:color w:val="0D0D0D"/>
          <w:sz w:val="26"/>
          <w:szCs w:val="26"/>
          <w:lang w:eastAsia="ru-RU"/>
        </w:rPr>
        <w:t>е</w:t>
      </w:r>
      <w:r w:rsidRPr="00D04CD0">
        <w:rPr>
          <w:rFonts w:ascii="Myriad Pro" w:eastAsia="Times New Roman" w:hAnsi="Myriad Pro" w:cs="Times New Roman"/>
          <w:color w:val="0D0D0D"/>
          <w:sz w:val="26"/>
          <w:szCs w:val="26"/>
          <w:lang w:eastAsia="ru-RU"/>
        </w:rPr>
        <w:t xml:space="preserve"> НВВ </w:t>
      </w:r>
      <w:r w:rsidRPr="00D04CD0">
        <w:rPr>
          <w:rFonts w:ascii="Myriad Pro" w:eastAsia="Times New Roman" w:hAnsi="Myriad Pro" w:cs="Times New Roman"/>
          <w:color w:val="0D0D0D"/>
          <w:sz w:val="26"/>
          <w:szCs w:val="26"/>
          <w:lang w:eastAsia="ru-RU"/>
        </w:rPr>
        <w:br/>
      </w:r>
      <w:r w:rsidR="00A12EB1">
        <w:rPr>
          <w:rFonts w:ascii="Myriad Pro" w:eastAsia="Times New Roman" w:hAnsi="Myriad Pro" w:cs="Times New Roman"/>
          <w:color w:val="0D0D0D"/>
          <w:sz w:val="26"/>
          <w:szCs w:val="26"/>
          <w:lang w:eastAsia="ru-RU"/>
        </w:rPr>
        <w:t>АО </w:t>
      </w:r>
      <w:r w:rsidRPr="00D04CD0">
        <w:rPr>
          <w:rFonts w:ascii="Myriad Pro" w:eastAsia="Times New Roman" w:hAnsi="Myriad Pro" w:cs="Times New Roman"/>
          <w:color w:val="0D0D0D"/>
          <w:sz w:val="26"/>
          <w:szCs w:val="26"/>
          <w:lang w:eastAsia="ru-RU"/>
        </w:rPr>
        <w:t>«</w:t>
      </w:r>
      <w:proofErr w:type="spellStart"/>
      <w:r w:rsidRPr="00D04CD0">
        <w:rPr>
          <w:rFonts w:ascii="Myriad Pro" w:eastAsia="Times New Roman" w:hAnsi="Myriad Pro" w:cs="Times New Roman"/>
          <w:color w:val="0D0D0D"/>
          <w:sz w:val="26"/>
          <w:szCs w:val="26"/>
          <w:lang w:eastAsia="ru-RU"/>
        </w:rPr>
        <w:t>Янтарьэнерго</w:t>
      </w:r>
      <w:proofErr w:type="spellEnd"/>
      <w:r w:rsidRPr="00D04CD0">
        <w:rPr>
          <w:rFonts w:ascii="Myriad Pro" w:eastAsia="Times New Roman" w:hAnsi="Myriad Pro" w:cs="Times New Roman"/>
          <w:color w:val="0D0D0D"/>
          <w:sz w:val="26"/>
          <w:szCs w:val="26"/>
          <w:lang w:eastAsia="ru-RU"/>
        </w:rPr>
        <w:t xml:space="preserve">» на 2017 (письмо от 28.04.2016 </w:t>
      </w:r>
      <w:r w:rsidR="00A91C99">
        <w:rPr>
          <w:rFonts w:ascii="Myriad Pro" w:eastAsia="Times New Roman" w:hAnsi="Myriad Pro" w:cs="Times New Roman"/>
          <w:color w:val="0D0D0D"/>
          <w:sz w:val="26"/>
          <w:szCs w:val="26"/>
          <w:lang w:eastAsia="ru-RU"/>
        </w:rPr>
        <w:t>№ </w:t>
      </w:r>
      <w:r w:rsidRPr="00D04CD0">
        <w:rPr>
          <w:rFonts w:ascii="Myriad Pro" w:eastAsia="Times New Roman" w:hAnsi="Myriad Pro" w:cs="Times New Roman"/>
          <w:color w:val="0D0D0D"/>
          <w:sz w:val="26"/>
          <w:szCs w:val="26"/>
          <w:lang w:eastAsia="ru-RU"/>
        </w:rPr>
        <w:t xml:space="preserve">ЯЭ/5/2824), </w:t>
      </w:r>
      <w:r w:rsidR="009A7696" w:rsidRPr="00D04CD0">
        <w:rPr>
          <w:rFonts w:ascii="Myriad Pro" w:eastAsia="Times New Roman" w:hAnsi="Myriad Pro" w:cs="Times New Roman"/>
          <w:color w:val="0D0D0D"/>
          <w:sz w:val="26"/>
          <w:szCs w:val="26"/>
          <w:lang w:eastAsia="ru-RU"/>
        </w:rPr>
        <w:t>отсутствуют материалы, подтверждающие фактический уровень надежности и качества реализации товаров (услуг)</w:t>
      </w:r>
      <w:r w:rsidR="00835672" w:rsidRPr="00D04CD0">
        <w:rPr>
          <w:rFonts w:ascii="Myriad Pro" w:eastAsia="Times New Roman" w:hAnsi="Myriad Pro" w:cs="Times New Roman"/>
          <w:color w:val="0D0D0D"/>
          <w:sz w:val="26"/>
          <w:szCs w:val="26"/>
          <w:lang w:eastAsia="ru-RU"/>
        </w:rPr>
        <w:t xml:space="preserve"> в 2015 г</w:t>
      </w:r>
      <w:r w:rsidR="009A7696" w:rsidRPr="00D04CD0">
        <w:rPr>
          <w:rFonts w:ascii="Myriad Pro" w:eastAsia="Times New Roman" w:hAnsi="Myriad Pro" w:cs="Times New Roman"/>
          <w:color w:val="0D0D0D"/>
          <w:sz w:val="26"/>
          <w:szCs w:val="26"/>
          <w:lang w:eastAsia="ru-RU"/>
        </w:rPr>
        <w:t>.</w:t>
      </w:r>
    </w:p>
    <w:p w14:paraId="378BD421" w14:textId="7C2CFF8D" w:rsidR="00835672" w:rsidRPr="00D04CD0" w:rsidRDefault="00835672" w:rsidP="00147FC4">
      <w:pPr>
        <w:spacing w:before="0" w:after="0"/>
        <w:ind w:firstLine="709"/>
        <w:rPr>
          <w:rFonts w:ascii="Myriad Pro" w:eastAsia="Times New Roman" w:hAnsi="Myriad Pro" w:cs="Times New Roman"/>
          <w:color w:val="0D0D0D"/>
          <w:sz w:val="26"/>
          <w:szCs w:val="26"/>
          <w:lang w:eastAsia="ru-RU"/>
        </w:rPr>
      </w:pPr>
      <w:r w:rsidRPr="00D04CD0">
        <w:rPr>
          <w:rFonts w:ascii="Myriad Pro" w:eastAsia="Calibri" w:hAnsi="Myriad Pro" w:cs="Times New Roman"/>
          <w:color w:val="0D0D0D"/>
          <w:sz w:val="26"/>
          <w:szCs w:val="26"/>
          <w:lang w:eastAsia="ru-RU"/>
        </w:rPr>
        <w:lastRenderedPageBreak/>
        <w:t>В составе материалов заявки,</w:t>
      </w:r>
      <w:r w:rsidRPr="00D04CD0">
        <w:rPr>
          <w:rFonts w:ascii="Myriad Pro" w:eastAsia="Times New Roman" w:hAnsi="Myriad Pro" w:cs="Times New Roman"/>
          <w:color w:val="0D0D0D"/>
          <w:sz w:val="26"/>
          <w:szCs w:val="26"/>
          <w:lang w:eastAsia="ru-RU"/>
        </w:rPr>
        <w:t xml:space="preserve"> том числе в расчете НВВ </w:t>
      </w:r>
      <w:r w:rsidRPr="00D04CD0">
        <w:rPr>
          <w:rFonts w:ascii="Myriad Pro" w:eastAsia="Times New Roman" w:hAnsi="Myriad Pro" w:cs="Times New Roman"/>
          <w:color w:val="0D0D0D"/>
          <w:sz w:val="26"/>
          <w:szCs w:val="26"/>
          <w:lang w:eastAsia="ru-RU"/>
        </w:rPr>
        <w:br/>
      </w:r>
      <w:r w:rsidR="00A12EB1">
        <w:rPr>
          <w:rFonts w:ascii="Myriad Pro" w:eastAsia="Times New Roman" w:hAnsi="Myriad Pro" w:cs="Times New Roman"/>
          <w:color w:val="0D0D0D"/>
          <w:sz w:val="26"/>
          <w:szCs w:val="26"/>
          <w:lang w:eastAsia="ru-RU"/>
        </w:rPr>
        <w:t>АО </w:t>
      </w:r>
      <w:r w:rsidRPr="00D04CD0">
        <w:rPr>
          <w:rFonts w:ascii="Myriad Pro" w:eastAsia="Times New Roman" w:hAnsi="Myriad Pro" w:cs="Times New Roman"/>
          <w:color w:val="0D0D0D"/>
          <w:sz w:val="26"/>
          <w:szCs w:val="26"/>
          <w:lang w:eastAsia="ru-RU"/>
        </w:rPr>
        <w:t>«</w:t>
      </w:r>
      <w:proofErr w:type="spellStart"/>
      <w:r w:rsidRPr="00D04CD0">
        <w:rPr>
          <w:rFonts w:ascii="Myriad Pro" w:eastAsia="Times New Roman" w:hAnsi="Myriad Pro" w:cs="Times New Roman"/>
          <w:color w:val="0D0D0D"/>
          <w:sz w:val="26"/>
          <w:szCs w:val="26"/>
          <w:lang w:eastAsia="ru-RU"/>
        </w:rPr>
        <w:t>Янтарьэнерго</w:t>
      </w:r>
      <w:proofErr w:type="spellEnd"/>
      <w:r w:rsidRPr="00D04CD0">
        <w:rPr>
          <w:rFonts w:ascii="Myriad Pro" w:eastAsia="Times New Roman" w:hAnsi="Myriad Pro" w:cs="Times New Roman"/>
          <w:color w:val="0D0D0D"/>
          <w:sz w:val="26"/>
          <w:szCs w:val="26"/>
          <w:lang w:eastAsia="ru-RU"/>
        </w:rPr>
        <w:t xml:space="preserve">» на 2018 гг. (письмо от 27.04.2017 </w:t>
      </w:r>
      <w:r w:rsidR="00A91C99">
        <w:rPr>
          <w:rFonts w:ascii="Myriad Pro" w:eastAsia="Times New Roman" w:hAnsi="Myriad Pro" w:cs="Times New Roman"/>
          <w:color w:val="0D0D0D"/>
          <w:sz w:val="26"/>
          <w:szCs w:val="26"/>
          <w:lang w:eastAsia="ru-RU"/>
        </w:rPr>
        <w:t>№ </w:t>
      </w:r>
      <w:r w:rsidRPr="00D04CD0">
        <w:rPr>
          <w:rFonts w:ascii="Myriad Pro" w:eastAsia="Times New Roman" w:hAnsi="Myriad Pro" w:cs="Times New Roman"/>
          <w:color w:val="0D0D0D"/>
          <w:sz w:val="26"/>
          <w:szCs w:val="26"/>
          <w:lang w:eastAsia="ru-RU"/>
        </w:rPr>
        <w:t>ЯЭ/02/1030)</w:t>
      </w:r>
      <w:r w:rsidR="002C7150" w:rsidRPr="00D04CD0">
        <w:rPr>
          <w:rFonts w:ascii="Myriad Pro" w:eastAsia="Times New Roman" w:hAnsi="Myriad Pro" w:cs="Times New Roman"/>
          <w:color w:val="0D0D0D"/>
          <w:sz w:val="26"/>
          <w:szCs w:val="26"/>
          <w:lang w:eastAsia="ru-RU"/>
        </w:rPr>
        <w:t>, электросетевой организацией</w:t>
      </w:r>
      <w:r w:rsidR="000219D4" w:rsidRPr="00D04CD0">
        <w:rPr>
          <w:rFonts w:ascii="Myriad Pro" w:eastAsia="Times New Roman" w:hAnsi="Myriad Pro" w:cs="Times New Roman"/>
          <w:color w:val="0D0D0D"/>
          <w:sz w:val="26"/>
          <w:szCs w:val="26"/>
          <w:lang w:eastAsia="ru-RU"/>
        </w:rPr>
        <w:t xml:space="preserve"> в адрес регулирующего органа были направлены расчеты показателей надежности и качества по факту 2016 года, а также обосновывающие документы, подтверждающие расчеты, а именно:</w:t>
      </w:r>
    </w:p>
    <w:p w14:paraId="0A55BF59" w14:textId="31CEAD66" w:rsidR="00A744FF" w:rsidRPr="00D04CD0" w:rsidRDefault="00A744FF" w:rsidP="00883DE7">
      <w:pPr>
        <w:pStyle w:val="aa"/>
        <w:numPr>
          <w:ilvl w:val="0"/>
          <w:numId w:val="66"/>
        </w:numPr>
        <w:spacing w:before="0" w:after="0"/>
        <w:ind w:left="567" w:hanging="425"/>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Письмо </w:t>
      </w:r>
      <w:r w:rsidR="00A91C99">
        <w:rPr>
          <w:rFonts w:ascii="Myriad Pro" w:eastAsia="Times New Roman" w:hAnsi="Myriad Pro" w:cs="Times New Roman"/>
          <w:color w:val="0D0D0D"/>
          <w:sz w:val="26"/>
          <w:szCs w:val="26"/>
          <w:lang w:eastAsia="ru-RU"/>
        </w:rPr>
        <w:t>№ </w:t>
      </w:r>
      <w:r w:rsidRPr="00D04CD0">
        <w:rPr>
          <w:rFonts w:ascii="Myriad Pro" w:eastAsia="Times New Roman" w:hAnsi="Myriad Pro" w:cs="Times New Roman"/>
          <w:color w:val="0D0D0D"/>
          <w:sz w:val="26"/>
          <w:szCs w:val="26"/>
          <w:lang w:eastAsia="ru-RU"/>
        </w:rPr>
        <w:t>ЯЭ/32/214 от 28.03.2017 г. «О показателях уровня надежности и качества услуг по передаче электрической энергии» со следующими формами:</w:t>
      </w:r>
    </w:p>
    <w:p w14:paraId="169A6624" w14:textId="7777777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1.1.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Журнал учета текущей информации о прекращении передачи электрической энергии для потребителей услуг электросетевой организации</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 за 2016 год;</w:t>
      </w:r>
    </w:p>
    <w:p w14:paraId="3C4D3E62" w14:textId="7777777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1.2.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Расчет показателя средней продолжительности прекращений передачи электрической энергии</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w:t>
      </w:r>
    </w:p>
    <w:p w14:paraId="7A5EFE21" w14:textId="7777777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2.1.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Расчет фактического значения индикатора информативности за 2016 г.</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w:t>
      </w:r>
    </w:p>
    <w:p w14:paraId="29483199" w14:textId="7777777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2.2.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Расчет фактического значения индикатора исполнительности за 2016 г.»;</w:t>
      </w:r>
    </w:p>
    <w:p w14:paraId="51A38CED" w14:textId="7777777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2.3.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Расчет фактического значения индикатора результативность обратной связи</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w:t>
      </w:r>
    </w:p>
    <w:p w14:paraId="0A6251D8" w14:textId="7777777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3.1.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Отчетные данные для расчета значения показателя качества рассмотрения заявок на технологическое присоединение к сети в 2016 г.</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w:t>
      </w:r>
    </w:p>
    <w:p w14:paraId="78EA749A" w14:textId="7777777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3.2.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Отчетные данные для расчета значения показателя качества исполнения договоров об осуществлении технологического присоединения к сети в 2.016 г.</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w:t>
      </w:r>
    </w:p>
    <w:p w14:paraId="55882D6F" w14:textId="7777777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Форма 3.3 «Отчетные данные для расчета значения показателя соблюдений антимонопольного законодательства при технологическом присоединении заявителя к электрическим сетям сетевой организации в 2016 г.»;</w:t>
      </w:r>
    </w:p>
    <w:p w14:paraId="6443CDF8" w14:textId="01732A9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4.1.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Показатели уровня надежности и уровня качества оказываемых услуг электросетевой организации </w:t>
      </w:r>
      <w:r w:rsidR="00A12EB1">
        <w:rPr>
          <w:rFonts w:ascii="Myriad Pro" w:eastAsia="Times New Roman" w:hAnsi="Myriad Pro" w:cs="Times New Roman"/>
          <w:color w:val="0D0D0D"/>
          <w:sz w:val="26"/>
          <w:szCs w:val="26"/>
          <w:lang w:eastAsia="ru-RU"/>
        </w:rPr>
        <w:t>АО </w:t>
      </w:r>
      <w:r w:rsidR="0018490F" w:rsidRPr="00D04CD0">
        <w:rPr>
          <w:rFonts w:ascii="Myriad Pro" w:eastAsia="Times New Roman" w:hAnsi="Myriad Pro" w:cs="Times New Roman"/>
          <w:color w:val="0D0D0D"/>
          <w:sz w:val="26"/>
          <w:szCs w:val="26"/>
          <w:lang w:eastAsia="ru-RU"/>
        </w:rPr>
        <w:t>«</w:t>
      </w:r>
      <w:proofErr w:type="spellStart"/>
      <w:r w:rsidRPr="00D04CD0">
        <w:rPr>
          <w:rFonts w:ascii="Myriad Pro" w:eastAsia="Times New Roman" w:hAnsi="Myriad Pro" w:cs="Times New Roman"/>
          <w:color w:val="0D0D0D"/>
          <w:sz w:val="26"/>
          <w:szCs w:val="26"/>
          <w:lang w:eastAsia="ru-RU"/>
        </w:rPr>
        <w:t>Янтарьэне</w:t>
      </w:r>
      <w:r w:rsidR="002A74B8">
        <w:rPr>
          <w:rFonts w:ascii="Myriad Pro" w:eastAsia="Times New Roman" w:hAnsi="Myriad Pro" w:cs="Times New Roman"/>
          <w:color w:val="0D0D0D"/>
          <w:sz w:val="26"/>
          <w:szCs w:val="26"/>
          <w:lang w:eastAsia="ru-RU"/>
        </w:rPr>
        <w:t>р</w:t>
      </w:r>
      <w:r w:rsidRPr="00D04CD0">
        <w:rPr>
          <w:rFonts w:ascii="Myriad Pro" w:eastAsia="Times New Roman" w:hAnsi="Myriad Pro" w:cs="Times New Roman"/>
          <w:color w:val="0D0D0D"/>
          <w:sz w:val="26"/>
          <w:szCs w:val="26"/>
          <w:lang w:eastAsia="ru-RU"/>
        </w:rPr>
        <w:t>го</w:t>
      </w:r>
      <w:proofErr w:type="spellEnd"/>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 за 2016 год</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 на 1 листе в 1 экземпляре;</w:t>
      </w:r>
    </w:p>
    <w:p w14:paraId="18418A59" w14:textId="3595A3E3"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lastRenderedPageBreak/>
        <w:t xml:space="preserve">Форма 4.2. “Расчет обобщенного показателя уровня надежности и качества оказываемых услуг </w:t>
      </w:r>
      <w:r w:rsidR="00A12EB1">
        <w:rPr>
          <w:rFonts w:ascii="Myriad Pro" w:eastAsia="Times New Roman" w:hAnsi="Myriad Pro" w:cs="Times New Roman"/>
          <w:color w:val="0D0D0D"/>
          <w:sz w:val="26"/>
          <w:szCs w:val="26"/>
          <w:lang w:eastAsia="ru-RU"/>
        </w:rPr>
        <w:t>АО </w:t>
      </w:r>
      <w:r w:rsidR="0018490F" w:rsidRPr="00D04CD0">
        <w:rPr>
          <w:rFonts w:ascii="Myriad Pro" w:eastAsia="Times New Roman" w:hAnsi="Myriad Pro" w:cs="Times New Roman"/>
          <w:color w:val="0D0D0D"/>
          <w:sz w:val="26"/>
          <w:szCs w:val="26"/>
          <w:lang w:eastAsia="ru-RU"/>
        </w:rPr>
        <w:t>«</w:t>
      </w:r>
      <w:proofErr w:type="spellStart"/>
      <w:r w:rsidRPr="00D04CD0">
        <w:rPr>
          <w:rFonts w:ascii="Myriad Pro" w:eastAsia="Times New Roman" w:hAnsi="Myriad Pro" w:cs="Times New Roman"/>
          <w:color w:val="0D0D0D"/>
          <w:sz w:val="26"/>
          <w:szCs w:val="26"/>
          <w:lang w:eastAsia="ru-RU"/>
        </w:rPr>
        <w:t>Янтарьэнерго</w:t>
      </w:r>
      <w:proofErr w:type="spellEnd"/>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 за 2016 год;</w:t>
      </w:r>
    </w:p>
    <w:p w14:paraId="25653759" w14:textId="196B5D10"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8.1.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Журнал учета данных первичной информации по всем прекращениям передачи электрической энергии, произошедших на объектах электросетевой организации </w:t>
      </w:r>
      <w:r w:rsidR="00A12EB1">
        <w:rPr>
          <w:rFonts w:ascii="Myriad Pro" w:eastAsia="Times New Roman" w:hAnsi="Myriad Pro" w:cs="Times New Roman"/>
          <w:color w:val="0D0D0D"/>
          <w:sz w:val="26"/>
          <w:szCs w:val="26"/>
          <w:lang w:eastAsia="ru-RU"/>
        </w:rPr>
        <w:t>АО </w:t>
      </w:r>
      <w:r w:rsidR="0018490F" w:rsidRPr="00D04CD0">
        <w:rPr>
          <w:rFonts w:ascii="Myriad Pro" w:eastAsia="Times New Roman" w:hAnsi="Myriad Pro" w:cs="Times New Roman"/>
          <w:color w:val="0D0D0D"/>
          <w:sz w:val="26"/>
          <w:szCs w:val="26"/>
          <w:lang w:eastAsia="ru-RU"/>
        </w:rPr>
        <w:t>«</w:t>
      </w:r>
      <w:proofErr w:type="spellStart"/>
      <w:r w:rsidRPr="00D04CD0">
        <w:rPr>
          <w:rFonts w:ascii="Myriad Pro" w:eastAsia="Times New Roman" w:hAnsi="Myriad Pro" w:cs="Times New Roman"/>
          <w:color w:val="0D0D0D"/>
          <w:sz w:val="26"/>
          <w:szCs w:val="26"/>
          <w:lang w:eastAsia="ru-RU"/>
        </w:rPr>
        <w:t>Янтарьэнерго</w:t>
      </w:r>
      <w:proofErr w:type="spellEnd"/>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 за 2016 год</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w:t>
      </w:r>
    </w:p>
    <w:p w14:paraId="370921F5" w14:textId="7777777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8.2.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Расчет индикативного показателя уровня надежности оказываемых услуг организацией по управлению единой национальной (общероссийской) электрической сетью на основе объема </w:t>
      </w:r>
      <w:proofErr w:type="spellStart"/>
      <w:r w:rsidRPr="00D04CD0">
        <w:rPr>
          <w:rFonts w:ascii="Myriad Pro" w:eastAsia="Times New Roman" w:hAnsi="Myriad Pro" w:cs="Times New Roman"/>
          <w:color w:val="0D0D0D"/>
          <w:sz w:val="26"/>
          <w:szCs w:val="26"/>
          <w:lang w:eastAsia="ru-RU"/>
        </w:rPr>
        <w:t>недоотпущенной</w:t>
      </w:r>
      <w:proofErr w:type="spellEnd"/>
      <w:r w:rsidRPr="00D04CD0">
        <w:rPr>
          <w:rFonts w:ascii="Myriad Pro" w:eastAsia="Times New Roman" w:hAnsi="Myriad Pro" w:cs="Times New Roman"/>
          <w:color w:val="0D0D0D"/>
          <w:sz w:val="26"/>
          <w:szCs w:val="26"/>
          <w:lang w:eastAsia="ru-RU"/>
        </w:rPr>
        <w:t xml:space="preserve"> электроэнергии вследствие полного (частичного) ограничения электроснабжения потребителей</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 за 2016 го</w:t>
      </w:r>
      <w:r w:rsidR="0018490F" w:rsidRPr="00D04CD0">
        <w:rPr>
          <w:rFonts w:ascii="Myriad Pro" w:eastAsia="Times New Roman" w:hAnsi="Myriad Pro" w:cs="Times New Roman"/>
          <w:color w:val="0D0D0D"/>
          <w:sz w:val="26"/>
          <w:szCs w:val="26"/>
          <w:lang w:eastAsia="ru-RU"/>
        </w:rPr>
        <w:t>д</w:t>
      </w:r>
      <w:r w:rsidRPr="00D04CD0">
        <w:rPr>
          <w:rFonts w:ascii="Myriad Pro" w:eastAsia="Times New Roman" w:hAnsi="Myriad Pro" w:cs="Times New Roman"/>
          <w:color w:val="0D0D0D"/>
          <w:sz w:val="26"/>
          <w:szCs w:val="26"/>
          <w:lang w:eastAsia="ru-RU"/>
        </w:rPr>
        <w:t>;</w:t>
      </w:r>
    </w:p>
    <w:p w14:paraId="7468788F" w14:textId="77777777" w:rsidR="00A744FF" w:rsidRPr="00D04CD0" w:rsidRDefault="00A744FF"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8.3. </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Расчет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w:t>
      </w:r>
      <w:r w:rsidR="0018490F"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 xml:space="preserve"> за 2016 год.</w:t>
      </w:r>
    </w:p>
    <w:p w14:paraId="66E60DDE" w14:textId="6327EC3E" w:rsidR="000219D4" w:rsidRPr="00D04CD0" w:rsidRDefault="00C820EA" w:rsidP="00883DE7">
      <w:pPr>
        <w:pStyle w:val="aa"/>
        <w:numPr>
          <w:ilvl w:val="0"/>
          <w:numId w:val="66"/>
        </w:numPr>
        <w:spacing w:before="0" w:after="0"/>
        <w:ind w:left="567" w:hanging="425"/>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Письмо </w:t>
      </w:r>
      <w:r w:rsidR="00A91C99">
        <w:rPr>
          <w:rFonts w:ascii="Myriad Pro" w:eastAsia="Times New Roman" w:hAnsi="Myriad Pro" w:cs="Times New Roman"/>
          <w:color w:val="0D0D0D"/>
          <w:sz w:val="26"/>
          <w:szCs w:val="26"/>
          <w:lang w:eastAsia="ru-RU"/>
        </w:rPr>
        <w:t>№ </w:t>
      </w:r>
      <w:r w:rsidR="003021CD" w:rsidRPr="00D04CD0">
        <w:rPr>
          <w:rFonts w:ascii="Myriad Pro" w:eastAsia="Times New Roman" w:hAnsi="Myriad Pro" w:cs="Times New Roman"/>
          <w:color w:val="0D0D0D"/>
          <w:sz w:val="26"/>
          <w:szCs w:val="26"/>
          <w:lang w:eastAsia="ru-RU"/>
        </w:rPr>
        <w:t xml:space="preserve">ЯЭ/32/295 от 24.04.2017 г. в дополнение к ранее направленным материалам по фактическим значениям надежности и качества </w:t>
      </w:r>
      <w:r w:rsidR="00215E79" w:rsidRPr="00D04CD0">
        <w:rPr>
          <w:rFonts w:ascii="Myriad Pro" w:eastAsia="Times New Roman" w:hAnsi="Myriad Pro" w:cs="Times New Roman"/>
          <w:color w:val="0D0D0D"/>
          <w:sz w:val="26"/>
          <w:szCs w:val="26"/>
          <w:lang w:eastAsia="ru-RU"/>
        </w:rPr>
        <w:t>услуг по передаче электрической энергии со следующими формами:</w:t>
      </w:r>
    </w:p>
    <w:p w14:paraId="22AEEAAC" w14:textId="77777777" w:rsidR="00926BCE" w:rsidRPr="00D04CD0" w:rsidRDefault="00215E79"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Форма 3.1. «Отчетные данные для расчета значения показателя качества рассмотрения заявок на технологическое присоединение к сети в 2016 г.»</w:t>
      </w:r>
      <w:r w:rsidR="00926BCE" w:rsidRPr="00D04CD0">
        <w:rPr>
          <w:rFonts w:ascii="Myriad Pro" w:eastAsia="Times New Roman" w:hAnsi="Myriad Pro" w:cs="Times New Roman"/>
          <w:color w:val="0D0D0D"/>
          <w:sz w:val="26"/>
          <w:szCs w:val="26"/>
          <w:lang w:eastAsia="ru-RU"/>
        </w:rPr>
        <w:t>;</w:t>
      </w:r>
    </w:p>
    <w:p w14:paraId="2B6D86FA" w14:textId="77777777" w:rsidR="00215E79" w:rsidRPr="00D04CD0" w:rsidRDefault="00926BCE"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Форма 3.2. «Отчетные данные для расчета значения показателя качества исполнения договоров об осуществлении технологического присоединения к сети в 2016 г.»;</w:t>
      </w:r>
    </w:p>
    <w:p w14:paraId="23DFEB08" w14:textId="77777777" w:rsidR="00926BCE" w:rsidRPr="00D04CD0" w:rsidRDefault="00926BCE"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3.3. </w:t>
      </w:r>
      <w:r w:rsidR="007C5C60" w:rsidRPr="00D04CD0">
        <w:rPr>
          <w:rFonts w:ascii="Myriad Pro" w:eastAsia="Times New Roman" w:hAnsi="Myriad Pro" w:cs="Times New Roman"/>
          <w:color w:val="0D0D0D"/>
          <w:sz w:val="26"/>
          <w:szCs w:val="26"/>
          <w:lang w:eastAsia="ru-RU"/>
        </w:rPr>
        <w:t>«</w:t>
      </w:r>
      <w:r w:rsidRPr="00D04CD0">
        <w:rPr>
          <w:rFonts w:ascii="Myriad Pro" w:eastAsia="Times New Roman" w:hAnsi="Myriad Pro" w:cs="Times New Roman"/>
          <w:color w:val="0D0D0D"/>
          <w:sz w:val="26"/>
          <w:szCs w:val="26"/>
          <w:lang w:eastAsia="ru-RU"/>
        </w:rPr>
        <w:t>Отчетные данные для расчета значения показателя соблюдения антимонопольного законодательства при технологическом присоединении заявителя к электрическим сетям сетевой организации в 2016 г.»;</w:t>
      </w:r>
    </w:p>
    <w:p w14:paraId="60484CF3" w14:textId="4983FF73" w:rsidR="00926BCE" w:rsidRPr="00D04CD0" w:rsidRDefault="007C5C60" w:rsidP="00883DE7">
      <w:pPr>
        <w:pStyle w:val="aa"/>
        <w:numPr>
          <w:ilvl w:val="0"/>
          <w:numId w:val="67"/>
        </w:numPr>
        <w:spacing w:before="0" w:after="0"/>
        <w:ind w:left="993" w:hanging="426"/>
        <w:rPr>
          <w:rFonts w:ascii="Myriad Pro" w:eastAsia="Times New Roman" w:hAnsi="Myriad Pro" w:cs="Times New Roman"/>
          <w:color w:val="0D0D0D"/>
          <w:sz w:val="26"/>
          <w:szCs w:val="26"/>
          <w:lang w:eastAsia="ru-RU"/>
        </w:rPr>
      </w:pPr>
      <w:r w:rsidRPr="00D04CD0">
        <w:rPr>
          <w:rFonts w:ascii="Myriad Pro" w:eastAsia="Times New Roman" w:hAnsi="Myriad Pro" w:cs="Times New Roman"/>
          <w:color w:val="0D0D0D"/>
          <w:sz w:val="26"/>
          <w:szCs w:val="26"/>
          <w:lang w:eastAsia="ru-RU"/>
        </w:rPr>
        <w:t xml:space="preserve">Форма 4.1. «Показатели уровня надежности и уровня качества оказываемых услуг электросетевой организации </w:t>
      </w:r>
      <w:r w:rsidR="00A12EB1">
        <w:rPr>
          <w:rFonts w:ascii="Myriad Pro" w:eastAsia="Times New Roman" w:hAnsi="Myriad Pro" w:cs="Times New Roman"/>
          <w:color w:val="0D0D0D"/>
          <w:sz w:val="26"/>
          <w:szCs w:val="26"/>
          <w:lang w:eastAsia="ru-RU"/>
        </w:rPr>
        <w:t>АО </w:t>
      </w:r>
      <w:r w:rsidRPr="00D04CD0">
        <w:rPr>
          <w:rFonts w:ascii="Myriad Pro" w:eastAsia="Times New Roman" w:hAnsi="Myriad Pro" w:cs="Times New Roman"/>
          <w:color w:val="0D0D0D"/>
          <w:sz w:val="26"/>
          <w:szCs w:val="26"/>
          <w:lang w:eastAsia="ru-RU"/>
        </w:rPr>
        <w:t>«</w:t>
      </w:r>
      <w:proofErr w:type="spellStart"/>
      <w:r w:rsidRPr="00D04CD0">
        <w:rPr>
          <w:rFonts w:ascii="Myriad Pro" w:eastAsia="Times New Roman" w:hAnsi="Myriad Pro" w:cs="Times New Roman"/>
          <w:color w:val="0D0D0D"/>
          <w:sz w:val="26"/>
          <w:szCs w:val="26"/>
          <w:lang w:eastAsia="ru-RU"/>
        </w:rPr>
        <w:t>Янтарьэне</w:t>
      </w:r>
      <w:r w:rsidR="002A74B8">
        <w:rPr>
          <w:rFonts w:ascii="Myriad Pro" w:eastAsia="Times New Roman" w:hAnsi="Myriad Pro" w:cs="Times New Roman"/>
          <w:color w:val="0D0D0D"/>
          <w:sz w:val="26"/>
          <w:szCs w:val="26"/>
          <w:lang w:eastAsia="ru-RU"/>
        </w:rPr>
        <w:t>р</w:t>
      </w:r>
      <w:r w:rsidRPr="00D04CD0">
        <w:rPr>
          <w:rFonts w:ascii="Myriad Pro" w:eastAsia="Times New Roman" w:hAnsi="Myriad Pro" w:cs="Times New Roman"/>
          <w:color w:val="0D0D0D"/>
          <w:sz w:val="26"/>
          <w:szCs w:val="26"/>
          <w:lang w:eastAsia="ru-RU"/>
        </w:rPr>
        <w:t>го</w:t>
      </w:r>
      <w:proofErr w:type="spellEnd"/>
      <w:r w:rsidRPr="00D04CD0">
        <w:rPr>
          <w:rFonts w:ascii="Myriad Pro" w:eastAsia="Times New Roman" w:hAnsi="Myriad Pro" w:cs="Times New Roman"/>
          <w:color w:val="0D0D0D"/>
          <w:sz w:val="26"/>
          <w:szCs w:val="26"/>
          <w:lang w:eastAsia="ru-RU"/>
        </w:rPr>
        <w:t>» за 2016 год»</w:t>
      </w:r>
    </w:p>
    <w:p w14:paraId="50BCE536" w14:textId="6DB38B69" w:rsidR="0082318A" w:rsidRDefault="0082318A" w:rsidP="0082318A">
      <w:pPr>
        <w:spacing w:before="0" w:after="0"/>
        <w:ind w:left="567"/>
        <w:rPr>
          <w:rFonts w:ascii="Myriad Pro" w:eastAsia="Times New Roman" w:hAnsi="Myriad Pro" w:cs="Times New Roman"/>
          <w:color w:val="0D0D0D"/>
          <w:sz w:val="26"/>
          <w:szCs w:val="26"/>
          <w:lang w:eastAsia="ru-RU"/>
        </w:rPr>
      </w:pPr>
    </w:p>
    <w:p w14:paraId="79B227C6" w14:textId="77777777" w:rsidR="00A744FF" w:rsidRPr="00D04CD0" w:rsidRDefault="00A744FF" w:rsidP="0082318A">
      <w:pPr>
        <w:spacing w:after="0"/>
        <w:contextualSpacing/>
        <w:rPr>
          <w:rFonts w:ascii="Myriad Pro" w:eastAsia="Calibri" w:hAnsi="Myriad Pro" w:cs="Times New Roman"/>
          <w:b/>
          <w:bCs/>
          <w:color w:val="000000" w:themeColor="text1"/>
          <w:sz w:val="26"/>
          <w:szCs w:val="26"/>
        </w:rPr>
      </w:pPr>
      <w:r w:rsidRPr="00D04CD0">
        <w:rPr>
          <w:rFonts w:ascii="Myriad Pro" w:eastAsia="Calibri" w:hAnsi="Myriad Pro" w:cs="Times New Roman"/>
          <w:b/>
          <w:bCs/>
          <w:color w:val="000000" w:themeColor="text1"/>
          <w:sz w:val="26"/>
          <w:szCs w:val="26"/>
        </w:rPr>
        <w:lastRenderedPageBreak/>
        <w:t xml:space="preserve">ПОЗИЦИЯ </w:t>
      </w:r>
      <w:r w:rsidR="0082318A" w:rsidRPr="00D04CD0">
        <w:rPr>
          <w:rFonts w:ascii="Myriad Pro" w:eastAsia="Calibri" w:hAnsi="Myriad Pro" w:cs="Times New Roman"/>
          <w:b/>
          <w:bCs/>
          <w:color w:val="000000" w:themeColor="text1"/>
          <w:sz w:val="26"/>
          <w:szCs w:val="26"/>
        </w:rPr>
        <w:t xml:space="preserve">ОРГАНА </w:t>
      </w:r>
      <w:r w:rsidRPr="00D04CD0">
        <w:rPr>
          <w:rFonts w:ascii="Myriad Pro" w:eastAsia="Calibri" w:hAnsi="Myriad Pro" w:cs="Times New Roman"/>
          <w:b/>
          <w:bCs/>
          <w:color w:val="000000" w:themeColor="text1"/>
          <w:sz w:val="26"/>
          <w:szCs w:val="26"/>
        </w:rPr>
        <w:t>РЕГУЛИР</w:t>
      </w:r>
      <w:r w:rsidR="0082318A" w:rsidRPr="00D04CD0">
        <w:rPr>
          <w:rFonts w:ascii="Myriad Pro" w:eastAsia="Calibri" w:hAnsi="Myriad Pro" w:cs="Times New Roman"/>
          <w:b/>
          <w:bCs/>
          <w:color w:val="000000" w:themeColor="text1"/>
          <w:sz w:val="26"/>
          <w:szCs w:val="26"/>
        </w:rPr>
        <w:t>ОВАНИЯ</w:t>
      </w:r>
    </w:p>
    <w:p w14:paraId="42ACCAFE" w14:textId="5B71FBE9" w:rsidR="002A4593" w:rsidRPr="00D04CD0" w:rsidRDefault="002A4593" w:rsidP="002A4593">
      <w:pPr>
        <w:spacing w:after="0"/>
        <w:ind w:firstLine="567"/>
        <w:contextualSpacing/>
        <w:rPr>
          <w:rFonts w:ascii="Myriad Pro" w:eastAsia="Calibri" w:hAnsi="Myriad Pro" w:cs="Times New Roman"/>
          <w:color w:val="000000" w:themeColor="text1"/>
          <w:sz w:val="26"/>
          <w:szCs w:val="26"/>
        </w:rPr>
      </w:pPr>
      <w:r w:rsidRPr="00D04CD0">
        <w:rPr>
          <w:rFonts w:ascii="Myriad Pro" w:eastAsia="Calibri" w:hAnsi="Myriad Pro" w:cs="Times New Roman"/>
          <w:color w:val="000000" w:themeColor="text1"/>
          <w:sz w:val="26"/>
          <w:szCs w:val="26"/>
        </w:rPr>
        <w:t xml:space="preserve">Исполнитель отмечает, что в выписках к протокам заседания правления Службы по государственному регулированию цен и тарифов Калининградской области от 23 декабря 2016 года </w:t>
      </w:r>
      <w:r w:rsidR="00A91C99">
        <w:rPr>
          <w:rFonts w:ascii="Myriad Pro" w:eastAsia="Calibri" w:hAnsi="Myriad Pro" w:cs="Times New Roman"/>
          <w:color w:val="000000" w:themeColor="text1"/>
          <w:sz w:val="26"/>
          <w:szCs w:val="26"/>
        </w:rPr>
        <w:t>№ </w:t>
      </w:r>
      <w:r w:rsidRPr="00D04CD0">
        <w:rPr>
          <w:rFonts w:ascii="Myriad Pro" w:eastAsia="Calibri" w:hAnsi="Myriad Pro" w:cs="Times New Roman"/>
          <w:color w:val="000000" w:themeColor="text1"/>
          <w:sz w:val="26"/>
          <w:szCs w:val="26"/>
        </w:rPr>
        <w:t xml:space="preserve">145/16 и от 25 декабря 2017 года </w:t>
      </w:r>
      <w:r w:rsidR="00A91C99">
        <w:rPr>
          <w:rFonts w:ascii="Myriad Pro" w:eastAsia="Calibri" w:hAnsi="Myriad Pro" w:cs="Times New Roman"/>
          <w:color w:val="000000" w:themeColor="text1"/>
          <w:sz w:val="26"/>
          <w:szCs w:val="26"/>
        </w:rPr>
        <w:t>№ </w:t>
      </w:r>
      <w:r w:rsidRPr="00D04CD0">
        <w:rPr>
          <w:rFonts w:ascii="Myriad Pro" w:eastAsia="Calibri" w:hAnsi="Myriad Pro" w:cs="Times New Roman"/>
          <w:color w:val="000000" w:themeColor="text1"/>
          <w:sz w:val="26"/>
          <w:szCs w:val="26"/>
        </w:rPr>
        <w:t xml:space="preserve">116/17 отсутствует позиция регулирующего органа в части принятия в расчет тарифов на услуги по передаче электрической энергии по электрическим сетям </w:t>
      </w:r>
      <w:r w:rsidR="00A12EB1">
        <w:rPr>
          <w:rFonts w:ascii="Myriad Pro" w:eastAsia="Calibri" w:hAnsi="Myriad Pro" w:cs="Times New Roman"/>
          <w:color w:val="000000" w:themeColor="text1"/>
          <w:sz w:val="26"/>
          <w:szCs w:val="26"/>
        </w:rPr>
        <w:t>АО </w:t>
      </w:r>
      <w:r w:rsidRPr="00D04CD0">
        <w:rPr>
          <w:rFonts w:ascii="Myriad Pro" w:eastAsia="Calibri" w:hAnsi="Myriad Pro" w:cs="Times New Roman"/>
          <w:color w:val="000000" w:themeColor="text1"/>
          <w:sz w:val="26"/>
          <w:szCs w:val="26"/>
        </w:rPr>
        <w:t>«</w:t>
      </w:r>
      <w:proofErr w:type="spellStart"/>
      <w:r w:rsidRPr="00D04CD0">
        <w:rPr>
          <w:rFonts w:ascii="Myriad Pro" w:eastAsia="Calibri" w:hAnsi="Myriad Pro" w:cs="Times New Roman"/>
          <w:color w:val="000000" w:themeColor="text1"/>
          <w:sz w:val="26"/>
          <w:szCs w:val="26"/>
        </w:rPr>
        <w:t>Янтарьэнерго</w:t>
      </w:r>
      <w:proofErr w:type="spellEnd"/>
      <w:r w:rsidRPr="00D04CD0">
        <w:rPr>
          <w:rFonts w:ascii="Myriad Pro" w:eastAsia="Calibri" w:hAnsi="Myriad Pro" w:cs="Times New Roman"/>
          <w:color w:val="000000" w:themeColor="text1"/>
          <w:sz w:val="26"/>
          <w:szCs w:val="26"/>
        </w:rPr>
        <w:t>» на 12017-2018 гг. показателей надежности и качества реализуемых товаров (услуг).</w:t>
      </w:r>
    </w:p>
    <w:p w14:paraId="79F45A0C" w14:textId="77777777" w:rsidR="002A4593" w:rsidRPr="00D04CD0" w:rsidRDefault="002A4593" w:rsidP="002A4593">
      <w:pPr>
        <w:spacing w:after="0"/>
        <w:ind w:firstLine="567"/>
        <w:contextualSpacing/>
        <w:rPr>
          <w:rFonts w:ascii="Myriad Pro" w:eastAsia="Calibri" w:hAnsi="Myriad Pro" w:cs="Times New Roman"/>
          <w:color w:val="000000" w:themeColor="text1"/>
          <w:sz w:val="26"/>
          <w:szCs w:val="26"/>
        </w:rPr>
      </w:pPr>
      <w:r w:rsidRPr="00D04CD0">
        <w:rPr>
          <w:rFonts w:ascii="Myriad Pro" w:eastAsia="Calibri" w:hAnsi="Myriad Pro" w:cs="Times New Roman"/>
          <w:color w:val="000000" w:themeColor="text1"/>
          <w:sz w:val="26"/>
          <w:szCs w:val="26"/>
        </w:rPr>
        <w:t xml:space="preserve">Утвержденные показатели надежности и качества услуг на 2014-2018 гг. согласованы Федеральной службой по тарифам во исполнение приказа </w:t>
      </w:r>
      <w:r w:rsidRPr="00D04CD0">
        <w:rPr>
          <w:rFonts w:ascii="Myriad Pro" w:eastAsia="Calibri" w:hAnsi="Myriad Pro" w:cs="Times New Roman"/>
          <w:color w:val="000000" w:themeColor="text1"/>
          <w:sz w:val="26"/>
          <w:szCs w:val="26"/>
        </w:rPr>
        <w:br/>
        <w:t xml:space="preserve">ФСТ России от </w:t>
      </w:r>
      <w:r w:rsidRPr="00D04CD0">
        <w:rPr>
          <w:rFonts w:ascii="Myriad Pro" w:eastAsia="Calibri" w:hAnsi="Myriad Pro" w:cs="Times New Roman"/>
          <w:sz w:val="26"/>
          <w:szCs w:val="26"/>
        </w:rPr>
        <w:t>12.12.2013 N 1586-э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r w:rsidRPr="00D04CD0">
        <w:rPr>
          <w:rFonts w:ascii="Myriad Pro" w:eastAsia="Calibri" w:hAnsi="Myriad Pro" w:cs="Times New Roman"/>
          <w:color w:val="000000" w:themeColor="text1"/>
          <w:sz w:val="26"/>
          <w:szCs w:val="26"/>
        </w:rPr>
        <w:t>.</w:t>
      </w:r>
    </w:p>
    <w:p w14:paraId="2E2F6E27" w14:textId="77777777" w:rsidR="00295977" w:rsidRPr="00D04CD0" w:rsidRDefault="00295977" w:rsidP="002A4593">
      <w:pPr>
        <w:spacing w:after="0"/>
        <w:ind w:firstLine="567"/>
        <w:contextualSpacing/>
        <w:rPr>
          <w:rFonts w:ascii="Myriad Pro" w:eastAsia="Calibri" w:hAnsi="Myriad Pro" w:cs="Times New Roman"/>
          <w:color w:val="000000" w:themeColor="text1"/>
          <w:sz w:val="26"/>
          <w:szCs w:val="26"/>
        </w:rPr>
      </w:pPr>
    </w:p>
    <w:p w14:paraId="6CA1A84E" w14:textId="77777777" w:rsidR="002A4593" w:rsidRPr="00D04CD0" w:rsidRDefault="001B69CD" w:rsidP="002A4593">
      <w:pPr>
        <w:spacing w:after="0"/>
        <w:ind w:firstLine="567"/>
        <w:contextualSpacing/>
        <w:rPr>
          <w:rFonts w:ascii="Myriad Pro" w:eastAsia="Calibri" w:hAnsi="Myriad Pro" w:cs="Times New Roman"/>
          <w:color w:val="000000" w:themeColor="text1"/>
          <w:sz w:val="26"/>
          <w:szCs w:val="26"/>
        </w:rPr>
      </w:pPr>
      <w:r w:rsidRPr="00D04CD0">
        <w:rPr>
          <w:rFonts w:ascii="Myriad Pro" w:eastAsia="Calibri" w:hAnsi="Myriad Pro" w:cs="Times New Roman"/>
          <w:color w:val="000000" w:themeColor="text1"/>
          <w:sz w:val="26"/>
          <w:szCs w:val="26"/>
        </w:rPr>
        <w:t>Показатели, у</w:t>
      </w:r>
      <w:r w:rsidR="002A4593" w:rsidRPr="00D04CD0">
        <w:rPr>
          <w:rFonts w:ascii="Myriad Pro" w:eastAsia="Calibri" w:hAnsi="Myriad Pro" w:cs="Times New Roman"/>
          <w:color w:val="000000" w:themeColor="text1"/>
          <w:sz w:val="26"/>
          <w:szCs w:val="26"/>
        </w:rPr>
        <w:t xml:space="preserve">твержденные </w:t>
      </w:r>
      <w:r w:rsidRPr="00D04CD0">
        <w:rPr>
          <w:rFonts w:ascii="Myriad Pro" w:eastAsia="Calibri" w:hAnsi="Myriad Pro" w:cs="Times New Roman"/>
          <w:color w:val="000000" w:themeColor="text1"/>
          <w:sz w:val="26"/>
          <w:szCs w:val="26"/>
        </w:rPr>
        <w:t>Службой по государственному регулированию цен и тарифов Калининградской области, согласованные с Федеральным регулятором, представлены в таблице ниже</w:t>
      </w:r>
      <w:r w:rsidR="002A4593" w:rsidRPr="00D04CD0">
        <w:rPr>
          <w:rFonts w:ascii="Myriad Pro" w:eastAsia="Calibri" w:hAnsi="Myriad Pro" w:cs="Times New Roman"/>
          <w:color w:val="000000" w:themeColor="text1"/>
          <w:sz w:val="26"/>
          <w:szCs w:val="26"/>
        </w:rPr>
        <w:t>.</w:t>
      </w:r>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000" w:firstRow="0" w:lastRow="0" w:firstColumn="0" w:lastColumn="0" w:noHBand="0" w:noVBand="0"/>
      </w:tblPr>
      <w:tblGrid>
        <w:gridCol w:w="850"/>
        <w:gridCol w:w="2551"/>
        <w:gridCol w:w="3259"/>
        <w:gridCol w:w="2975"/>
      </w:tblGrid>
      <w:tr w:rsidR="00734C26" w:rsidRPr="002A74B8" w14:paraId="01F3A2E4" w14:textId="77777777" w:rsidTr="001B69CD">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C2A5E2" w14:textId="77777777" w:rsidR="001B69CD" w:rsidRPr="002A74B8" w:rsidRDefault="001B69CD" w:rsidP="002A74B8">
            <w:pPr>
              <w:pStyle w:val="ConsPlusNormal"/>
              <w:jc w:val="center"/>
              <w:rPr>
                <w:color w:val="FFFFFF" w:themeColor="background1"/>
                <w:sz w:val="20"/>
                <w:szCs w:val="20"/>
              </w:rPr>
            </w:pPr>
            <w:r w:rsidRPr="002A74B8">
              <w:rPr>
                <w:color w:val="FFFFFF" w:themeColor="background1"/>
                <w:sz w:val="20"/>
                <w:szCs w:val="20"/>
              </w:rPr>
              <w:t>Год</w:t>
            </w:r>
          </w:p>
        </w:tc>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629829" w14:textId="77777777" w:rsidR="001B69CD" w:rsidRPr="002A74B8" w:rsidRDefault="001B69CD" w:rsidP="002A74B8">
            <w:pPr>
              <w:pStyle w:val="ConsPlusNormal"/>
              <w:jc w:val="center"/>
              <w:rPr>
                <w:color w:val="FFFFFF" w:themeColor="background1"/>
                <w:sz w:val="20"/>
                <w:szCs w:val="20"/>
              </w:rPr>
            </w:pPr>
            <w:r w:rsidRPr="002A74B8">
              <w:rPr>
                <w:color w:val="FFFFFF" w:themeColor="background1"/>
                <w:sz w:val="20"/>
                <w:szCs w:val="20"/>
              </w:rPr>
              <w:t>Уровень надежности реализуемых товаров (услуг) (</w:t>
            </w:r>
            <w:proofErr w:type="spellStart"/>
            <w:r w:rsidRPr="002A74B8">
              <w:rPr>
                <w:color w:val="FFFFFF" w:themeColor="background1"/>
                <w:sz w:val="20"/>
                <w:szCs w:val="20"/>
              </w:rPr>
              <w:t>Пп</w:t>
            </w:r>
            <w:proofErr w:type="spellEnd"/>
            <w:r w:rsidRPr="002A74B8">
              <w:rPr>
                <w:color w:val="FFFFFF" w:themeColor="background1"/>
                <w:sz w:val="20"/>
                <w:szCs w:val="20"/>
              </w:rPr>
              <w:t>)</w:t>
            </w:r>
          </w:p>
        </w:tc>
        <w:tc>
          <w:tcPr>
            <w:tcW w:w="1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741431" w14:textId="77777777" w:rsidR="001B69CD" w:rsidRPr="002A74B8" w:rsidRDefault="001B69CD" w:rsidP="002A74B8">
            <w:pPr>
              <w:pStyle w:val="ConsPlusNormal"/>
              <w:jc w:val="center"/>
              <w:rPr>
                <w:color w:val="FFFFFF" w:themeColor="background1"/>
                <w:sz w:val="20"/>
                <w:szCs w:val="20"/>
              </w:rPr>
            </w:pPr>
            <w:r w:rsidRPr="002A74B8">
              <w:rPr>
                <w:color w:val="FFFFFF" w:themeColor="background1"/>
                <w:sz w:val="20"/>
                <w:szCs w:val="20"/>
              </w:rPr>
              <w:t>Уровень качества реализуемых товаров (услуг) (</w:t>
            </w:r>
            <w:proofErr w:type="spellStart"/>
            <w:r w:rsidRPr="002A74B8">
              <w:rPr>
                <w:color w:val="FFFFFF" w:themeColor="background1"/>
                <w:sz w:val="20"/>
                <w:szCs w:val="20"/>
              </w:rPr>
              <w:t>Птпр</w:t>
            </w:r>
            <w:proofErr w:type="spellEnd"/>
            <w:r w:rsidRPr="002A74B8">
              <w:rPr>
                <w:color w:val="FFFFFF" w:themeColor="background1"/>
                <w:sz w:val="20"/>
                <w:szCs w:val="20"/>
              </w:rPr>
              <w:t>)</w:t>
            </w:r>
          </w:p>
        </w:tc>
        <w:tc>
          <w:tcPr>
            <w:tcW w:w="1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3377798" w14:textId="77777777" w:rsidR="001B69CD" w:rsidRPr="002A74B8" w:rsidRDefault="001B69CD" w:rsidP="002A74B8">
            <w:pPr>
              <w:pStyle w:val="ConsPlusNormal"/>
              <w:jc w:val="center"/>
              <w:rPr>
                <w:color w:val="FFFFFF" w:themeColor="background1"/>
                <w:sz w:val="20"/>
                <w:szCs w:val="20"/>
              </w:rPr>
            </w:pPr>
            <w:r w:rsidRPr="002A74B8">
              <w:rPr>
                <w:color w:val="FFFFFF" w:themeColor="background1"/>
                <w:sz w:val="20"/>
                <w:szCs w:val="20"/>
              </w:rPr>
              <w:t>Уровень качества реализуемых товаров (услуг) (</w:t>
            </w:r>
            <w:proofErr w:type="spellStart"/>
            <w:r w:rsidRPr="002A74B8">
              <w:rPr>
                <w:color w:val="FFFFFF" w:themeColor="background1"/>
                <w:sz w:val="20"/>
                <w:szCs w:val="20"/>
              </w:rPr>
              <w:t>Птсо</w:t>
            </w:r>
            <w:proofErr w:type="spellEnd"/>
            <w:r w:rsidRPr="002A74B8">
              <w:rPr>
                <w:color w:val="FFFFFF" w:themeColor="background1"/>
                <w:sz w:val="20"/>
                <w:szCs w:val="20"/>
              </w:rPr>
              <w:t>)</w:t>
            </w:r>
          </w:p>
        </w:tc>
      </w:tr>
      <w:tr w:rsidR="001B69CD" w:rsidRPr="002A74B8" w14:paraId="400AE88D" w14:textId="77777777" w:rsidTr="001B69CD">
        <w:tc>
          <w:tcPr>
            <w:tcW w:w="441" w:type="pct"/>
            <w:tcBorders>
              <w:top w:val="single" w:sz="4" w:space="0" w:color="FFFFFF" w:themeColor="background1"/>
            </w:tcBorders>
          </w:tcPr>
          <w:p w14:paraId="7ABCBFCC" w14:textId="77777777" w:rsidR="001B69CD" w:rsidRPr="002A74B8" w:rsidRDefault="001B69CD" w:rsidP="002A74B8">
            <w:pPr>
              <w:pStyle w:val="ConsPlusNormal"/>
              <w:jc w:val="center"/>
              <w:rPr>
                <w:sz w:val="20"/>
                <w:szCs w:val="20"/>
              </w:rPr>
            </w:pPr>
            <w:r w:rsidRPr="002A74B8">
              <w:rPr>
                <w:sz w:val="20"/>
                <w:szCs w:val="20"/>
              </w:rPr>
              <w:t>2014</w:t>
            </w:r>
          </w:p>
        </w:tc>
        <w:tc>
          <w:tcPr>
            <w:tcW w:w="1324" w:type="pct"/>
            <w:tcBorders>
              <w:top w:val="single" w:sz="4" w:space="0" w:color="FFFFFF" w:themeColor="background1"/>
            </w:tcBorders>
          </w:tcPr>
          <w:p w14:paraId="3616E413" w14:textId="77777777" w:rsidR="001B69CD" w:rsidRPr="002A74B8" w:rsidRDefault="001B69CD" w:rsidP="002A74B8">
            <w:pPr>
              <w:pStyle w:val="ConsPlusNormal"/>
              <w:jc w:val="center"/>
              <w:rPr>
                <w:sz w:val="20"/>
                <w:szCs w:val="20"/>
              </w:rPr>
            </w:pPr>
            <w:r w:rsidRPr="002A74B8">
              <w:rPr>
                <w:sz w:val="20"/>
                <w:szCs w:val="20"/>
              </w:rPr>
              <w:t>0,1996</w:t>
            </w:r>
          </w:p>
        </w:tc>
        <w:tc>
          <w:tcPr>
            <w:tcW w:w="1691" w:type="pct"/>
            <w:tcBorders>
              <w:top w:val="single" w:sz="4" w:space="0" w:color="FFFFFF" w:themeColor="background1"/>
            </w:tcBorders>
          </w:tcPr>
          <w:p w14:paraId="27387F8D" w14:textId="77777777" w:rsidR="001B69CD" w:rsidRPr="002A74B8" w:rsidRDefault="001B69CD" w:rsidP="002A74B8">
            <w:pPr>
              <w:pStyle w:val="ConsPlusNormal"/>
              <w:jc w:val="center"/>
              <w:rPr>
                <w:sz w:val="20"/>
                <w:szCs w:val="20"/>
              </w:rPr>
            </w:pPr>
            <w:r w:rsidRPr="002A74B8">
              <w:rPr>
                <w:sz w:val="20"/>
                <w:szCs w:val="20"/>
              </w:rPr>
              <w:t>1,8333</w:t>
            </w:r>
          </w:p>
        </w:tc>
        <w:tc>
          <w:tcPr>
            <w:tcW w:w="1544" w:type="pct"/>
            <w:tcBorders>
              <w:top w:val="single" w:sz="4" w:space="0" w:color="FFFFFF" w:themeColor="background1"/>
            </w:tcBorders>
          </w:tcPr>
          <w:p w14:paraId="3D82051C" w14:textId="77777777" w:rsidR="001B69CD" w:rsidRPr="002A74B8" w:rsidRDefault="001B69CD" w:rsidP="002A74B8">
            <w:pPr>
              <w:pStyle w:val="ConsPlusNormal"/>
              <w:jc w:val="center"/>
              <w:rPr>
                <w:sz w:val="20"/>
                <w:szCs w:val="20"/>
              </w:rPr>
            </w:pPr>
            <w:r w:rsidRPr="002A74B8">
              <w:rPr>
                <w:sz w:val="20"/>
                <w:szCs w:val="20"/>
              </w:rPr>
              <w:t>0,8975</w:t>
            </w:r>
          </w:p>
        </w:tc>
      </w:tr>
      <w:tr w:rsidR="001B69CD" w:rsidRPr="002A74B8" w14:paraId="18904E23" w14:textId="77777777" w:rsidTr="001B69CD">
        <w:tc>
          <w:tcPr>
            <w:tcW w:w="441" w:type="pct"/>
          </w:tcPr>
          <w:p w14:paraId="7D8839D8" w14:textId="77777777" w:rsidR="001B69CD" w:rsidRPr="002A74B8" w:rsidRDefault="001B69CD" w:rsidP="002A74B8">
            <w:pPr>
              <w:pStyle w:val="ConsPlusNormal"/>
              <w:jc w:val="center"/>
              <w:rPr>
                <w:sz w:val="20"/>
                <w:szCs w:val="20"/>
              </w:rPr>
            </w:pPr>
            <w:r w:rsidRPr="002A74B8">
              <w:rPr>
                <w:sz w:val="20"/>
                <w:szCs w:val="20"/>
              </w:rPr>
              <w:t>2015</w:t>
            </w:r>
          </w:p>
        </w:tc>
        <w:tc>
          <w:tcPr>
            <w:tcW w:w="1324" w:type="pct"/>
          </w:tcPr>
          <w:p w14:paraId="6E1FFE64" w14:textId="77777777" w:rsidR="001B69CD" w:rsidRPr="002A74B8" w:rsidRDefault="001B69CD" w:rsidP="002A74B8">
            <w:pPr>
              <w:pStyle w:val="ConsPlusNormal"/>
              <w:jc w:val="center"/>
              <w:rPr>
                <w:sz w:val="20"/>
                <w:szCs w:val="20"/>
              </w:rPr>
            </w:pPr>
            <w:r w:rsidRPr="002A74B8">
              <w:rPr>
                <w:sz w:val="20"/>
                <w:szCs w:val="20"/>
              </w:rPr>
              <w:t>0,1937</w:t>
            </w:r>
          </w:p>
        </w:tc>
        <w:tc>
          <w:tcPr>
            <w:tcW w:w="1691" w:type="pct"/>
          </w:tcPr>
          <w:p w14:paraId="5C6F23F5" w14:textId="77777777" w:rsidR="001B69CD" w:rsidRPr="002A74B8" w:rsidRDefault="001B69CD" w:rsidP="002A74B8">
            <w:pPr>
              <w:pStyle w:val="ConsPlusNormal"/>
              <w:jc w:val="center"/>
              <w:rPr>
                <w:sz w:val="20"/>
                <w:szCs w:val="20"/>
              </w:rPr>
            </w:pPr>
            <w:r w:rsidRPr="002A74B8">
              <w:rPr>
                <w:sz w:val="20"/>
                <w:szCs w:val="20"/>
              </w:rPr>
              <w:t>1,8058</w:t>
            </w:r>
          </w:p>
        </w:tc>
        <w:tc>
          <w:tcPr>
            <w:tcW w:w="1544" w:type="pct"/>
          </w:tcPr>
          <w:p w14:paraId="2EC361EB" w14:textId="77777777" w:rsidR="001B69CD" w:rsidRPr="002A74B8" w:rsidRDefault="001B69CD" w:rsidP="002A74B8">
            <w:pPr>
              <w:pStyle w:val="ConsPlusNormal"/>
              <w:jc w:val="center"/>
              <w:rPr>
                <w:sz w:val="20"/>
                <w:szCs w:val="20"/>
              </w:rPr>
            </w:pPr>
            <w:r w:rsidRPr="002A74B8">
              <w:rPr>
                <w:sz w:val="20"/>
                <w:szCs w:val="20"/>
              </w:rPr>
              <w:t>0,8975</w:t>
            </w:r>
          </w:p>
        </w:tc>
      </w:tr>
      <w:tr w:rsidR="001B69CD" w:rsidRPr="002A74B8" w14:paraId="2AB1C218" w14:textId="77777777" w:rsidTr="001B69CD">
        <w:tc>
          <w:tcPr>
            <w:tcW w:w="441" w:type="pct"/>
          </w:tcPr>
          <w:p w14:paraId="73125F6A" w14:textId="77777777" w:rsidR="001B69CD" w:rsidRPr="002A74B8" w:rsidRDefault="001B69CD" w:rsidP="002A74B8">
            <w:pPr>
              <w:pStyle w:val="ConsPlusNormal"/>
              <w:jc w:val="center"/>
              <w:rPr>
                <w:sz w:val="20"/>
                <w:szCs w:val="20"/>
              </w:rPr>
            </w:pPr>
            <w:r w:rsidRPr="002A74B8">
              <w:rPr>
                <w:sz w:val="20"/>
                <w:szCs w:val="20"/>
              </w:rPr>
              <w:t>2016</w:t>
            </w:r>
          </w:p>
        </w:tc>
        <w:tc>
          <w:tcPr>
            <w:tcW w:w="1324" w:type="pct"/>
          </w:tcPr>
          <w:p w14:paraId="22E36962" w14:textId="77777777" w:rsidR="001B69CD" w:rsidRPr="002A74B8" w:rsidRDefault="001B69CD" w:rsidP="002A74B8">
            <w:pPr>
              <w:pStyle w:val="ConsPlusNormal"/>
              <w:jc w:val="center"/>
              <w:rPr>
                <w:sz w:val="20"/>
                <w:szCs w:val="20"/>
              </w:rPr>
            </w:pPr>
            <w:r w:rsidRPr="002A74B8">
              <w:rPr>
                <w:sz w:val="20"/>
                <w:szCs w:val="20"/>
              </w:rPr>
              <w:t>0,1908</w:t>
            </w:r>
          </w:p>
        </w:tc>
        <w:tc>
          <w:tcPr>
            <w:tcW w:w="1691" w:type="pct"/>
          </w:tcPr>
          <w:p w14:paraId="094EA275" w14:textId="77777777" w:rsidR="001B69CD" w:rsidRPr="002A74B8" w:rsidRDefault="001B69CD" w:rsidP="002A74B8">
            <w:pPr>
              <w:pStyle w:val="ConsPlusNormal"/>
              <w:jc w:val="center"/>
              <w:rPr>
                <w:sz w:val="20"/>
                <w:szCs w:val="20"/>
              </w:rPr>
            </w:pPr>
            <w:r w:rsidRPr="002A74B8">
              <w:rPr>
                <w:sz w:val="20"/>
                <w:szCs w:val="20"/>
              </w:rPr>
              <w:t>1,7787</w:t>
            </w:r>
          </w:p>
        </w:tc>
        <w:tc>
          <w:tcPr>
            <w:tcW w:w="1544" w:type="pct"/>
          </w:tcPr>
          <w:p w14:paraId="28BB0B6B" w14:textId="77777777" w:rsidR="001B69CD" w:rsidRPr="002A74B8" w:rsidRDefault="001B69CD" w:rsidP="002A74B8">
            <w:pPr>
              <w:pStyle w:val="ConsPlusNormal"/>
              <w:jc w:val="center"/>
              <w:rPr>
                <w:sz w:val="20"/>
                <w:szCs w:val="20"/>
              </w:rPr>
            </w:pPr>
            <w:r w:rsidRPr="002A74B8">
              <w:rPr>
                <w:sz w:val="20"/>
                <w:szCs w:val="20"/>
              </w:rPr>
              <w:t>0,8975</w:t>
            </w:r>
          </w:p>
        </w:tc>
      </w:tr>
      <w:tr w:rsidR="001B69CD" w:rsidRPr="002A74B8" w14:paraId="4EA51431" w14:textId="77777777" w:rsidTr="001B69CD">
        <w:tc>
          <w:tcPr>
            <w:tcW w:w="441" w:type="pct"/>
          </w:tcPr>
          <w:p w14:paraId="006FCB5E" w14:textId="77777777" w:rsidR="001B69CD" w:rsidRPr="002A74B8" w:rsidRDefault="001B69CD" w:rsidP="002A74B8">
            <w:pPr>
              <w:pStyle w:val="ConsPlusNormal"/>
              <w:jc w:val="center"/>
              <w:rPr>
                <w:sz w:val="20"/>
                <w:szCs w:val="20"/>
              </w:rPr>
            </w:pPr>
            <w:r w:rsidRPr="002A74B8">
              <w:rPr>
                <w:sz w:val="20"/>
                <w:szCs w:val="20"/>
              </w:rPr>
              <w:t>2017</w:t>
            </w:r>
          </w:p>
        </w:tc>
        <w:tc>
          <w:tcPr>
            <w:tcW w:w="1324" w:type="pct"/>
          </w:tcPr>
          <w:p w14:paraId="5BD994E9" w14:textId="77777777" w:rsidR="001B69CD" w:rsidRPr="002A74B8" w:rsidRDefault="001B69CD" w:rsidP="002A74B8">
            <w:pPr>
              <w:pStyle w:val="ConsPlusNormal"/>
              <w:jc w:val="center"/>
              <w:rPr>
                <w:sz w:val="20"/>
                <w:szCs w:val="20"/>
              </w:rPr>
            </w:pPr>
            <w:r w:rsidRPr="002A74B8">
              <w:rPr>
                <w:sz w:val="20"/>
                <w:szCs w:val="20"/>
              </w:rPr>
              <w:t>0,1879</w:t>
            </w:r>
          </w:p>
        </w:tc>
        <w:tc>
          <w:tcPr>
            <w:tcW w:w="1691" w:type="pct"/>
          </w:tcPr>
          <w:p w14:paraId="45329E97" w14:textId="77777777" w:rsidR="001B69CD" w:rsidRPr="002A74B8" w:rsidRDefault="001B69CD" w:rsidP="002A74B8">
            <w:pPr>
              <w:pStyle w:val="ConsPlusNormal"/>
              <w:jc w:val="center"/>
              <w:rPr>
                <w:sz w:val="20"/>
                <w:szCs w:val="20"/>
              </w:rPr>
            </w:pPr>
            <w:r w:rsidRPr="002A74B8">
              <w:rPr>
                <w:sz w:val="20"/>
                <w:szCs w:val="20"/>
              </w:rPr>
              <w:t>1,7520</w:t>
            </w:r>
          </w:p>
        </w:tc>
        <w:tc>
          <w:tcPr>
            <w:tcW w:w="1544" w:type="pct"/>
          </w:tcPr>
          <w:p w14:paraId="41FAD408" w14:textId="77777777" w:rsidR="001B69CD" w:rsidRPr="002A74B8" w:rsidRDefault="001B69CD" w:rsidP="002A74B8">
            <w:pPr>
              <w:pStyle w:val="ConsPlusNormal"/>
              <w:jc w:val="center"/>
              <w:rPr>
                <w:sz w:val="20"/>
                <w:szCs w:val="20"/>
              </w:rPr>
            </w:pPr>
            <w:r w:rsidRPr="002A74B8">
              <w:rPr>
                <w:sz w:val="20"/>
                <w:szCs w:val="20"/>
              </w:rPr>
              <w:t>0,8975</w:t>
            </w:r>
          </w:p>
        </w:tc>
      </w:tr>
      <w:tr w:rsidR="001B69CD" w:rsidRPr="002A74B8" w14:paraId="47B07F44" w14:textId="77777777" w:rsidTr="001B69CD">
        <w:tc>
          <w:tcPr>
            <w:tcW w:w="441" w:type="pct"/>
          </w:tcPr>
          <w:p w14:paraId="2E047B1C" w14:textId="77777777" w:rsidR="001B69CD" w:rsidRPr="002A74B8" w:rsidRDefault="001B69CD" w:rsidP="002A74B8">
            <w:pPr>
              <w:pStyle w:val="ConsPlusNormal"/>
              <w:jc w:val="center"/>
              <w:rPr>
                <w:sz w:val="20"/>
                <w:szCs w:val="20"/>
              </w:rPr>
            </w:pPr>
            <w:r w:rsidRPr="002A74B8">
              <w:rPr>
                <w:sz w:val="20"/>
                <w:szCs w:val="20"/>
              </w:rPr>
              <w:t>2018</w:t>
            </w:r>
          </w:p>
        </w:tc>
        <w:tc>
          <w:tcPr>
            <w:tcW w:w="1324" w:type="pct"/>
          </w:tcPr>
          <w:p w14:paraId="7CF3BCCE" w14:textId="77777777" w:rsidR="001B69CD" w:rsidRPr="002A74B8" w:rsidRDefault="001B69CD" w:rsidP="002A74B8">
            <w:pPr>
              <w:pStyle w:val="ConsPlusNormal"/>
              <w:jc w:val="center"/>
              <w:rPr>
                <w:sz w:val="20"/>
                <w:szCs w:val="20"/>
              </w:rPr>
            </w:pPr>
            <w:r w:rsidRPr="002A74B8">
              <w:rPr>
                <w:sz w:val="20"/>
                <w:szCs w:val="20"/>
              </w:rPr>
              <w:t>0,1851</w:t>
            </w:r>
          </w:p>
        </w:tc>
        <w:tc>
          <w:tcPr>
            <w:tcW w:w="1691" w:type="pct"/>
          </w:tcPr>
          <w:p w14:paraId="2D9F30A9" w14:textId="77777777" w:rsidR="001B69CD" w:rsidRPr="002A74B8" w:rsidRDefault="001B69CD" w:rsidP="002A74B8">
            <w:pPr>
              <w:pStyle w:val="ConsPlusNormal"/>
              <w:jc w:val="center"/>
              <w:rPr>
                <w:sz w:val="20"/>
                <w:szCs w:val="20"/>
              </w:rPr>
            </w:pPr>
            <w:r w:rsidRPr="002A74B8">
              <w:rPr>
                <w:sz w:val="20"/>
                <w:szCs w:val="20"/>
              </w:rPr>
              <w:t>1,7257</w:t>
            </w:r>
          </w:p>
        </w:tc>
        <w:tc>
          <w:tcPr>
            <w:tcW w:w="1544" w:type="pct"/>
          </w:tcPr>
          <w:p w14:paraId="4F1A86C1" w14:textId="77777777" w:rsidR="001B69CD" w:rsidRPr="002A74B8" w:rsidRDefault="001B69CD" w:rsidP="002A74B8">
            <w:pPr>
              <w:pStyle w:val="ConsPlusNormal"/>
              <w:jc w:val="center"/>
              <w:rPr>
                <w:sz w:val="20"/>
                <w:szCs w:val="20"/>
              </w:rPr>
            </w:pPr>
            <w:r w:rsidRPr="002A74B8">
              <w:rPr>
                <w:sz w:val="20"/>
                <w:szCs w:val="20"/>
              </w:rPr>
              <w:t>0,8975</w:t>
            </w:r>
          </w:p>
        </w:tc>
      </w:tr>
    </w:tbl>
    <w:p w14:paraId="590F35C8" w14:textId="77777777" w:rsidR="001B69CD" w:rsidRPr="00D04CD0" w:rsidRDefault="001B69CD" w:rsidP="00787DB6">
      <w:pPr>
        <w:contextualSpacing/>
        <w:rPr>
          <w:rFonts w:ascii="Myriad Pro" w:eastAsia="Calibri" w:hAnsi="Myriad Pro"/>
          <w:b/>
          <w:color w:val="000000" w:themeColor="text1"/>
          <w:sz w:val="26"/>
          <w:szCs w:val="26"/>
        </w:rPr>
      </w:pPr>
    </w:p>
    <w:p w14:paraId="378F30F1" w14:textId="77777777" w:rsidR="0082318A" w:rsidRPr="00D04CD0" w:rsidRDefault="0082318A" w:rsidP="0082318A">
      <w:pPr>
        <w:spacing w:before="0" w:after="0"/>
        <w:contextualSpacing/>
        <w:rPr>
          <w:rFonts w:ascii="Myriad Pro" w:hAnsi="Myriad Pro"/>
          <w:b/>
          <w:bCs/>
          <w:color w:val="000000" w:themeColor="text1"/>
          <w:sz w:val="26"/>
          <w:szCs w:val="26"/>
        </w:rPr>
      </w:pPr>
      <w:r w:rsidRPr="00D04CD0">
        <w:rPr>
          <w:rFonts w:ascii="Myriad Pro" w:hAnsi="Myriad Pro"/>
          <w:b/>
          <w:bCs/>
          <w:color w:val="000000" w:themeColor="text1"/>
          <w:sz w:val="26"/>
          <w:szCs w:val="26"/>
        </w:rPr>
        <w:t>ПОЗИЦИЯ ИСПОЛНИТЕЛЯ</w:t>
      </w:r>
    </w:p>
    <w:p w14:paraId="0B556DFD" w14:textId="4CD71144" w:rsidR="00416682" w:rsidRPr="00D04CD0" w:rsidRDefault="00416682" w:rsidP="00A9097F">
      <w:pPr>
        <w:spacing w:before="0" w:after="0"/>
        <w:ind w:firstLine="567"/>
        <w:contextualSpacing/>
        <w:rPr>
          <w:rFonts w:ascii="Myriad Pro" w:eastAsia="Calibri" w:hAnsi="Myriad Pro" w:cs="Times New Roman"/>
          <w:color w:val="000000" w:themeColor="text1"/>
          <w:sz w:val="26"/>
          <w:szCs w:val="26"/>
        </w:rPr>
      </w:pPr>
      <w:r w:rsidRPr="00D04CD0">
        <w:rPr>
          <w:rFonts w:ascii="Myriad Pro" w:eastAsia="Calibri" w:hAnsi="Myriad Pro" w:cs="Times New Roman"/>
          <w:color w:val="000000" w:themeColor="text1"/>
          <w:sz w:val="26"/>
          <w:szCs w:val="26"/>
        </w:rPr>
        <w:t xml:space="preserve">В рамках анализа обоснованности принятых </w:t>
      </w:r>
      <w:r w:rsidR="00A9097F" w:rsidRPr="00D04CD0">
        <w:rPr>
          <w:rFonts w:ascii="Myriad Pro" w:eastAsia="Calibri" w:hAnsi="Myriad Pro" w:cs="Times New Roman"/>
          <w:color w:val="000000" w:themeColor="text1"/>
          <w:sz w:val="26"/>
          <w:szCs w:val="26"/>
        </w:rPr>
        <w:t>Службой по государственному регулированию цен и тарифов Калининградской области</w:t>
      </w:r>
      <w:r w:rsidRPr="00D04CD0">
        <w:rPr>
          <w:rFonts w:ascii="Myriad Pro" w:eastAsia="Calibri" w:hAnsi="Myriad Pro" w:cs="Times New Roman"/>
          <w:color w:val="000000" w:themeColor="text1"/>
          <w:sz w:val="26"/>
          <w:szCs w:val="26"/>
        </w:rPr>
        <w:t xml:space="preserve"> долгосрочных </w:t>
      </w:r>
      <w:r w:rsidRPr="00D04CD0">
        <w:rPr>
          <w:rFonts w:ascii="Myriad Pro" w:eastAsia="Calibri" w:hAnsi="Myriad Pro" w:cs="Times New Roman"/>
          <w:color w:val="000000" w:themeColor="text1"/>
          <w:sz w:val="26"/>
          <w:szCs w:val="26"/>
        </w:rPr>
        <w:lastRenderedPageBreak/>
        <w:t xml:space="preserve">параметров регулирования (в части показателей надежности и качества оказываемых услуг) Исполнителем рассмотрены предоставленные </w:t>
      </w:r>
      <w:r w:rsidR="00A9097F" w:rsidRPr="00D04CD0">
        <w:rPr>
          <w:rFonts w:ascii="Myriad Pro" w:eastAsia="Calibri" w:hAnsi="Myriad Pro" w:cs="Times New Roman"/>
          <w:color w:val="000000" w:themeColor="text1"/>
          <w:sz w:val="26"/>
          <w:szCs w:val="26"/>
        </w:rPr>
        <w:t xml:space="preserve">в рамках заявки на 2018 год </w:t>
      </w:r>
      <w:r w:rsidR="00A12EB1">
        <w:rPr>
          <w:rFonts w:ascii="Myriad Pro" w:eastAsia="Calibri" w:hAnsi="Myriad Pro" w:cs="Times New Roman"/>
          <w:color w:val="000000" w:themeColor="text1"/>
          <w:sz w:val="26"/>
          <w:szCs w:val="26"/>
        </w:rPr>
        <w:t>АО </w:t>
      </w:r>
      <w:r w:rsidRPr="00D04CD0">
        <w:rPr>
          <w:rFonts w:ascii="Myriad Pro" w:eastAsia="Calibri" w:hAnsi="Myriad Pro" w:cs="Times New Roman"/>
          <w:color w:val="000000" w:themeColor="text1"/>
          <w:sz w:val="26"/>
          <w:szCs w:val="26"/>
        </w:rPr>
        <w:t>«</w:t>
      </w:r>
      <w:proofErr w:type="spellStart"/>
      <w:r w:rsidR="00A9097F" w:rsidRPr="00D04CD0">
        <w:rPr>
          <w:rFonts w:ascii="Myriad Pro" w:eastAsia="Calibri" w:hAnsi="Myriad Pro" w:cs="Times New Roman"/>
          <w:color w:val="000000" w:themeColor="text1"/>
          <w:sz w:val="26"/>
          <w:szCs w:val="26"/>
        </w:rPr>
        <w:t>Янтарьэнерго</w:t>
      </w:r>
      <w:proofErr w:type="spellEnd"/>
      <w:r w:rsidRPr="00D04CD0">
        <w:rPr>
          <w:rFonts w:ascii="Myriad Pro" w:eastAsia="Calibri" w:hAnsi="Myriad Pro" w:cs="Times New Roman"/>
          <w:color w:val="000000" w:themeColor="text1"/>
          <w:sz w:val="26"/>
          <w:szCs w:val="26"/>
        </w:rPr>
        <w:t>» обосновывающие материалы и расчеты</w:t>
      </w:r>
      <w:r w:rsidR="00A9097F" w:rsidRPr="00D04CD0">
        <w:rPr>
          <w:rFonts w:ascii="Myriad Pro" w:eastAsia="Calibri" w:hAnsi="Myriad Pro" w:cs="Times New Roman"/>
          <w:color w:val="000000" w:themeColor="text1"/>
          <w:sz w:val="26"/>
          <w:szCs w:val="26"/>
        </w:rPr>
        <w:t>.</w:t>
      </w:r>
    </w:p>
    <w:p w14:paraId="67692D9E" w14:textId="2B70C9A2" w:rsidR="00380E59" w:rsidRPr="00D04CD0" w:rsidRDefault="001B69CD" w:rsidP="001B69CD">
      <w:pPr>
        <w:spacing w:before="0" w:after="0"/>
        <w:ind w:firstLine="567"/>
        <w:contextualSpacing/>
        <w:rPr>
          <w:rFonts w:ascii="Myriad Pro" w:hAnsi="Myriad Pro"/>
          <w:color w:val="000000" w:themeColor="text1"/>
          <w:sz w:val="26"/>
          <w:szCs w:val="26"/>
        </w:rPr>
      </w:pPr>
      <w:r w:rsidRPr="00D04CD0">
        <w:rPr>
          <w:rFonts w:ascii="Myriad Pro" w:hAnsi="Myriad Pro"/>
          <w:color w:val="000000" w:themeColor="text1"/>
          <w:sz w:val="26"/>
          <w:szCs w:val="26"/>
        </w:rPr>
        <w:t xml:space="preserve">С учетом изложенного Исполнитель обоснованно полагает, что </w:t>
      </w:r>
      <w:r w:rsidR="00A12EB1">
        <w:rPr>
          <w:rFonts w:ascii="Myriad Pro" w:hAnsi="Myriad Pro"/>
          <w:color w:val="000000" w:themeColor="text1"/>
          <w:sz w:val="26"/>
          <w:szCs w:val="26"/>
        </w:rPr>
        <w:t>АО </w:t>
      </w:r>
      <w:r w:rsidRPr="00D04CD0">
        <w:rPr>
          <w:rFonts w:ascii="Myriad Pro" w:hAnsi="Myriad Pro"/>
          <w:color w:val="000000" w:themeColor="text1"/>
          <w:sz w:val="26"/>
          <w:szCs w:val="26"/>
        </w:rPr>
        <w:t>«</w:t>
      </w:r>
      <w:proofErr w:type="spellStart"/>
      <w:r w:rsidRPr="00D04CD0">
        <w:rPr>
          <w:rFonts w:ascii="Myriad Pro" w:hAnsi="Myriad Pro"/>
          <w:color w:val="000000" w:themeColor="text1"/>
          <w:sz w:val="26"/>
          <w:szCs w:val="26"/>
        </w:rPr>
        <w:t>Янтарьэнерго</w:t>
      </w:r>
      <w:proofErr w:type="spellEnd"/>
      <w:r w:rsidRPr="00D04CD0">
        <w:rPr>
          <w:rFonts w:ascii="Myriad Pro" w:hAnsi="Myriad Pro"/>
          <w:color w:val="000000" w:themeColor="text1"/>
          <w:sz w:val="26"/>
          <w:szCs w:val="26"/>
        </w:rPr>
        <w:t>» предусмотрено повышение (улучшение) показателей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 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 применяемых к НВВ электросетевой организации на очередной период регулирования, в случае недостижения плановых значений рассматриваемых показателей.</w:t>
      </w:r>
    </w:p>
    <w:p w14:paraId="4907F4C5" w14:textId="4E1AEE38" w:rsidR="0018490F" w:rsidRPr="00D04CD0" w:rsidRDefault="00380E59" w:rsidP="001B69CD">
      <w:pPr>
        <w:spacing w:before="0" w:after="0"/>
        <w:ind w:firstLine="567"/>
        <w:contextualSpacing/>
        <w:rPr>
          <w:rFonts w:ascii="Myriad Pro" w:eastAsia="Calibri" w:hAnsi="Myriad Pro" w:cs="Times New Roman"/>
          <w:color w:val="000000" w:themeColor="text1"/>
          <w:sz w:val="26"/>
          <w:szCs w:val="26"/>
        </w:rPr>
      </w:pPr>
      <w:r w:rsidRPr="00D04CD0">
        <w:rPr>
          <w:rFonts w:ascii="Myriad Pro" w:hAnsi="Myriad Pro"/>
          <w:color w:val="000000" w:themeColor="text1"/>
          <w:sz w:val="26"/>
          <w:szCs w:val="26"/>
        </w:rPr>
        <w:t xml:space="preserve">Данные положения подтверждают позицию Исполнителя о планировании </w:t>
      </w:r>
      <w:r w:rsidR="00A12EB1">
        <w:rPr>
          <w:rFonts w:ascii="Myriad Pro" w:hAnsi="Myriad Pro"/>
          <w:color w:val="000000" w:themeColor="text1"/>
          <w:sz w:val="26"/>
          <w:szCs w:val="26"/>
        </w:rPr>
        <w:t>АО </w:t>
      </w:r>
      <w:r w:rsidRPr="00D04CD0">
        <w:rPr>
          <w:rFonts w:ascii="Myriad Pro" w:hAnsi="Myriad Pro"/>
          <w:color w:val="000000" w:themeColor="text1"/>
          <w:sz w:val="26"/>
          <w:szCs w:val="26"/>
        </w:rPr>
        <w:t>«</w:t>
      </w:r>
      <w:proofErr w:type="spellStart"/>
      <w:r w:rsidRPr="00D04CD0">
        <w:rPr>
          <w:rFonts w:ascii="Myriad Pro" w:hAnsi="Myriad Pro"/>
          <w:color w:val="000000" w:themeColor="text1"/>
          <w:sz w:val="26"/>
          <w:szCs w:val="26"/>
        </w:rPr>
        <w:t>Янтарьэнерго</w:t>
      </w:r>
      <w:proofErr w:type="spellEnd"/>
      <w:r w:rsidRPr="00D04CD0">
        <w:rPr>
          <w:rFonts w:ascii="Myriad Pro" w:hAnsi="Myriad Pro"/>
          <w:color w:val="000000" w:themeColor="text1"/>
          <w:sz w:val="26"/>
          <w:szCs w:val="26"/>
        </w:rPr>
        <w:t>»</w:t>
      </w:r>
      <w:r w:rsidRPr="00D04CD0">
        <w:rPr>
          <w:rFonts w:ascii="Myriad Pro" w:eastAsia="Calibri" w:hAnsi="Myriad Pro" w:cs="Times New Roman"/>
          <w:color w:val="000000" w:themeColor="text1"/>
          <w:sz w:val="26"/>
          <w:szCs w:val="26"/>
        </w:rPr>
        <w:t xml:space="preserve"> работы в обеспечении надежности передачи электроэнергии, включая снижение технологических нарушений, удельной аварийности, а также сокращение средней длительности перерывов электроснабжения потребителей. Дополнительно Исполнитель отмечает, что фактическая динамика указанных показателей (в соответствии с годовым </w:t>
      </w:r>
      <w:r w:rsidR="0018490F" w:rsidRPr="00D04CD0">
        <w:rPr>
          <w:rFonts w:ascii="Myriad Pro" w:eastAsia="Calibri" w:hAnsi="Myriad Pro" w:cs="Times New Roman"/>
          <w:color w:val="000000" w:themeColor="text1"/>
          <w:sz w:val="26"/>
          <w:szCs w:val="26"/>
        </w:rPr>
        <w:t>предоставленными материалами</w:t>
      </w:r>
      <w:r w:rsidRPr="00D04CD0">
        <w:rPr>
          <w:rFonts w:ascii="Myriad Pro" w:eastAsia="Calibri" w:hAnsi="Myriad Pro" w:cs="Times New Roman"/>
          <w:color w:val="000000" w:themeColor="text1"/>
          <w:sz w:val="26"/>
          <w:szCs w:val="26"/>
        </w:rPr>
        <w:t>) также отражает положительные результаты функционирования электросетевой организации в части обеспечения уровня надежности оказываемых услуг.</w:t>
      </w:r>
    </w:p>
    <w:p w14:paraId="5145F265" w14:textId="77777777" w:rsidR="00005136" w:rsidRPr="00D04CD0" w:rsidRDefault="00005136" w:rsidP="001B69CD">
      <w:pPr>
        <w:spacing w:before="0" w:after="0"/>
        <w:ind w:firstLine="567"/>
        <w:contextualSpacing/>
        <w:rPr>
          <w:rFonts w:ascii="Myriad Pro" w:eastAsia="Calibri" w:hAnsi="Myriad Pro" w:cs="Times New Roman"/>
          <w:bCs/>
          <w:color w:val="000000"/>
          <w:sz w:val="26"/>
          <w:szCs w:val="26"/>
          <w:lang w:eastAsia="ru-RU"/>
        </w:rPr>
      </w:pPr>
      <w:r w:rsidRPr="00D04CD0">
        <w:rPr>
          <w:rFonts w:ascii="Myriad Pro" w:eastAsia="Calibri" w:hAnsi="Myriad Pro" w:cs="Times New Roman"/>
          <w:bCs/>
          <w:color w:val="000000"/>
          <w:sz w:val="26"/>
          <w:szCs w:val="26"/>
          <w:lang w:eastAsia="ru-RU"/>
        </w:rPr>
        <w:br w:type="page"/>
      </w:r>
    </w:p>
    <w:p w14:paraId="0370FBD0" w14:textId="77777777" w:rsidR="001D046A" w:rsidRPr="00D04CD0" w:rsidRDefault="001A7EF0" w:rsidP="001A7EF0">
      <w:pPr>
        <w:keepNext/>
        <w:keepLines/>
        <w:numPr>
          <w:ilvl w:val="0"/>
          <w:numId w:val="5"/>
        </w:numPr>
        <w:tabs>
          <w:tab w:val="left" w:pos="567"/>
        </w:tabs>
        <w:spacing w:before="40" w:after="0"/>
        <w:outlineLvl w:val="2"/>
        <w:rPr>
          <w:rFonts w:ascii="Myriad Pro" w:eastAsia="Times New Roman" w:hAnsi="Myriad Pro" w:cs="Times New Roman"/>
          <w:b/>
          <w:color w:val="4F6228"/>
          <w:szCs w:val="28"/>
          <w:lang w:eastAsia="ru-RU"/>
        </w:rPr>
      </w:pPr>
      <w:bookmarkStart w:id="60" w:name="_Toc61340134"/>
      <w:r w:rsidRPr="00D04CD0">
        <w:rPr>
          <w:rFonts w:ascii="Myriad Pro" w:eastAsia="Times New Roman" w:hAnsi="Myriad Pro" w:cs="Times New Roman"/>
          <w:b/>
          <w:color w:val="4F6228"/>
          <w:szCs w:val="28"/>
          <w:lang w:eastAsia="ru-RU"/>
        </w:rPr>
        <w:lastRenderedPageBreak/>
        <w:t xml:space="preserve">Экспертиза обоснованности расчетов </w:t>
      </w:r>
      <w:r w:rsidR="0001607D" w:rsidRPr="00D04CD0">
        <w:rPr>
          <w:rFonts w:ascii="Myriad Pro" w:eastAsia="Times New Roman" w:hAnsi="Myriad Pro" w:cs="Times New Roman"/>
          <w:b/>
          <w:color w:val="4F6228"/>
          <w:szCs w:val="28"/>
          <w:lang w:eastAsia="ru-RU"/>
        </w:rPr>
        <w:t>Службы по государственному регулированию цен и тарифов Калининградской области</w:t>
      </w:r>
      <w:r w:rsidRPr="00D04CD0">
        <w:rPr>
          <w:rFonts w:ascii="Myriad Pro" w:eastAsia="Times New Roman" w:hAnsi="Myriad Pro" w:cs="Times New Roman"/>
          <w:b/>
          <w:color w:val="4F6228"/>
          <w:szCs w:val="28"/>
          <w:lang w:eastAsia="ru-RU"/>
        </w:rPr>
        <w:t xml:space="preserve"> по статьям неподконтрольных расходов на 2017 и 2018 гг.</w:t>
      </w:r>
      <w:bookmarkEnd w:id="60"/>
    </w:p>
    <w:p w14:paraId="20791C5A" w14:textId="6AF8B5F3"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В соответствии с п. 11 Методических указаний</w:t>
      </w:r>
      <w:r w:rsidR="00A91C99">
        <w:rPr>
          <w:rFonts w:ascii="Myriad Pro" w:eastAsia="Calibri" w:hAnsi="Myriad Pro" w:cs="Times New Roman"/>
          <w:color w:val="000000" w:themeColor="text1"/>
          <w:sz w:val="26"/>
          <w:szCs w:val="26"/>
          <w:lang w:eastAsia="ru-RU"/>
        </w:rPr>
        <w:t>№ </w:t>
      </w:r>
      <w:r w:rsidR="00DA22D8" w:rsidRPr="00D04CD0">
        <w:rPr>
          <w:rFonts w:ascii="Myriad Pro" w:eastAsia="Calibri" w:hAnsi="Myriad Pro" w:cs="Times New Roman"/>
          <w:color w:val="000000" w:themeColor="text1"/>
          <w:sz w:val="26"/>
          <w:szCs w:val="26"/>
          <w:lang w:eastAsia="ru-RU"/>
        </w:rPr>
        <w:t>98-э</w:t>
      </w:r>
      <w:r w:rsidRPr="00D04CD0">
        <w:rPr>
          <w:rFonts w:ascii="Myriad Pro" w:eastAsia="Calibri" w:hAnsi="Myriad Pro" w:cs="Times New Roman"/>
          <w:color w:val="000000" w:themeColor="text1"/>
          <w:sz w:val="26"/>
          <w:szCs w:val="26"/>
          <w:lang w:eastAsia="ru-RU"/>
        </w:rPr>
        <w:t xml:space="preserve"> неподконтрольные расходы, определяемые методом экономически обоснованных расходов, для базового и </w:t>
      </w:r>
      <w:r w:rsidRPr="00D04CD0">
        <w:rPr>
          <w:rFonts w:ascii="Myriad Pro" w:eastAsia="Calibri" w:hAnsi="Myriad Pro" w:cs="Times New Roman"/>
          <w:i/>
          <w:iCs/>
          <w:color w:val="000000" w:themeColor="text1"/>
          <w:sz w:val="26"/>
          <w:szCs w:val="26"/>
          <w:lang w:eastAsia="ru-RU"/>
        </w:rPr>
        <w:t>i</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го</w:t>
      </w:r>
      <w:proofErr w:type="spellEnd"/>
      <w:r w:rsidRPr="00D04CD0">
        <w:rPr>
          <w:rFonts w:ascii="Myriad Pro" w:eastAsia="Calibri" w:hAnsi="Myriad Pro" w:cs="Times New Roman"/>
          <w:color w:val="000000" w:themeColor="text1"/>
          <w:sz w:val="26"/>
          <w:szCs w:val="26"/>
          <w:lang w:eastAsia="ru-RU"/>
        </w:rPr>
        <w:t xml:space="preserve"> года долгосрочного периода регулирования, включают в себя:</w:t>
      </w:r>
    </w:p>
    <w:p w14:paraId="61416E9A" w14:textId="5F6D05A9"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 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A12EB1">
        <w:rPr>
          <w:rFonts w:ascii="Myriad Pro" w:eastAsia="Calibri" w:hAnsi="Myriad Pro" w:cs="Times New Roman"/>
          <w:color w:val="000000" w:themeColor="text1"/>
          <w:sz w:val="26"/>
          <w:szCs w:val="26"/>
          <w:lang w:eastAsia="ru-RU"/>
        </w:rPr>
        <w:t>ОАО </w:t>
      </w:r>
      <w:r w:rsidRPr="00D04CD0">
        <w:rPr>
          <w:rFonts w:ascii="Myriad Pro" w:eastAsia="Calibri" w:hAnsi="Myriad Pro" w:cs="Times New Roman"/>
          <w:color w:val="000000" w:themeColor="text1"/>
          <w:sz w:val="26"/>
          <w:szCs w:val="26"/>
          <w:lang w:eastAsia="ru-RU"/>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63CF5D8"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оплату налогов на прибыль, имущество и иных налогов (в соответствии с пунктами 20 и 28 Основ ценообразования);</w:t>
      </w:r>
    </w:p>
    <w:p w14:paraId="0BB02887"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амортизацию основных средств (в соответствии с пунктом 27 Основ ценообразования);</w:t>
      </w:r>
    </w:p>
    <w:p w14:paraId="000F7A58"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6CD53764"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расходы, связанные с компенсацией выпадающих доходов, предусмотренных пунктом 87 Основ ценообразования;</w:t>
      </w:r>
    </w:p>
    <w:p w14:paraId="4ABAE4B9"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lastRenderedPageBreak/>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7EE57C52"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прочие расходы, учитываемые при установлении тарифов на i-й год долгосрочного периода регулирования.</w:t>
      </w:r>
    </w:p>
    <w:p w14:paraId="44DF644D" w14:textId="475390D0"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В рамках тарифно-балансовых решений на 2017 и 2018 год</w:t>
      </w:r>
      <w:r w:rsidR="00DA22D8" w:rsidRPr="00D04CD0">
        <w:rPr>
          <w:rFonts w:ascii="Myriad Pro" w:eastAsia="Calibri" w:hAnsi="Myriad Pro" w:cs="Times New Roman"/>
          <w:color w:val="000000" w:themeColor="text1"/>
          <w:sz w:val="26"/>
          <w:szCs w:val="26"/>
          <w:lang w:eastAsia="ru-RU"/>
        </w:rPr>
        <w:t>ы</w:t>
      </w:r>
      <w:r w:rsidRPr="00D04CD0">
        <w:rPr>
          <w:rFonts w:ascii="Myriad Pro" w:eastAsia="Calibri" w:hAnsi="Myriad Pro" w:cs="Times New Roman"/>
          <w:color w:val="000000" w:themeColor="text1"/>
          <w:sz w:val="26"/>
          <w:szCs w:val="26"/>
          <w:lang w:eastAsia="ru-RU"/>
        </w:rPr>
        <w:t xml:space="preserve"> для</w:t>
      </w:r>
      <w:r w:rsidRPr="00D04CD0">
        <w:rPr>
          <w:rFonts w:ascii="Myriad Pro" w:eastAsia="Calibri" w:hAnsi="Myriad Pro" w:cs="Times New Roman"/>
          <w:color w:val="000000" w:themeColor="text1"/>
          <w:sz w:val="26"/>
          <w:szCs w:val="26"/>
          <w:lang w:eastAsia="ru-RU"/>
        </w:rPr>
        <w:br/>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утверждены следующие величины неподконтрольных расходов:</w:t>
      </w:r>
    </w:p>
    <w:p w14:paraId="4917CA65" w14:textId="77777777" w:rsidR="002A74B8" w:rsidRDefault="002A74B8" w:rsidP="00734C26">
      <w:pPr>
        <w:spacing w:before="0" w:after="0"/>
        <w:contextualSpacing/>
        <w:jc w:val="center"/>
        <w:rPr>
          <w:rFonts w:ascii="Myriad Pro" w:eastAsia="Calibri" w:hAnsi="Myriad Pro" w:cs="Times New Roman"/>
          <w:b/>
          <w:bCs/>
          <w:color w:val="000000" w:themeColor="text1"/>
          <w:sz w:val="26"/>
          <w:szCs w:val="26"/>
          <w:u w:val="single"/>
          <w:lang w:eastAsia="ru-RU"/>
        </w:rPr>
        <w:sectPr w:rsidR="002A74B8">
          <w:pgSz w:w="11906" w:h="16838"/>
          <w:pgMar w:top="1134" w:right="850" w:bottom="1134" w:left="1701" w:header="708" w:footer="708" w:gutter="0"/>
          <w:cols w:space="708"/>
          <w:docGrid w:linePitch="360"/>
        </w:sectPr>
      </w:pPr>
    </w:p>
    <w:p w14:paraId="30BC582A" w14:textId="77777777" w:rsidR="006F7200" w:rsidRPr="00D04CD0" w:rsidRDefault="006F7200" w:rsidP="00734C26">
      <w:pPr>
        <w:spacing w:before="0" w:after="0"/>
        <w:contextualSpacing/>
        <w:jc w:val="center"/>
        <w:rPr>
          <w:rFonts w:ascii="Myriad Pro" w:eastAsia="Calibri" w:hAnsi="Myriad Pro" w:cs="Times New Roman"/>
          <w:b/>
          <w:bCs/>
          <w:color w:val="000000" w:themeColor="text1"/>
          <w:sz w:val="26"/>
          <w:szCs w:val="26"/>
          <w:u w:val="single"/>
          <w:lang w:eastAsia="ru-RU"/>
        </w:rPr>
      </w:pPr>
      <w:r w:rsidRPr="00D04CD0">
        <w:rPr>
          <w:rFonts w:ascii="Myriad Pro" w:eastAsia="Calibri" w:hAnsi="Myriad Pro" w:cs="Times New Roman"/>
          <w:b/>
          <w:bCs/>
          <w:color w:val="000000" w:themeColor="text1"/>
          <w:sz w:val="26"/>
          <w:szCs w:val="26"/>
          <w:u w:val="single"/>
          <w:lang w:eastAsia="ru-RU"/>
        </w:rPr>
        <w:lastRenderedPageBreak/>
        <w:t>2017 год</w:t>
      </w:r>
    </w:p>
    <w:tbl>
      <w:tblPr>
        <w:tblW w:w="5000" w:type="pct"/>
        <w:tblLook w:val="04A0" w:firstRow="1" w:lastRow="0" w:firstColumn="1" w:lastColumn="0" w:noHBand="0" w:noVBand="1"/>
      </w:tblPr>
      <w:tblGrid>
        <w:gridCol w:w="3786"/>
        <w:gridCol w:w="1900"/>
        <w:gridCol w:w="1897"/>
        <w:gridCol w:w="1688"/>
        <w:gridCol w:w="1798"/>
        <w:gridCol w:w="1793"/>
        <w:gridCol w:w="1688"/>
      </w:tblGrid>
      <w:tr w:rsidR="006F7200" w:rsidRPr="002A74B8" w14:paraId="42B4AB24" w14:textId="77777777" w:rsidTr="002A74B8">
        <w:trPr>
          <w:trHeight w:val="227"/>
          <w:tblHeader/>
        </w:trPr>
        <w:tc>
          <w:tcPr>
            <w:tcW w:w="1301"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48F0412"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Наименование статьи расходов</w:t>
            </w:r>
          </w:p>
        </w:tc>
        <w:tc>
          <w:tcPr>
            <w:tcW w:w="653" w:type="pct"/>
            <w:tcBorders>
              <w:top w:val="single" w:sz="8" w:space="0" w:color="FFFFFF"/>
              <w:left w:val="nil"/>
              <w:bottom w:val="nil"/>
              <w:right w:val="single" w:sz="8" w:space="0" w:color="FFFFFF"/>
            </w:tcBorders>
            <w:shd w:val="clear" w:color="000000" w:fill="4F6228"/>
            <w:vAlign w:val="center"/>
            <w:hideMark/>
          </w:tcPr>
          <w:p w14:paraId="3D9C04F3"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 xml:space="preserve">Факт за 2015, </w:t>
            </w:r>
          </w:p>
        </w:tc>
        <w:tc>
          <w:tcPr>
            <w:tcW w:w="65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576B306"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Заявлено на 2017, тыс. руб.</w:t>
            </w:r>
          </w:p>
        </w:tc>
        <w:tc>
          <w:tcPr>
            <w:tcW w:w="580" w:type="pct"/>
            <w:tcBorders>
              <w:top w:val="single" w:sz="8" w:space="0" w:color="FFFFFF"/>
              <w:left w:val="nil"/>
              <w:bottom w:val="nil"/>
              <w:right w:val="single" w:sz="8" w:space="0" w:color="FFFFFF"/>
            </w:tcBorders>
            <w:shd w:val="clear" w:color="000000" w:fill="4F6228"/>
            <w:vAlign w:val="center"/>
            <w:hideMark/>
          </w:tcPr>
          <w:p w14:paraId="55BEB15D"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 xml:space="preserve">ТБР на 2017, </w:t>
            </w:r>
          </w:p>
        </w:tc>
        <w:tc>
          <w:tcPr>
            <w:tcW w:w="618"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FA721DE"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 xml:space="preserve">ТБР - </w:t>
            </w:r>
            <w:r w:rsidR="00DA22D8" w:rsidRPr="002A74B8">
              <w:rPr>
                <w:rFonts w:ascii="Myriad Pro" w:eastAsia="Times New Roman" w:hAnsi="Myriad Pro" w:cs="Arial"/>
                <w:b/>
                <w:bCs/>
                <w:color w:val="FFFFFF"/>
                <w:sz w:val="20"/>
                <w:szCs w:val="20"/>
                <w:lang w:eastAsia="ru-RU"/>
              </w:rPr>
              <w:t xml:space="preserve">заявлено </w:t>
            </w:r>
            <w:r w:rsidRPr="002A74B8">
              <w:rPr>
                <w:rFonts w:ascii="Myriad Pro" w:eastAsia="Times New Roman" w:hAnsi="Myriad Pro" w:cs="Arial"/>
                <w:b/>
                <w:bCs/>
                <w:color w:val="FFFFFF"/>
                <w:sz w:val="20"/>
                <w:szCs w:val="20"/>
                <w:lang w:eastAsia="ru-RU"/>
              </w:rPr>
              <w:t xml:space="preserve">на 2017, </w:t>
            </w:r>
            <w:proofErr w:type="spellStart"/>
            <w:r w:rsidRPr="002A74B8">
              <w:rPr>
                <w:rFonts w:ascii="Myriad Pro" w:eastAsia="Times New Roman" w:hAnsi="Myriad Pro" w:cs="Arial"/>
                <w:b/>
                <w:bCs/>
                <w:color w:val="FFFFFF"/>
                <w:sz w:val="20"/>
                <w:szCs w:val="20"/>
                <w:lang w:eastAsia="ru-RU"/>
              </w:rPr>
              <w:t>тыс.руб</w:t>
            </w:r>
            <w:proofErr w:type="spellEnd"/>
            <w:r w:rsidRPr="002A74B8">
              <w:rPr>
                <w:rFonts w:ascii="Myriad Pro" w:eastAsia="Times New Roman" w:hAnsi="Myriad Pro" w:cs="Arial"/>
                <w:b/>
                <w:bCs/>
                <w:color w:val="FFFFFF"/>
                <w:sz w:val="20"/>
                <w:szCs w:val="20"/>
                <w:lang w:eastAsia="ru-RU"/>
              </w:rPr>
              <w:t>.</w:t>
            </w:r>
          </w:p>
        </w:tc>
        <w:tc>
          <w:tcPr>
            <w:tcW w:w="61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9CAF667"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 xml:space="preserve">ТБР / </w:t>
            </w:r>
            <w:r w:rsidR="00DA22D8" w:rsidRPr="002A74B8">
              <w:rPr>
                <w:rFonts w:ascii="Myriad Pro" w:eastAsia="Times New Roman" w:hAnsi="Myriad Pro" w:cs="Arial"/>
                <w:b/>
                <w:bCs/>
                <w:color w:val="FFFFFF"/>
                <w:sz w:val="20"/>
                <w:szCs w:val="20"/>
                <w:lang w:eastAsia="ru-RU"/>
              </w:rPr>
              <w:t xml:space="preserve">заявлено </w:t>
            </w:r>
            <w:r w:rsidRPr="002A74B8">
              <w:rPr>
                <w:rFonts w:ascii="Myriad Pro" w:eastAsia="Times New Roman" w:hAnsi="Myriad Pro" w:cs="Arial"/>
                <w:b/>
                <w:bCs/>
                <w:color w:val="FFFFFF"/>
                <w:sz w:val="20"/>
                <w:szCs w:val="20"/>
                <w:lang w:eastAsia="ru-RU"/>
              </w:rPr>
              <w:t>на 2017, %</w:t>
            </w:r>
          </w:p>
        </w:tc>
        <w:tc>
          <w:tcPr>
            <w:tcW w:w="58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A5B7C1A"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ТБР на 2017 /факт за 2015, %</w:t>
            </w:r>
          </w:p>
        </w:tc>
      </w:tr>
      <w:tr w:rsidR="006F7200" w:rsidRPr="002A74B8" w14:paraId="2398F570" w14:textId="77777777" w:rsidTr="002A74B8">
        <w:trPr>
          <w:trHeight w:val="227"/>
          <w:tblHeader/>
        </w:trPr>
        <w:tc>
          <w:tcPr>
            <w:tcW w:w="1301" w:type="pct"/>
            <w:vMerge/>
            <w:tcBorders>
              <w:top w:val="single" w:sz="8" w:space="0" w:color="FFFFFF"/>
              <w:left w:val="single" w:sz="8" w:space="0" w:color="FFFFFF"/>
              <w:bottom w:val="single" w:sz="8" w:space="0" w:color="FFFFFF"/>
              <w:right w:val="single" w:sz="8" w:space="0" w:color="FFFFFF"/>
            </w:tcBorders>
            <w:vAlign w:val="center"/>
            <w:hideMark/>
          </w:tcPr>
          <w:p w14:paraId="281658AD" w14:textId="77777777" w:rsidR="006F7200" w:rsidRPr="002A74B8"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653" w:type="pct"/>
            <w:tcBorders>
              <w:top w:val="nil"/>
              <w:left w:val="nil"/>
              <w:bottom w:val="single" w:sz="8" w:space="0" w:color="FFFFFF"/>
              <w:right w:val="single" w:sz="8" w:space="0" w:color="FFFFFF"/>
            </w:tcBorders>
            <w:shd w:val="clear" w:color="000000" w:fill="4F6228"/>
            <w:vAlign w:val="center"/>
            <w:hideMark/>
          </w:tcPr>
          <w:p w14:paraId="7C549B18"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тыс. руб.</w:t>
            </w:r>
          </w:p>
        </w:tc>
        <w:tc>
          <w:tcPr>
            <w:tcW w:w="652" w:type="pct"/>
            <w:vMerge/>
            <w:tcBorders>
              <w:top w:val="single" w:sz="8" w:space="0" w:color="FFFFFF"/>
              <w:left w:val="single" w:sz="8" w:space="0" w:color="FFFFFF"/>
              <w:bottom w:val="single" w:sz="8" w:space="0" w:color="FFFFFF"/>
              <w:right w:val="single" w:sz="8" w:space="0" w:color="FFFFFF"/>
            </w:tcBorders>
            <w:vAlign w:val="center"/>
            <w:hideMark/>
          </w:tcPr>
          <w:p w14:paraId="54CED50A" w14:textId="77777777" w:rsidR="006F7200" w:rsidRPr="002A74B8"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580" w:type="pct"/>
            <w:tcBorders>
              <w:top w:val="nil"/>
              <w:left w:val="nil"/>
              <w:bottom w:val="single" w:sz="8" w:space="0" w:color="FFFFFF"/>
              <w:right w:val="single" w:sz="8" w:space="0" w:color="FFFFFF"/>
            </w:tcBorders>
            <w:shd w:val="clear" w:color="000000" w:fill="4F6228"/>
            <w:vAlign w:val="center"/>
            <w:hideMark/>
          </w:tcPr>
          <w:p w14:paraId="1DCFBB13"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тыс. руб.</w:t>
            </w:r>
          </w:p>
        </w:tc>
        <w:tc>
          <w:tcPr>
            <w:tcW w:w="618" w:type="pct"/>
            <w:vMerge/>
            <w:tcBorders>
              <w:top w:val="single" w:sz="8" w:space="0" w:color="FFFFFF"/>
              <w:left w:val="single" w:sz="8" w:space="0" w:color="FFFFFF"/>
              <w:bottom w:val="single" w:sz="8" w:space="0" w:color="FFFFFF"/>
              <w:right w:val="single" w:sz="8" w:space="0" w:color="FFFFFF"/>
            </w:tcBorders>
            <w:vAlign w:val="center"/>
            <w:hideMark/>
          </w:tcPr>
          <w:p w14:paraId="45488498" w14:textId="77777777" w:rsidR="006F7200" w:rsidRPr="002A74B8"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616" w:type="pct"/>
            <w:vMerge/>
            <w:tcBorders>
              <w:top w:val="single" w:sz="8" w:space="0" w:color="FFFFFF"/>
              <w:left w:val="single" w:sz="8" w:space="0" w:color="FFFFFF"/>
              <w:bottom w:val="single" w:sz="8" w:space="0" w:color="FFFFFF"/>
              <w:right w:val="single" w:sz="8" w:space="0" w:color="FFFFFF"/>
            </w:tcBorders>
            <w:vAlign w:val="center"/>
            <w:hideMark/>
          </w:tcPr>
          <w:p w14:paraId="0A139A02" w14:textId="77777777" w:rsidR="006F7200" w:rsidRPr="002A74B8"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580" w:type="pct"/>
            <w:vMerge/>
            <w:tcBorders>
              <w:top w:val="single" w:sz="8" w:space="0" w:color="FFFFFF"/>
              <w:left w:val="single" w:sz="8" w:space="0" w:color="FFFFFF"/>
              <w:bottom w:val="single" w:sz="8" w:space="0" w:color="FFFFFF"/>
              <w:right w:val="single" w:sz="8" w:space="0" w:color="FFFFFF"/>
            </w:tcBorders>
            <w:vAlign w:val="center"/>
            <w:hideMark/>
          </w:tcPr>
          <w:p w14:paraId="2D07E996" w14:textId="77777777" w:rsidR="006F7200" w:rsidRPr="002A74B8" w:rsidRDefault="006F7200" w:rsidP="006F7200">
            <w:pPr>
              <w:spacing w:before="0" w:after="0" w:line="240" w:lineRule="auto"/>
              <w:jc w:val="left"/>
              <w:rPr>
                <w:rFonts w:ascii="Myriad Pro" w:eastAsia="Times New Roman" w:hAnsi="Myriad Pro" w:cs="Arial"/>
                <w:b/>
                <w:bCs/>
                <w:color w:val="FFFFFF"/>
                <w:sz w:val="20"/>
                <w:szCs w:val="20"/>
                <w:lang w:eastAsia="ru-RU"/>
              </w:rPr>
            </w:pPr>
          </w:p>
        </w:tc>
      </w:tr>
      <w:tr w:rsidR="006F7200" w:rsidRPr="002A74B8" w14:paraId="5ED1D71B" w14:textId="77777777" w:rsidTr="002A74B8">
        <w:trPr>
          <w:trHeight w:val="227"/>
          <w:tblHeader/>
        </w:trPr>
        <w:tc>
          <w:tcPr>
            <w:tcW w:w="1301" w:type="pct"/>
            <w:tcBorders>
              <w:top w:val="nil"/>
              <w:left w:val="single" w:sz="8" w:space="0" w:color="FFFFFF"/>
              <w:bottom w:val="nil"/>
              <w:right w:val="single" w:sz="8" w:space="0" w:color="FFFFFF"/>
            </w:tcBorders>
            <w:shd w:val="clear" w:color="000000" w:fill="4F6228"/>
            <w:vAlign w:val="center"/>
            <w:hideMark/>
          </w:tcPr>
          <w:p w14:paraId="3E0C8A47"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1</w:t>
            </w:r>
          </w:p>
        </w:tc>
        <w:tc>
          <w:tcPr>
            <w:tcW w:w="653" w:type="pct"/>
            <w:tcBorders>
              <w:top w:val="nil"/>
              <w:left w:val="nil"/>
              <w:bottom w:val="nil"/>
              <w:right w:val="single" w:sz="8" w:space="0" w:color="FFFFFF"/>
            </w:tcBorders>
            <w:shd w:val="clear" w:color="000000" w:fill="4F6228"/>
            <w:vAlign w:val="center"/>
            <w:hideMark/>
          </w:tcPr>
          <w:p w14:paraId="02218F4D"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2</w:t>
            </w:r>
          </w:p>
        </w:tc>
        <w:tc>
          <w:tcPr>
            <w:tcW w:w="652" w:type="pct"/>
            <w:tcBorders>
              <w:top w:val="nil"/>
              <w:left w:val="nil"/>
              <w:bottom w:val="nil"/>
              <w:right w:val="single" w:sz="8" w:space="0" w:color="FFFFFF"/>
            </w:tcBorders>
            <w:shd w:val="clear" w:color="000000" w:fill="4F6228"/>
            <w:vAlign w:val="center"/>
            <w:hideMark/>
          </w:tcPr>
          <w:p w14:paraId="5C8337B7"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3</w:t>
            </w:r>
          </w:p>
        </w:tc>
        <w:tc>
          <w:tcPr>
            <w:tcW w:w="580" w:type="pct"/>
            <w:tcBorders>
              <w:top w:val="nil"/>
              <w:left w:val="nil"/>
              <w:bottom w:val="nil"/>
              <w:right w:val="single" w:sz="8" w:space="0" w:color="FFFFFF"/>
            </w:tcBorders>
            <w:shd w:val="clear" w:color="000000" w:fill="4F6228"/>
            <w:vAlign w:val="center"/>
            <w:hideMark/>
          </w:tcPr>
          <w:p w14:paraId="30FD50E8"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4</w:t>
            </w:r>
          </w:p>
        </w:tc>
        <w:tc>
          <w:tcPr>
            <w:tcW w:w="618" w:type="pct"/>
            <w:tcBorders>
              <w:top w:val="nil"/>
              <w:left w:val="nil"/>
              <w:bottom w:val="nil"/>
              <w:right w:val="single" w:sz="8" w:space="0" w:color="FFFFFF"/>
            </w:tcBorders>
            <w:shd w:val="clear" w:color="000000" w:fill="4F6228"/>
            <w:vAlign w:val="center"/>
            <w:hideMark/>
          </w:tcPr>
          <w:p w14:paraId="0115B491"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5</w:t>
            </w:r>
          </w:p>
        </w:tc>
        <w:tc>
          <w:tcPr>
            <w:tcW w:w="616" w:type="pct"/>
            <w:tcBorders>
              <w:top w:val="nil"/>
              <w:left w:val="nil"/>
              <w:bottom w:val="nil"/>
              <w:right w:val="single" w:sz="8" w:space="0" w:color="FFFFFF"/>
            </w:tcBorders>
            <w:shd w:val="clear" w:color="000000" w:fill="4F6228"/>
            <w:vAlign w:val="center"/>
            <w:hideMark/>
          </w:tcPr>
          <w:p w14:paraId="38BCE1D0"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6</w:t>
            </w:r>
          </w:p>
        </w:tc>
        <w:tc>
          <w:tcPr>
            <w:tcW w:w="580" w:type="pct"/>
            <w:tcBorders>
              <w:top w:val="nil"/>
              <w:left w:val="nil"/>
              <w:bottom w:val="nil"/>
              <w:right w:val="single" w:sz="8" w:space="0" w:color="FFFFFF"/>
            </w:tcBorders>
            <w:shd w:val="clear" w:color="000000" w:fill="4F6228"/>
            <w:vAlign w:val="center"/>
            <w:hideMark/>
          </w:tcPr>
          <w:p w14:paraId="412FB8D0" w14:textId="77777777" w:rsidR="006F7200" w:rsidRPr="002A74B8"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2A74B8">
              <w:rPr>
                <w:rFonts w:ascii="Myriad Pro" w:eastAsia="Times New Roman" w:hAnsi="Myriad Pro" w:cs="Arial"/>
                <w:b/>
                <w:bCs/>
                <w:color w:val="FFFFFF"/>
                <w:sz w:val="20"/>
                <w:szCs w:val="20"/>
                <w:lang w:eastAsia="ru-RU"/>
              </w:rPr>
              <w:t>7</w:t>
            </w:r>
          </w:p>
        </w:tc>
      </w:tr>
      <w:tr w:rsidR="006F7200" w:rsidRPr="002A74B8" w14:paraId="16298330" w14:textId="77777777" w:rsidTr="002A74B8">
        <w:trPr>
          <w:trHeight w:val="227"/>
        </w:trPr>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33614F4"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Электрическая энергия на хоз. нужды</w:t>
            </w:r>
          </w:p>
        </w:tc>
        <w:tc>
          <w:tcPr>
            <w:tcW w:w="653" w:type="pct"/>
            <w:tcBorders>
              <w:top w:val="single" w:sz="4" w:space="0" w:color="auto"/>
              <w:left w:val="nil"/>
              <w:bottom w:val="single" w:sz="4" w:space="0" w:color="auto"/>
              <w:right w:val="single" w:sz="4" w:space="0" w:color="auto"/>
            </w:tcBorders>
            <w:shd w:val="clear" w:color="auto" w:fill="auto"/>
            <w:vAlign w:val="center"/>
            <w:hideMark/>
          </w:tcPr>
          <w:p w14:paraId="3CCEAEEE"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15 482,00</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6019B594"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17 586,00</w:t>
            </w:r>
          </w:p>
        </w:tc>
        <w:tc>
          <w:tcPr>
            <w:tcW w:w="580" w:type="pct"/>
            <w:tcBorders>
              <w:top w:val="single" w:sz="4" w:space="0" w:color="auto"/>
              <w:left w:val="nil"/>
              <w:bottom w:val="single" w:sz="4" w:space="0" w:color="auto"/>
              <w:right w:val="single" w:sz="4" w:space="0" w:color="auto"/>
            </w:tcBorders>
            <w:shd w:val="clear" w:color="auto" w:fill="auto"/>
            <w:vAlign w:val="center"/>
            <w:hideMark/>
          </w:tcPr>
          <w:p w14:paraId="5557D5C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17 586,00</w:t>
            </w:r>
          </w:p>
        </w:tc>
        <w:tc>
          <w:tcPr>
            <w:tcW w:w="618" w:type="pct"/>
            <w:tcBorders>
              <w:top w:val="single" w:sz="4" w:space="0" w:color="auto"/>
              <w:left w:val="nil"/>
              <w:bottom w:val="single" w:sz="4" w:space="0" w:color="auto"/>
              <w:right w:val="single" w:sz="4" w:space="0" w:color="auto"/>
            </w:tcBorders>
            <w:shd w:val="clear" w:color="auto" w:fill="auto"/>
            <w:vAlign w:val="center"/>
            <w:hideMark/>
          </w:tcPr>
          <w:p w14:paraId="25B19D39"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29E94A55"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100,0%</w:t>
            </w:r>
          </w:p>
        </w:tc>
        <w:tc>
          <w:tcPr>
            <w:tcW w:w="580" w:type="pct"/>
            <w:tcBorders>
              <w:top w:val="single" w:sz="4" w:space="0" w:color="auto"/>
              <w:left w:val="nil"/>
              <w:bottom w:val="single" w:sz="4" w:space="0" w:color="auto"/>
              <w:right w:val="single" w:sz="4" w:space="0" w:color="auto"/>
            </w:tcBorders>
            <w:shd w:val="clear" w:color="auto" w:fill="auto"/>
            <w:vAlign w:val="center"/>
            <w:hideMark/>
          </w:tcPr>
          <w:p w14:paraId="75D56250"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113,59%</w:t>
            </w:r>
          </w:p>
        </w:tc>
      </w:tr>
      <w:tr w:rsidR="006F7200" w:rsidRPr="002A74B8" w14:paraId="008DCB31"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519A801C"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Тепловая энергия на хоз. нужды</w:t>
            </w:r>
          </w:p>
        </w:tc>
        <w:tc>
          <w:tcPr>
            <w:tcW w:w="653" w:type="pct"/>
            <w:tcBorders>
              <w:top w:val="nil"/>
              <w:left w:val="nil"/>
              <w:bottom w:val="single" w:sz="4" w:space="0" w:color="auto"/>
              <w:right w:val="single" w:sz="4" w:space="0" w:color="auto"/>
            </w:tcBorders>
            <w:shd w:val="clear" w:color="auto" w:fill="auto"/>
            <w:vAlign w:val="center"/>
            <w:hideMark/>
          </w:tcPr>
          <w:p w14:paraId="2F318A70"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3 257,00</w:t>
            </w:r>
          </w:p>
        </w:tc>
        <w:tc>
          <w:tcPr>
            <w:tcW w:w="652" w:type="pct"/>
            <w:tcBorders>
              <w:top w:val="nil"/>
              <w:left w:val="nil"/>
              <w:bottom w:val="single" w:sz="4" w:space="0" w:color="auto"/>
              <w:right w:val="single" w:sz="4" w:space="0" w:color="auto"/>
            </w:tcBorders>
            <w:shd w:val="clear" w:color="auto" w:fill="auto"/>
            <w:vAlign w:val="center"/>
            <w:hideMark/>
          </w:tcPr>
          <w:p w14:paraId="1A98C37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4 456,00</w:t>
            </w:r>
          </w:p>
        </w:tc>
        <w:tc>
          <w:tcPr>
            <w:tcW w:w="580" w:type="pct"/>
            <w:tcBorders>
              <w:top w:val="nil"/>
              <w:left w:val="nil"/>
              <w:bottom w:val="single" w:sz="4" w:space="0" w:color="auto"/>
              <w:right w:val="single" w:sz="4" w:space="0" w:color="auto"/>
            </w:tcBorders>
            <w:shd w:val="clear" w:color="auto" w:fill="auto"/>
            <w:vAlign w:val="center"/>
            <w:hideMark/>
          </w:tcPr>
          <w:p w14:paraId="71900286"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4 456,00</w:t>
            </w:r>
          </w:p>
        </w:tc>
        <w:tc>
          <w:tcPr>
            <w:tcW w:w="618" w:type="pct"/>
            <w:tcBorders>
              <w:top w:val="nil"/>
              <w:left w:val="nil"/>
              <w:bottom w:val="single" w:sz="4" w:space="0" w:color="auto"/>
              <w:right w:val="single" w:sz="4" w:space="0" w:color="auto"/>
            </w:tcBorders>
            <w:shd w:val="clear" w:color="auto" w:fill="auto"/>
            <w:vAlign w:val="center"/>
            <w:hideMark/>
          </w:tcPr>
          <w:p w14:paraId="3CBDBB67"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6" w:type="pct"/>
            <w:tcBorders>
              <w:top w:val="nil"/>
              <w:left w:val="nil"/>
              <w:bottom w:val="single" w:sz="4" w:space="0" w:color="auto"/>
              <w:right w:val="single" w:sz="4" w:space="0" w:color="auto"/>
            </w:tcBorders>
            <w:shd w:val="clear" w:color="auto" w:fill="auto"/>
            <w:vAlign w:val="center"/>
            <w:hideMark/>
          </w:tcPr>
          <w:p w14:paraId="55CB2779"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100,0%</w:t>
            </w:r>
          </w:p>
        </w:tc>
        <w:tc>
          <w:tcPr>
            <w:tcW w:w="580" w:type="pct"/>
            <w:tcBorders>
              <w:top w:val="nil"/>
              <w:left w:val="nil"/>
              <w:bottom w:val="single" w:sz="4" w:space="0" w:color="auto"/>
              <w:right w:val="single" w:sz="4" w:space="0" w:color="auto"/>
            </w:tcBorders>
            <w:shd w:val="clear" w:color="auto" w:fill="auto"/>
            <w:vAlign w:val="center"/>
            <w:hideMark/>
          </w:tcPr>
          <w:p w14:paraId="6DB62A9D"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136,81%</w:t>
            </w:r>
          </w:p>
        </w:tc>
      </w:tr>
      <w:tr w:rsidR="006F7200" w:rsidRPr="002A74B8" w14:paraId="4BD3CC24"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5AB8B78B"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Плата за аренду имущества</w:t>
            </w:r>
          </w:p>
        </w:tc>
        <w:tc>
          <w:tcPr>
            <w:tcW w:w="653" w:type="pct"/>
            <w:tcBorders>
              <w:top w:val="nil"/>
              <w:left w:val="nil"/>
              <w:bottom w:val="single" w:sz="4" w:space="0" w:color="auto"/>
              <w:right w:val="single" w:sz="4" w:space="0" w:color="auto"/>
            </w:tcBorders>
            <w:shd w:val="clear" w:color="auto" w:fill="auto"/>
            <w:vAlign w:val="center"/>
            <w:hideMark/>
          </w:tcPr>
          <w:p w14:paraId="7B6637C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142 990,00</w:t>
            </w:r>
          </w:p>
        </w:tc>
        <w:tc>
          <w:tcPr>
            <w:tcW w:w="652" w:type="pct"/>
            <w:tcBorders>
              <w:top w:val="nil"/>
              <w:left w:val="nil"/>
              <w:bottom w:val="single" w:sz="4" w:space="0" w:color="auto"/>
              <w:right w:val="single" w:sz="4" w:space="0" w:color="auto"/>
            </w:tcBorders>
            <w:shd w:val="clear" w:color="auto" w:fill="auto"/>
            <w:vAlign w:val="center"/>
            <w:hideMark/>
          </w:tcPr>
          <w:p w14:paraId="1B776C6C"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458 775,00</w:t>
            </w:r>
          </w:p>
        </w:tc>
        <w:tc>
          <w:tcPr>
            <w:tcW w:w="580" w:type="pct"/>
            <w:tcBorders>
              <w:top w:val="nil"/>
              <w:left w:val="nil"/>
              <w:bottom w:val="single" w:sz="4" w:space="0" w:color="auto"/>
              <w:right w:val="single" w:sz="4" w:space="0" w:color="auto"/>
            </w:tcBorders>
            <w:shd w:val="clear" w:color="auto" w:fill="auto"/>
            <w:vAlign w:val="center"/>
            <w:hideMark/>
          </w:tcPr>
          <w:p w14:paraId="4F872082"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133 431,00</w:t>
            </w:r>
          </w:p>
        </w:tc>
        <w:tc>
          <w:tcPr>
            <w:tcW w:w="618" w:type="pct"/>
            <w:tcBorders>
              <w:top w:val="nil"/>
              <w:left w:val="nil"/>
              <w:bottom w:val="single" w:sz="4" w:space="0" w:color="auto"/>
              <w:right w:val="single" w:sz="4" w:space="0" w:color="auto"/>
            </w:tcBorders>
            <w:shd w:val="clear" w:color="auto" w:fill="auto"/>
            <w:vAlign w:val="center"/>
            <w:hideMark/>
          </w:tcPr>
          <w:p w14:paraId="0DF6FAB0"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-325 344,00</w:t>
            </w:r>
          </w:p>
        </w:tc>
        <w:tc>
          <w:tcPr>
            <w:tcW w:w="616" w:type="pct"/>
            <w:tcBorders>
              <w:top w:val="nil"/>
              <w:left w:val="nil"/>
              <w:bottom w:val="single" w:sz="4" w:space="0" w:color="auto"/>
              <w:right w:val="single" w:sz="4" w:space="0" w:color="auto"/>
            </w:tcBorders>
            <w:shd w:val="clear" w:color="auto" w:fill="auto"/>
            <w:vAlign w:val="center"/>
            <w:hideMark/>
          </w:tcPr>
          <w:p w14:paraId="56FBF526"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29,1%</w:t>
            </w:r>
          </w:p>
        </w:tc>
        <w:tc>
          <w:tcPr>
            <w:tcW w:w="580" w:type="pct"/>
            <w:tcBorders>
              <w:top w:val="nil"/>
              <w:left w:val="nil"/>
              <w:bottom w:val="single" w:sz="4" w:space="0" w:color="auto"/>
              <w:right w:val="single" w:sz="4" w:space="0" w:color="auto"/>
            </w:tcBorders>
            <w:shd w:val="clear" w:color="auto" w:fill="auto"/>
            <w:vAlign w:val="center"/>
            <w:hideMark/>
          </w:tcPr>
          <w:p w14:paraId="1AF88A06"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93,31%</w:t>
            </w:r>
          </w:p>
        </w:tc>
      </w:tr>
      <w:tr w:rsidR="006F7200" w:rsidRPr="002A74B8" w14:paraId="2656B842"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174B5141"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Налоги, всего, в том числе</w:t>
            </w:r>
          </w:p>
        </w:tc>
        <w:tc>
          <w:tcPr>
            <w:tcW w:w="653" w:type="pct"/>
            <w:tcBorders>
              <w:top w:val="nil"/>
              <w:left w:val="nil"/>
              <w:bottom w:val="single" w:sz="4" w:space="0" w:color="auto"/>
              <w:right w:val="single" w:sz="4" w:space="0" w:color="auto"/>
            </w:tcBorders>
            <w:shd w:val="clear" w:color="auto" w:fill="auto"/>
            <w:vAlign w:val="center"/>
            <w:hideMark/>
          </w:tcPr>
          <w:p w14:paraId="3F78EBBA"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58 833,00</w:t>
            </w:r>
          </w:p>
        </w:tc>
        <w:tc>
          <w:tcPr>
            <w:tcW w:w="652" w:type="pct"/>
            <w:tcBorders>
              <w:top w:val="nil"/>
              <w:left w:val="nil"/>
              <w:bottom w:val="single" w:sz="4" w:space="0" w:color="auto"/>
              <w:right w:val="single" w:sz="4" w:space="0" w:color="auto"/>
            </w:tcBorders>
            <w:shd w:val="clear" w:color="auto" w:fill="auto"/>
            <w:vAlign w:val="center"/>
            <w:hideMark/>
          </w:tcPr>
          <w:p w14:paraId="1CF8127E"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93 777,00</w:t>
            </w:r>
          </w:p>
        </w:tc>
        <w:tc>
          <w:tcPr>
            <w:tcW w:w="580" w:type="pct"/>
            <w:tcBorders>
              <w:top w:val="nil"/>
              <w:left w:val="nil"/>
              <w:bottom w:val="single" w:sz="4" w:space="0" w:color="auto"/>
              <w:right w:val="single" w:sz="4" w:space="0" w:color="auto"/>
            </w:tcBorders>
            <w:shd w:val="clear" w:color="auto" w:fill="auto"/>
            <w:vAlign w:val="center"/>
            <w:hideMark/>
          </w:tcPr>
          <w:p w14:paraId="73EA3008"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93 777,00</w:t>
            </w:r>
          </w:p>
        </w:tc>
        <w:tc>
          <w:tcPr>
            <w:tcW w:w="618" w:type="pct"/>
            <w:tcBorders>
              <w:top w:val="nil"/>
              <w:left w:val="nil"/>
              <w:bottom w:val="single" w:sz="4" w:space="0" w:color="auto"/>
              <w:right w:val="single" w:sz="4" w:space="0" w:color="auto"/>
            </w:tcBorders>
            <w:shd w:val="clear" w:color="auto" w:fill="auto"/>
            <w:vAlign w:val="center"/>
            <w:hideMark/>
          </w:tcPr>
          <w:p w14:paraId="7A418EF3"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6" w:type="pct"/>
            <w:tcBorders>
              <w:top w:val="nil"/>
              <w:left w:val="nil"/>
              <w:bottom w:val="single" w:sz="4" w:space="0" w:color="auto"/>
              <w:right w:val="single" w:sz="4" w:space="0" w:color="auto"/>
            </w:tcBorders>
            <w:shd w:val="clear" w:color="auto" w:fill="auto"/>
            <w:vAlign w:val="center"/>
            <w:hideMark/>
          </w:tcPr>
          <w:p w14:paraId="4015FDC8"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100,0%</w:t>
            </w:r>
          </w:p>
        </w:tc>
        <w:tc>
          <w:tcPr>
            <w:tcW w:w="580" w:type="pct"/>
            <w:tcBorders>
              <w:top w:val="nil"/>
              <w:left w:val="nil"/>
              <w:bottom w:val="single" w:sz="4" w:space="0" w:color="auto"/>
              <w:right w:val="single" w:sz="4" w:space="0" w:color="auto"/>
            </w:tcBorders>
            <w:shd w:val="clear" w:color="auto" w:fill="auto"/>
            <w:vAlign w:val="center"/>
            <w:hideMark/>
          </w:tcPr>
          <w:p w14:paraId="26B5C517"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159,40%</w:t>
            </w:r>
          </w:p>
        </w:tc>
      </w:tr>
      <w:tr w:rsidR="006F7200" w:rsidRPr="002A74B8" w14:paraId="5EC9868A"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67E77897"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Отчисления на социальные нужды</w:t>
            </w:r>
          </w:p>
        </w:tc>
        <w:tc>
          <w:tcPr>
            <w:tcW w:w="653" w:type="pct"/>
            <w:tcBorders>
              <w:top w:val="nil"/>
              <w:left w:val="nil"/>
              <w:bottom w:val="single" w:sz="4" w:space="0" w:color="auto"/>
              <w:right w:val="single" w:sz="4" w:space="0" w:color="auto"/>
            </w:tcBorders>
            <w:shd w:val="clear" w:color="auto" w:fill="auto"/>
            <w:vAlign w:val="center"/>
            <w:hideMark/>
          </w:tcPr>
          <w:p w14:paraId="360A3709"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198 762,00</w:t>
            </w:r>
          </w:p>
        </w:tc>
        <w:tc>
          <w:tcPr>
            <w:tcW w:w="652" w:type="pct"/>
            <w:tcBorders>
              <w:top w:val="nil"/>
              <w:left w:val="nil"/>
              <w:bottom w:val="single" w:sz="4" w:space="0" w:color="auto"/>
              <w:right w:val="single" w:sz="4" w:space="0" w:color="auto"/>
            </w:tcBorders>
            <w:shd w:val="clear" w:color="auto" w:fill="auto"/>
            <w:vAlign w:val="center"/>
            <w:hideMark/>
          </w:tcPr>
          <w:p w14:paraId="40EE299D"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298 891,00</w:t>
            </w:r>
          </w:p>
        </w:tc>
        <w:tc>
          <w:tcPr>
            <w:tcW w:w="580" w:type="pct"/>
            <w:tcBorders>
              <w:top w:val="nil"/>
              <w:left w:val="nil"/>
              <w:bottom w:val="single" w:sz="4" w:space="0" w:color="auto"/>
              <w:right w:val="single" w:sz="4" w:space="0" w:color="auto"/>
            </w:tcBorders>
            <w:shd w:val="clear" w:color="000000" w:fill="FFFFFF"/>
            <w:vAlign w:val="center"/>
            <w:hideMark/>
          </w:tcPr>
          <w:p w14:paraId="0BBF419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202 724,00</w:t>
            </w:r>
          </w:p>
        </w:tc>
        <w:tc>
          <w:tcPr>
            <w:tcW w:w="618" w:type="pct"/>
            <w:tcBorders>
              <w:top w:val="nil"/>
              <w:left w:val="nil"/>
              <w:bottom w:val="single" w:sz="4" w:space="0" w:color="auto"/>
              <w:right w:val="single" w:sz="4" w:space="0" w:color="auto"/>
            </w:tcBorders>
            <w:shd w:val="clear" w:color="auto" w:fill="auto"/>
            <w:vAlign w:val="center"/>
            <w:hideMark/>
          </w:tcPr>
          <w:p w14:paraId="43449B6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-96 167,00</w:t>
            </w:r>
          </w:p>
        </w:tc>
        <w:tc>
          <w:tcPr>
            <w:tcW w:w="616" w:type="pct"/>
            <w:tcBorders>
              <w:top w:val="nil"/>
              <w:left w:val="nil"/>
              <w:bottom w:val="single" w:sz="4" w:space="0" w:color="auto"/>
              <w:right w:val="single" w:sz="4" w:space="0" w:color="auto"/>
            </w:tcBorders>
            <w:shd w:val="clear" w:color="auto" w:fill="auto"/>
            <w:vAlign w:val="center"/>
            <w:hideMark/>
          </w:tcPr>
          <w:p w14:paraId="3A0B35F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67,8%</w:t>
            </w:r>
          </w:p>
        </w:tc>
        <w:tc>
          <w:tcPr>
            <w:tcW w:w="580" w:type="pct"/>
            <w:tcBorders>
              <w:top w:val="nil"/>
              <w:left w:val="nil"/>
              <w:bottom w:val="single" w:sz="4" w:space="0" w:color="auto"/>
              <w:right w:val="single" w:sz="4" w:space="0" w:color="auto"/>
            </w:tcBorders>
            <w:shd w:val="clear" w:color="auto" w:fill="auto"/>
            <w:vAlign w:val="center"/>
            <w:hideMark/>
          </w:tcPr>
          <w:p w14:paraId="5B22BD6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101,99%</w:t>
            </w:r>
          </w:p>
        </w:tc>
      </w:tr>
      <w:tr w:rsidR="006F7200" w:rsidRPr="002A74B8" w14:paraId="2A81E23E" w14:textId="77777777" w:rsidTr="002A74B8">
        <w:trPr>
          <w:trHeight w:val="227"/>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743B3FB6"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Амортизация</w:t>
            </w:r>
          </w:p>
        </w:tc>
        <w:tc>
          <w:tcPr>
            <w:tcW w:w="653" w:type="pct"/>
            <w:tcBorders>
              <w:top w:val="nil"/>
              <w:left w:val="nil"/>
              <w:bottom w:val="single" w:sz="4" w:space="0" w:color="auto"/>
              <w:right w:val="single" w:sz="4" w:space="0" w:color="auto"/>
            </w:tcBorders>
            <w:shd w:val="clear" w:color="auto" w:fill="auto"/>
            <w:vAlign w:val="center"/>
            <w:hideMark/>
          </w:tcPr>
          <w:p w14:paraId="20081252"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386 508,00</w:t>
            </w:r>
          </w:p>
        </w:tc>
        <w:tc>
          <w:tcPr>
            <w:tcW w:w="652" w:type="pct"/>
            <w:tcBorders>
              <w:top w:val="nil"/>
              <w:left w:val="nil"/>
              <w:bottom w:val="single" w:sz="4" w:space="0" w:color="auto"/>
              <w:right w:val="single" w:sz="4" w:space="0" w:color="auto"/>
            </w:tcBorders>
            <w:shd w:val="clear" w:color="auto" w:fill="auto"/>
            <w:vAlign w:val="center"/>
            <w:hideMark/>
          </w:tcPr>
          <w:p w14:paraId="70B38829"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530 620,00</w:t>
            </w:r>
          </w:p>
        </w:tc>
        <w:tc>
          <w:tcPr>
            <w:tcW w:w="580" w:type="pct"/>
            <w:tcBorders>
              <w:top w:val="nil"/>
              <w:left w:val="nil"/>
              <w:bottom w:val="single" w:sz="4" w:space="0" w:color="auto"/>
              <w:right w:val="single" w:sz="4" w:space="0" w:color="auto"/>
            </w:tcBorders>
            <w:shd w:val="clear" w:color="000000" w:fill="FFFFFF"/>
            <w:vAlign w:val="center"/>
            <w:hideMark/>
          </w:tcPr>
          <w:p w14:paraId="327B8BD3"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530 620,00</w:t>
            </w:r>
          </w:p>
        </w:tc>
        <w:tc>
          <w:tcPr>
            <w:tcW w:w="618" w:type="pct"/>
            <w:tcBorders>
              <w:top w:val="nil"/>
              <w:left w:val="nil"/>
              <w:bottom w:val="single" w:sz="4" w:space="0" w:color="auto"/>
              <w:right w:val="single" w:sz="4" w:space="0" w:color="auto"/>
            </w:tcBorders>
            <w:shd w:val="clear" w:color="auto" w:fill="auto"/>
            <w:vAlign w:val="center"/>
            <w:hideMark/>
          </w:tcPr>
          <w:p w14:paraId="48AFEC1A"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6" w:type="pct"/>
            <w:tcBorders>
              <w:top w:val="nil"/>
              <w:left w:val="nil"/>
              <w:bottom w:val="single" w:sz="4" w:space="0" w:color="auto"/>
              <w:right w:val="single" w:sz="4" w:space="0" w:color="auto"/>
            </w:tcBorders>
            <w:shd w:val="clear" w:color="auto" w:fill="auto"/>
            <w:vAlign w:val="center"/>
            <w:hideMark/>
          </w:tcPr>
          <w:p w14:paraId="2001821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100,0%</w:t>
            </w:r>
          </w:p>
        </w:tc>
        <w:tc>
          <w:tcPr>
            <w:tcW w:w="580" w:type="pct"/>
            <w:tcBorders>
              <w:top w:val="nil"/>
              <w:left w:val="nil"/>
              <w:bottom w:val="single" w:sz="4" w:space="0" w:color="auto"/>
              <w:right w:val="single" w:sz="4" w:space="0" w:color="auto"/>
            </w:tcBorders>
            <w:shd w:val="clear" w:color="auto" w:fill="auto"/>
            <w:vAlign w:val="center"/>
            <w:hideMark/>
          </w:tcPr>
          <w:p w14:paraId="74E9056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137,29%</w:t>
            </w:r>
          </w:p>
        </w:tc>
      </w:tr>
      <w:tr w:rsidR="006F7200" w:rsidRPr="002A74B8" w14:paraId="2527141A"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53D12E7A"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Налог на прибыль</w:t>
            </w:r>
          </w:p>
        </w:tc>
        <w:tc>
          <w:tcPr>
            <w:tcW w:w="653" w:type="pct"/>
            <w:tcBorders>
              <w:top w:val="nil"/>
              <w:left w:val="nil"/>
              <w:bottom w:val="single" w:sz="4" w:space="0" w:color="auto"/>
              <w:right w:val="single" w:sz="4" w:space="0" w:color="auto"/>
            </w:tcBorders>
            <w:shd w:val="clear" w:color="auto" w:fill="auto"/>
            <w:vAlign w:val="center"/>
            <w:hideMark/>
          </w:tcPr>
          <w:p w14:paraId="1AF0E2E0"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-95 844,00</w:t>
            </w:r>
          </w:p>
        </w:tc>
        <w:tc>
          <w:tcPr>
            <w:tcW w:w="652" w:type="pct"/>
            <w:tcBorders>
              <w:top w:val="nil"/>
              <w:left w:val="nil"/>
              <w:bottom w:val="single" w:sz="4" w:space="0" w:color="auto"/>
              <w:right w:val="single" w:sz="4" w:space="0" w:color="auto"/>
            </w:tcBorders>
            <w:shd w:val="clear" w:color="auto" w:fill="auto"/>
            <w:vAlign w:val="center"/>
            <w:hideMark/>
          </w:tcPr>
          <w:p w14:paraId="263C7C13"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656 401,00</w:t>
            </w:r>
          </w:p>
        </w:tc>
        <w:tc>
          <w:tcPr>
            <w:tcW w:w="580" w:type="pct"/>
            <w:tcBorders>
              <w:top w:val="nil"/>
              <w:left w:val="nil"/>
              <w:bottom w:val="single" w:sz="4" w:space="0" w:color="auto"/>
              <w:right w:val="single" w:sz="4" w:space="0" w:color="auto"/>
            </w:tcBorders>
            <w:shd w:val="clear" w:color="000000" w:fill="FFFFFF"/>
            <w:vAlign w:val="center"/>
            <w:hideMark/>
          </w:tcPr>
          <w:p w14:paraId="7970B06D"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vAlign w:val="center"/>
            <w:hideMark/>
          </w:tcPr>
          <w:p w14:paraId="732D4965"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-656 401,00</w:t>
            </w:r>
          </w:p>
        </w:tc>
        <w:tc>
          <w:tcPr>
            <w:tcW w:w="616" w:type="pct"/>
            <w:tcBorders>
              <w:top w:val="nil"/>
              <w:left w:val="nil"/>
              <w:bottom w:val="single" w:sz="4" w:space="0" w:color="auto"/>
              <w:right w:val="single" w:sz="4" w:space="0" w:color="auto"/>
            </w:tcBorders>
            <w:shd w:val="clear" w:color="auto" w:fill="auto"/>
            <w:vAlign w:val="center"/>
            <w:hideMark/>
          </w:tcPr>
          <w:p w14:paraId="2B659503"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hideMark/>
          </w:tcPr>
          <w:p w14:paraId="73126E87"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r>
      <w:tr w:rsidR="006F7200" w:rsidRPr="002A74B8" w14:paraId="2E1B0F9D"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673AE204"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Выпадающие доходы от льготного ТП</w:t>
            </w:r>
          </w:p>
        </w:tc>
        <w:tc>
          <w:tcPr>
            <w:tcW w:w="653" w:type="pct"/>
            <w:tcBorders>
              <w:top w:val="nil"/>
              <w:left w:val="nil"/>
              <w:bottom w:val="single" w:sz="4" w:space="0" w:color="auto"/>
              <w:right w:val="single" w:sz="4" w:space="0" w:color="auto"/>
            </w:tcBorders>
            <w:shd w:val="clear" w:color="auto" w:fill="auto"/>
            <w:vAlign w:val="center"/>
            <w:hideMark/>
          </w:tcPr>
          <w:p w14:paraId="58FD929C"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264 321,00</w:t>
            </w:r>
          </w:p>
        </w:tc>
        <w:tc>
          <w:tcPr>
            <w:tcW w:w="652" w:type="pct"/>
            <w:tcBorders>
              <w:top w:val="nil"/>
              <w:left w:val="nil"/>
              <w:bottom w:val="single" w:sz="4" w:space="0" w:color="auto"/>
              <w:right w:val="single" w:sz="4" w:space="0" w:color="auto"/>
            </w:tcBorders>
            <w:shd w:val="clear" w:color="auto" w:fill="auto"/>
            <w:vAlign w:val="center"/>
            <w:hideMark/>
          </w:tcPr>
          <w:p w14:paraId="12EE5EBD"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596 585,00</w:t>
            </w:r>
          </w:p>
        </w:tc>
        <w:tc>
          <w:tcPr>
            <w:tcW w:w="580" w:type="pct"/>
            <w:tcBorders>
              <w:top w:val="nil"/>
              <w:left w:val="nil"/>
              <w:bottom w:val="single" w:sz="4" w:space="0" w:color="auto"/>
              <w:right w:val="single" w:sz="4" w:space="0" w:color="auto"/>
            </w:tcBorders>
            <w:shd w:val="clear" w:color="000000" w:fill="FFFFFF"/>
            <w:vAlign w:val="center"/>
            <w:hideMark/>
          </w:tcPr>
          <w:p w14:paraId="5DB539FF"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vAlign w:val="center"/>
            <w:hideMark/>
          </w:tcPr>
          <w:p w14:paraId="0C7ED477"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-596 585,00</w:t>
            </w:r>
          </w:p>
        </w:tc>
        <w:tc>
          <w:tcPr>
            <w:tcW w:w="616" w:type="pct"/>
            <w:tcBorders>
              <w:top w:val="nil"/>
              <w:left w:val="nil"/>
              <w:bottom w:val="single" w:sz="4" w:space="0" w:color="auto"/>
              <w:right w:val="single" w:sz="4" w:space="0" w:color="auto"/>
            </w:tcBorders>
            <w:shd w:val="clear" w:color="auto" w:fill="auto"/>
            <w:vAlign w:val="center"/>
            <w:hideMark/>
          </w:tcPr>
          <w:p w14:paraId="78A99120"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hideMark/>
          </w:tcPr>
          <w:p w14:paraId="1C3165CC"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r>
      <w:tr w:rsidR="006F7200" w:rsidRPr="002A74B8" w14:paraId="5A6B191B"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5F32BEF8"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Выпадающие доходы</w:t>
            </w:r>
          </w:p>
        </w:tc>
        <w:tc>
          <w:tcPr>
            <w:tcW w:w="653" w:type="pct"/>
            <w:tcBorders>
              <w:top w:val="nil"/>
              <w:left w:val="nil"/>
              <w:bottom w:val="single" w:sz="4" w:space="0" w:color="auto"/>
              <w:right w:val="single" w:sz="4" w:space="0" w:color="auto"/>
            </w:tcBorders>
            <w:shd w:val="clear" w:color="auto" w:fill="auto"/>
            <w:vAlign w:val="center"/>
            <w:hideMark/>
          </w:tcPr>
          <w:p w14:paraId="38D50E21"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52" w:type="pct"/>
            <w:tcBorders>
              <w:top w:val="nil"/>
              <w:left w:val="nil"/>
              <w:bottom w:val="single" w:sz="4" w:space="0" w:color="auto"/>
              <w:right w:val="single" w:sz="4" w:space="0" w:color="auto"/>
            </w:tcBorders>
            <w:shd w:val="clear" w:color="auto" w:fill="auto"/>
            <w:vAlign w:val="center"/>
            <w:hideMark/>
          </w:tcPr>
          <w:p w14:paraId="608BE041"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1 543 883,00</w:t>
            </w:r>
          </w:p>
        </w:tc>
        <w:tc>
          <w:tcPr>
            <w:tcW w:w="580" w:type="pct"/>
            <w:tcBorders>
              <w:top w:val="nil"/>
              <w:left w:val="nil"/>
              <w:bottom w:val="single" w:sz="4" w:space="0" w:color="auto"/>
              <w:right w:val="single" w:sz="4" w:space="0" w:color="auto"/>
            </w:tcBorders>
            <w:shd w:val="clear" w:color="000000" w:fill="FFFFFF"/>
            <w:vAlign w:val="center"/>
            <w:hideMark/>
          </w:tcPr>
          <w:p w14:paraId="7126F667"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474 442,00</w:t>
            </w:r>
          </w:p>
        </w:tc>
        <w:tc>
          <w:tcPr>
            <w:tcW w:w="618" w:type="pct"/>
            <w:tcBorders>
              <w:top w:val="nil"/>
              <w:left w:val="nil"/>
              <w:bottom w:val="single" w:sz="4" w:space="0" w:color="auto"/>
              <w:right w:val="single" w:sz="4" w:space="0" w:color="auto"/>
            </w:tcBorders>
            <w:shd w:val="clear" w:color="auto" w:fill="auto"/>
            <w:vAlign w:val="center"/>
            <w:hideMark/>
          </w:tcPr>
          <w:p w14:paraId="7EC7B09F"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-1 069 441,00</w:t>
            </w:r>
          </w:p>
        </w:tc>
        <w:tc>
          <w:tcPr>
            <w:tcW w:w="616" w:type="pct"/>
            <w:tcBorders>
              <w:top w:val="nil"/>
              <w:left w:val="nil"/>
              <w:bottom w:val="single" w:sz="4" w:space="0" w:color="auto"/>
              <w:right w:val="single" w:sz="4" w:space="0" w:color="auto"/>
            </w:tcBorders>
            <w:shd w:val="clear" w:color="auto" w:fill="auto"/>
            <w:vAlign w:val="center"/>
            <w:hideMark/>
          </w:tcPr>
          <w:p w14:paraId="4DCFB07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30,7%</w:t>
            </w:r>
          </w:p>
        </w:tc>
        <w:tc>
          <w:tcPr>
            <w:tcW w:w="580" w:type="pct"/>
            <w:tcBorders>
              <w:top w:val="nil"/>
              <w:left w:val="nil"/>
              <w:bottom w:val="single" w:sz="4" w:space="0" w:color="auto"/>
              <w:right w:val="single" w:sz="4" w:space="0" w:color="auto"/>
            </w:tcBorders>
            <w:shd w:val="clear" w:color="auto" w:fill="auto"/>
            <w:vAlign w:val="center"/>
            <w:hideMark/>
          </w:tcPr>
          <w:p w14:paraId="33B24E1A"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w:t>
            </w:r>
          </w:p>
        </w:tc>
      </w:tr>
      <w:tr w:rsidR="006F7200" w:rsidRPr="002A74B8" w14:paraId="2B81F0EA"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59AEFC98"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Расходы из прибыли всего, в том числе:</w:t>
            </w:r>
          </w:p>
        </w:tc>
        <w:tc>
          <w:tcPr>
            <w:tcW w:w="653" w:type="pct"/>
            <w:tcBorders>
              <w:top w:val="nil"/>
              <w:left w:val="nil"/>
              <w:bottom w:val="single" w:sz="4" w:space="0" w:color="auto"/>
              <w:right w:val="single" w:sz="4" w:space="0" w:color="auto"/>
            </w:tcBorders>
            <w:shd w:val="clear" w:color="auto" w:fill="auto"/>
            <w:vAlign w:val="center"/>
            <w:hideMark/>
          </w:tcPr>
          <w:p w14:paraId="291D409E"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619 811,00</w:t>
            </w:r>
          </w:p>
        </w:tc>
        <w:tc>
          <w:tcPr>
            <w:tcW w:w="652" w:type="pct"/>
            <w:tcBorders>
              <w:top w:val="nil"/>
              <w:left w:val="nil"/>
              <w:bottom w:val="single" w:sz="4" w:space="0" w:color="auto"/>
              <w:right w:val="single" w:sz="4" w:space="0" w:color="auto"/>
            </w:tcBorders>
            <w:shd w:val="clear" w:color="auto" w:fill="auto"/>
            <w:vAlign w:val="center"/>
            <w:hideMark/>
          </w:tcPr>
          <w:p w14:paraId="6244A85E"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403 683,60</w:t>
            </w:r>
          </w:p>
        </w:tc>
        <w:tc>
          <w:tcPr>
            <w:tcW w:w="580" w:type="pct"/>
            <w:tcBorders>
              <w:top w:val="nil"/>
              <w:left w:val="nil"/>
              <w:bottom w:val="single" w:sz="4" w:space="0" w:color="auto"/>
              <w:right w:val="single" w:sz="4" w:space="0" w:color="auto"/>
            </w:tcBorders>
            <w:shd w:val="clear" w:color="000000" w:fill="FFFFFF"/>
            <w:vAlign w:val="center"/>
            <w:hideMark/>
          </w:tcPr>
          <w:p w14:paraId="7EFBF61C"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5 467,00</w:t>
            </w:r>
          </w:p>
        </w:tc>
        <w:tc>
          <w:tcPr>
            <w:tcW w:w="618" w:type="pct"/>
            <w:tcBorders>
              <w:top w:val="nil"/>
              <w:left w:val="nil"/>
              <w:bottom w:val="single" w:sz="4" w:space="0" w:color="auto"/>
              <w:right w:val="single" w:sz="4" w:space="0" w:color="auto"/>
            </w:tcBorders>
            <w:shd w:val="clear" w:color="auto" w:fill="auto"/>
            <w:vAlign w:val="center"/>
            <w:hideMark/>
          </w:tcPr>
          <w:p w14:paraId="231D99D1"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-398 216,60</w:t>
            </w:r>
          </w:p>
        </w:tc>
        <w:tc>
          <w:tcPr>
            <w:tcW w:w="616" w:type="pct"/>
            <w:tcBorders>
              <w:top w:val="nil"/>
              <w:left w:val="nil"/>
              <w:bottom w:val="single" w:sz="4" w:space="0" w:color="auto"/>
              <w:right w:val="single" w:sz="4" w:space="0" w:color="auto"/>
            </w:tcBorders>
            <w:shd w:val="clear" w:color="auto" w:fill="auto"/>
            <w:vAlign w:val="center"/>
            <w:hideMark/>
          </w:tcPr>
          <w:p w14:paraId="41A2B454"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1,4%</w:t>
            </w:r>
          </w:p>
        </w:tc>
        <w:tc>
          <w:tcPr>
            <w:tcW w:w="580" w:type="pct"/>
            <w:tcBorders>
              <w:top w:val="nil"/>
              <w:left w:val="nil"/>
              <w:bottom w:val="single" w:sz="4" w:space="0" w:color="auto"/>
              <w:right w:val="single" w:sz="4" w:space="0" w:color="auto"/>
            </w:tcBorders>
            <w:shd w:val="clear" w:color="auto" w:fill="auto"/>
            <w:vAlign w:val="center"/>
            <w:hideMark/>
          </w:tcPr>
          <w:p w14:paraId="19ECC659"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0,88%</w:t>
            </w:r>
          </w:p>
        </w:tc>
      </w:tr>
      <w:tr w:rsidR="006F7200" w:rsidRPr="002A74B8" w14:paraId="6DBF007C"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33041DC5" w14:textId="77777777" w:rsidR="006F7200" w:rsidRPr="002A74B8" w:rsidRDefault="006F7200" w:rsidP="006F7200">
            <w:pPr>
              <w:spacing w:before="0" w:after="0" w:line="240" w:lineRule="auto"/>
              <w:ind w:firstLineChars="100" w:firstLine="200"/>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услуги банков</w:t>
            </w:r>
          </w:p>
        </w:tc>
        <w:tc>
          <w:tcPr>
            <w:tcW w:w="653" w:type="pct"/>
            <w:tcBorders>
              <w:top w:val="nil"/>
              <w:left w:val="nil"/>
              <w:bottom w:val="single" w:sz="4" w:space="0" w:color="auto"/>
              <w:right w:val="single" w:sz="4" w:space="0" w:color="auto"/>
            </w:tcBorders>
            <w:shd w:val="clear" w:color="auto" w:fill="auto"/>
            <w:vAlign w:val="center"/>
            <w:hideMark/>
          </w:tcPr>
          <w:p w14:paraId="3FF6E376"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1 050,00</w:t>
            </w:r>
          </w:p>
        </w:tc>
        <w:tc>
          <w:tcPr>
            <w:tcW w:w="652" w:type="pct"/>
            <w:tcBorders>
              <w:top w:val="nil"/>
              <w:left w:val="nil"/>
              <w:bottom w:val="single" w:sz="4" w:space="0" w:color="auto"/>
              <w:right w:val="single" w:sz="4" w:space="0" w:color="auto"/>
            </w:tcBorders>
            <w:shd w:val="clear" w:color="auto" w:fill="auto"/>
            <w:vAlign w:val="center"/>
            <w:hideMark/>
          </w:tcPr>
          <w:p w14:paraId="7D80F7FC"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1 539,00</w:t>
            </w:r>
          </w:p>
        </w:tc>
        <w:tc>
          <w:tcPr>
            <w:tcW w:w="580" w:type="pct"/>
            <w:tcBorders>
              <w:top w:val="nil"/>
              <w:left w:val="nil"/>
              <w:bottom w:val="single" w:sz="4" w:space="0" w:color="auto"/>
              <w:right w:val="single" w:sz="4" w:space="0" w:color="auto"/>
            </w:tcBorders>
            <w:shd w:val="clear" w:color="000000" w:fill="FFFFFF"/>
            <w:vAlign w:val="center"/>
            <w:hideMark/>
          </w:tcPr>
          <w:p w14:paraId="57B681BF"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1 539,00</w:t>
            </w:r>
          </w:p>
        </w:tc>
        <w:tc>
          <w:tcPr>
            <w:tcW w:w="618" w:type="pct"/>
            <w:tcBorders>
              <w:top w:val="nil"/>
              <w:left w:val="nil"/>
              <w:bottom w:val="single" w:sz="4" w:space="0" w:color="auto"/>
              <w:right w:val="single" w:sz="4" w:space="0" w:color="auto"/>
            </w:tcBorders>
            <w:shd w:val="clear" w:color="auto" w:fill="auto"/>
            <w:vAlign w:val="center"/>
            <w:hideMark/>
          </w:tcPr>
          <w:p w14:paraId="0F9C5854"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6" w:type="pct"/>
            <w:tcBorders>
              <w:top w:val="nil"/>
              <w:left w:val="nil"/>
              <w:bottom w:val="single" w:sz="4" w:space="0" w:color="auto"/>
              <w:right w:val="single" w:sz="4" w:space="0" w:color="auto"/>
            </w:tcBorders>
            <w:shd w:val="clear" w:color="auto" w:fill="auto"/>
            <w:vAlign w:val="center"/>
            <w:hideMark/>
          </w:tcPr>
          <w:p w14:paraId="7BF53D1E"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100,0%</w:t>
            </w:r>
          </w:p>
        </w:tc>
        <w:tc>
          <w:tcPr>
            <w:tcW w:w="580" w:type="pct"/>
            <w:tcBorders>
              <w:top w:val="nil"/>
              <w:left w:val="nil"/>
              <w:bottom w:val="single" w:sz="4" w:space="0" w:color="auto"/>
              <w:right w:val="single" w:sz="4" w:space="0" w:color="auto"/>
            </w:tcBorders>
            <w:shd w:val="clear" w:color="auto" w:fill="auto"/>
            <w:vAlign w:val="center"/>
            <w:hideMark/>
          </w:tcPr>
          <w:p w14:paraId="0A36A75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146,57%</w:t>
            </w:r>
          </w:p>
        </w:tc>
      </w:tr>
      <w:tr w:rsidR="006F7200" w:rsidRPr="002A74B8" w14:paraId="6702C26A"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53827840" w14:textId="77777777" w:rsidR="006F7200" w:rsidRPr="002A74B8" w:rsidRDefault="006F7200" w:rsidP="006F7200">
            <w:pPr>
              <w:spacing w:before="0" w:after="0" w:line="240" w:lineRule="auto"/>
              <w:ind w:firstLineChars="100" w:firstLine="200"/>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проценты за кредит</w:t>
            </w:r>
          </w:p>
        </w:tc>
        <w:tc>
          <w:tcPr>
            <w:tcW w:w="653" w:type="pct"/>
            <w:tcBorders>
              <w:top w:val="nil"/>
              <w:left w:val="nil"/>
              <w:bottom w:val="single" w:sz="4" w:space="0" w:color="auto"/>
              <w:right w:val="single" w:sz="4" w:space="0" w:color="auto"/>
            </w:tcBorders>
            <w:shd w:val="clear" w:color="auto" w:fill="auto"/>
            <w:vAlign w:val="center"/>
            <w:hideMark/>
          </w:tcPr>
          <w:p w14:paraId="4F4C1BF8"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378 623,00</w:t>
            </w:r>
          </w:p>
        </w:tc>
        <w:tc>
          <w:tcPr>
            <w:tcW w:w="652" w:type="pct"/>
            <w:tcBorders>
              <w:top w:val="nil"/>
              <w:left w:val="nil"/>
              <w:bottom w:val="single" w:sz="4" w:space="0" w:color="auto"/>
              <w:right w:val="single" w:sz="4" w:space="0" w:color="auto"/>
            </w:tcBorders>
            <w:shd w:val="clear" w:color="auto" w:fill="auto"/>
            <w:vAlign w:val="center"/>
            <w:hideMark/>
          </w:tcPr>
          <w:p w14:paraId="35D9E870"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290 310,00</w:t>
            </w:r>
          </w:p>
        </w:tc>
        <w:tc>
          <w:tcPr>
            <w:tcW w:w="580" w:type="pct"/>
            <w:tcBorders>
              <w:top w:val="nil"/>
              <w:left w:val="nil"/>
              <w:bottom w:val="single" w:sz="4" w:space="0" w:color="auto"/>
              <w:right w:val="single" w:sz="4" w:space="0" w:color="auto"/>
            </w:tcBorders>
            <w:shd w:val="clear" w:color="000000" w:fill="FFFFFF"/>
            <w:vAlign w:val="center"/>
            <w:hideMark/>
          </w:tcPr>
          <w:p w14:paraId="03B6E762"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vAlign w:val="center"/>
            <w:hideMark/>
          </w:tcPr>
          <w:p w14:paraId="1AD75426"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-290 310,00</w:t>
            </w:r>
          </w:p>
        </w:tc>
        <w:tc>
          <w:tcPr>
            <w:tcW w:w="616" w:type="pct"/>
            <w:tcBorders>
              <w:top w:val="nil"/>
              <w:left w:val="nil"/>
              <w:bottom w:val="single" w:sz="4" w:space="0" w:color="auto"/>
              <w:right w:val="single" w:sz="4" w:space="0" w:color="auto"/>
            </w:tcBorders>
            <w:shd w:val="clear" w:color="auto" w:fill="auto"/>
            <w:vAlign w:val="center"/>
            <w:hideMark/>
          </w:tcPr>
          <w:p w14:paraId="51C3FC76"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hideMark/>
          </w:tcPr>
          <w:p w14:paraId="66B91FB8"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r>
      <w:tr w:rsidR="006F7200" w:rsidRPr="002A74B8" w14:paraId="4132FFBD"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6FE93DE9" w14:textId="77777777" w:rsidR="006F7200" w:rsidRPr="002A74B8" w:rsidRDefault="006F7200" w:rsidP="006F7200">
            <w:pPr>
              <w:spacing w:before="0" w:after="0" w:line="240" w:lineRule="auto"/>
              <w:ind w:firstLineChars="100" w:firstLine="200"/>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проценты по реструктуризации задолженности</w:t>
            </w:r>
          </w:p>
        </w:tc>
        <w:tc>
          <w:tcPr>
            <w:tcW w:w="653" w:type="pct"/>
            <w:tcBorders>
              <w:top w:val="nil"/>
              <w:left w:val="nil"/>
              <w:bottom w:val="single" w:sz="4" w:space="0" w:color="auto"/>
              <w:right w:val="single" w:sz="4" w:space="0" w:color="auto"/>
            </w:tcBorders>
            <w:shd w:val="clear" w:color="auto" w:fill="auto"/>
            <w:vAlign w:val="center"/>
            <w:hideMark/>
          </w:tcPr>
          <w:p w14:paraId="61F918F1"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223 182,00</w:t>
            </w:r>
          </w:p>
        </w:tc>
        <w:tc>
          <w:tcPr>
            <w:tcW w:w="652" w:type="pct"/>
            <w:tcBorders>
              <w:top w:val="nil"/>
              <w:left w:val="nil"/>
              <w:bottom w:val="single" w:sz="4" w:space="0" w:color="auto"/>
              <w:right w:val="single" w:sz="4" w:space="0" w:color="auto"/>
            </w:tcBorders>
            <w:shd w:val="clear" w:color="auto" w:fill="auto"/>
            <w:vAlign w:val="center"/>
            <w:hideMark/>
          </w:tcPr>
          <w:p w14:paraId="2C3EB4C9"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82 815,00</w:t>
            </w:r>
          </w:p>
        </w:tc>
        <w:tc>
          <w:tcPr>
            <w:tcW w:w="580" w:type="pct"/>
            <w:tcBorders>
              <w:top w:val="nil"/>
              <w:left w:val="nil"/>
              <w:bottom w:val="single" w:sz="4" w:space="0" w:color="auto"/>
              <w:right w:val="single" w:sz="4" w:space="0" w:color="auto"/>
            </w:tcBorders>
            <w:shd w:val="clear" w:color="000000" w:fill="FFFFFF"/>
            <w:vAlign w:val="center"/>
            <w:hideMark/>
          </w:tcPr>
          <w:p w14:paraId="7CAA57AF"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vAlign w:val="center"/>
            <w:hideMark/>
          </w:tcPr>
          <w:p w14:paraId="2DF2DE85"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-82 815,00</w:t>
            </w:r>
          </w:p>
        </w:tc>
        <w:tc>
          <w:tcPr>
            <w:tcW w:w="616" w:type="pct"/>
            <w:tcBorders>
              <w:top w:val="nil"/>
              <w:left w:val="nil"/>
              <w:bottom w:val="single" w:sz="4" w:space="0" w:color="auto"/>
              <w:right w:val="single" w:sz="4" w:space="0" w:color="auto"/>
            </w:tcBorders>
            <w:shd w:val="clear" w:color="auto" w:fill="auto"/>
            <w:vAlign w:val="center"/>
            <w:hideMark/>
          </w:tcPr>
          <w:p w14:paraId="594F573A"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hideMark/>
          </w:tcPr>
          <w:p w14:paraId="53D22DC7"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r>
      <w:tr w:rsidR="006F7200" w:rsidRPr="002A74B8" w14:paraId="0829ED3D"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5C89C455" w14:textId="77777777" w:rsidR="006F7200" w:rsidRPr="002A74B8" w:rsidRDefault="006F7200" w:rsidP="006F7200">
            <w:pPr>
              <w:spacing w:before="0" w:after="0" w:line="240" w:lineRule="auto"/>
              <w:ind w:firstLineChars="100" w:firstLine="200"/>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расходы социального характера из прибыли</w:t>
            </w:r>
          </w:p>
        </w:tc>
        <w:tc>
          <w:tcPr>
            <w:tcW w:w="653" w:type="pct"/>
            <w:tcBorders>
              <w:top w:val="nil"/>
              <w:left w:val="nil"/>
              <w:bottom w:val="single" w:sz="4" w:space="0" w:color="auto"/>
              <w:right w:val="single" w:sz="4" w:space="0" w:color="auto"/>
            </w:tcBorders>
            <w:shd w:val="clear" w:color="auto" w:fill="auto"/>
            <w:vAlign w:val="center"/>
            <w:hideMark/>
          </w:tcPr>
          <w:p w14:paraId="2C3DE671"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16 956,00</w:t>
            </w:r>
          </w:p>
        </w:tc>
        <w:tc>
          <w:tcPr>
            <w:tcW w:w="652" w:type="pct"/>
            <w:tcBorders>
              <w:top w:val="nil"/>
              <w:left w:val="nil"/>
              <w:bottom w:val="single" w:sz="4" w:space="0" w:color="auto"/>
              <w:right w:val="single" w:sz="4" w:space="0" w:color="auto"/>
            </w:tcBorders>
            <w:shd w:val="clear" w:color="auto" w:fill="auto"/>
            <w:vAlign w:val="center"/>
            <w:hideMark/>
          </w:tcPr>
          <w:p w14:paraId="5DBE56AA"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22 258,00</w:t>
            </w:r>
          </w:p>
        </w:tc>
        <w:tc>
          <w:tcPr>
            <w:tcW w:w="580" w:type="pct"/>
            <w:tcBorders>
              <w:top w:val="nil"/>
              <w:left w:val="nil"/>
              <w:bottom w:val="single" w:sz="4" w:space="0" w:color="auto"/>
              <w:right w:val="single" w:sz="4" w:space="0" w:color="auto"/>
            </w:tcBorders>
            <w:shd w:val="clear" w:color="000000" w:fill="FFFFFF"/>
            <w:vAlign w:val="center"/>
            <w:hideMark/>
          </w:tcPr>
          <w:p w14:paraId="6A0F9AE3"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vAlign w:val="center"/>
            <w:hideMark/>
          </w:tcPr>
          <w:p w14:paraId="73B5DC37"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-22 168,60</w:t>
            </w:r>
          </w:p>
        </w:tc>
        <w:tc>
          <w:tcPr>
            <w:tcW w:w="616" w:type="pct"/>
            <w:tcBorders>
              <w:top w:val="nil"/>
              <w:left w:val="nil"/>
              <w:bottom w:val="single" w:sz="4" w:space="0" w:color="auto"/>
              <w:right w:val="single" w:sz="4" w:space="0" w:color="auto"/>
            </w:tcBorders>
            <w:shd w:val="clear" w:color="auto" w:fill="auto"/>
            <w:vAlign w:val="center"/>
            <w:hideMark/>
          </w:tcPr>
          <w:p w14:paraId="22CE1D72"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hideMark/>
          </w:tcPr>
          <w:p w14:paraId="584C74CE"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r>
      <w:tr w:rsidR="006F7200" w:rsidRPr="002A74B8" w14:paraId="042E5071"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4B7EEDF0" w14:textId="77777777" w:rsidR="006F7200" w:rsidRPr="002A74B8" w:rsidRDefault="006F7200" w:rsidP="006F7200">
            <w:pPr>
              <w:spacing w:before="0" w:after="0" w:line="240" w:lineRule="auto"/>
              <w:ind w:firstLineChars="100" w:firstLine="200"/>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другие прочие из прибыли</w:t>
            </w:r>
          </w:p>
        </w:tc>
        <w:tc>
          <w:tcPr>
            <w:tcW w:w="653" w:type="pct"/>
            <w:tcBorders>
              <w:top w:val="nil"/>
              <w:left w:val="nil"/>
              <w:bottom w:val="single" w:sz="4" w:space="0" w:color="auto"/>
              <w:right w:val="single" w:sz="4" w:space="0" w:color="auto"/>
            </w:tcBorders>
            <w:shd w:val="clear" w:color="auto" w:fill="auto"/>
            <w:vAlign w:val="center"/>
            <w:hideMark/>
          </w:tcPr>
          <w:p w14:paraId="5F7AF38A"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52" w:type="pct"/>
            <w:tcBorders>
              <w:top w:val="nil"/>
              <w:left w:val="nil"/>
              <w:bottom w:val="single" w:sz="4" w:space="0" w:color="auto"/>
              <w:right w:val="single" w:sz="4" w:space="0" w:color="auto"/>
            </w:tcBorders>
            <w:shd w:val="clear" w:color="auto" w:fill="auto"/>
            <w:vAlign w:val="center"/>
            <w:hideMark/>
          </w:tcPr>
          <w:p w14:paraId="0ADDEFC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6 851,00</w:t>
            </w:r>
          </w:p>
        </w:tc>
        <w:tc>
          <w:tcPr>
            <w:tcW w:w="580" w:type="pct"/>
            <w:tcBorders>
              <w:top w:val="nil"/>
              <w:left w:val="nil"/>
              <w:bottom w:val="single" w:sz="4" w:space="0" w:color="auto"/>
              <w:right w:val="single" w:sz="4" w:space="0" w:color="auto"/>
            </w:tcBorders>
            <w:shd w:val="clear" w:color="auto" w:fill="auto"/>
            <w:vAlign w:val="center"/>
            <w:hideMark/>
          </w:tcPr>
          <w:p w14:paraId="7F44FF7B"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3 928,00</w:t>
            </w:r>
          </w:p>
        </w:tc>
        <w:tc>
          <w:tcPr>
            <w:tcW w:w="618" w:type="pct"/>
            <w:tcBorders>
              <w:top w:val="nil"/>
              <w:left w:val="nil"/>
              <w:bottom w:val="single" w:sz="4" w:space="0" w:color="auto"/>
              <w:right w:val="single" w:sz="4" w:space="0" w:color="auto"/>
            </w:tcBorders>
            <w:shd w:val="clear" w:color="auto" w:fill="auto"/>
            <w:vAlign w:val="center"/>
            <w:hideMark/>
          </w:tcPr>
          <w:p w14:paraId="150A0F7E"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-2 923,00</w:t>
            </w:r>
          </w:p>
        </w:tc>
        <w:tc>
          <w:tcPr>
            <w:tcW w:w="616" w:type="pct"/>
            <w:tcBorders>
              <w:top w:val="nil"/>
              <w:left w:val="nil"/>
              <w:bottom w:val="single" w:sz="4" w:space="0" w:color="auto"/>
              <w:right w:val="single" w:sz="4" w:space="0" w:color="auto"/>
            </w:tcBorders>
            <w:shd w:val="clear" w:color="auto" w:fill="auto"/>
            <w:vAlign w:val="center"/>
            <w:hideMark/>
          </w:tcPr>
          <w:p w14:paraId="3E01075A"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57,3%</w:t>
            </w:r>
          </w:p>
        </w:tc>
        <w:tc>
          <w:tcPr>
            <w:tcW w:w="580" w:type="pct"/>
            <w:tcBorders>
              <w:top w:val="nil"/>
              <w:left w:val="nil"/>
              <w:bottom w:val="single" w:sz="4" w:space="0" w:color="auto"/>
              <w:right w:val="single" w:sz="4" w:space="0" w:color="auto"/>
            </w:tcBorders>
            <w:shd w:val="clear" w:color="auto" w:fill="auto"/>
            <w:vAlign w:val="center"/>
            <w:hideMark/>
          </w:tcPr>
          <w:p w14:paraId="4883D279"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w:t>
            </w:r>
          </w:p>
        </w:tc>
      </w:tr>
      <w:tr w:rsidR="006F7200" w:rsidRPr="002A74B8" w14:paraId="55B3025F"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7FD0A26A" w14:textId="77777777" w:rsidR="006F7200" w:rsidRPr="002A74B8" w:rsidRDefault="006F7200" w:rsidP="006F7200">
            <w:pPr>
              <w:spacing w:before="0" w:after="0" w:line="240" w:lineRule="auto"/>
              <w:jc w:val="lef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 xml:space="preserve">Выпадающие доходы, связанные с </w:t>
            </w:r>
            <w:proofErr w:type="spellStart"/>
            <w:r w:rsidRPr="002A74B8">
              <w:rPr>
                <w:rFonts w:ascii="Myriad Pro" w:eastAsia="Times New Roman" w:hAnsi="Myriad Pro" w:cs="Arial"/>
                <w:color w:val="000000"/>
                <w:sz w:val="20"/>
                <w:szCs w:val="20"/>
                <w:lang w:eastAsia="ru-RU"/>
              </w:rPr>
              <w:t>недорегулированностью</w:t>
            </w:r>
            <w:proofErr w:type="spellEnd"/>
            <w:r w:rsidRPr="002A74B8">
              <w:rPr>
                <w:rFonts w:ascii="Myriad Pro" w:eastAsia="Times New Roman" w:hAnsi="Myriad Pro" w:cs="Arial"/>
                <w:color w:val="000000"/>
                <w:sz w:val="20"/>
                <w:szCs w:val="20"/>
                <w:lang w:eastAsia="ru-RU"/>
              </w:rPr>
              <w:t xml:space="preserve"> подконтрольных расходов до уровня экономически обоснованных</w:t>
            </w:r>
          </w:p>
        </w:tc>
        <w:tc>
          <w:tcPr>
            <w:tcW w:w="653" w:type="pct"/>
            <w:tcBorders>
              <w:top w:val="nil"/>
              <w:left w:val="nil"/>
              <w:bottom w:val="single" w:sz="4" w:space="0" w:color="auto"/>
              <w:right w:val="single" w:sz="4" w:space="0" w:color="auto"/>
            </w:tcBorders>
            <w:shd w:val="clear" w:color="auto" w:fill="auto"/>
            <w:vAlign w:val="center"/>
            <w:hideMark/>
          </w:tcPr>
          <w:p w14:paraId="01F3B286"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52" w:type="pct"/>
            <w:tcBorders>
              <w:top w:val="nil"/>
              <w:left w:val="nil"/>
              <w:bottom w:val="single" w:sz="4" w:space="0" w:color="auto"/>
              <w:right w:val="single" w:sz="4" w:space="0" w:color="auto"/>
            </w:tcBorders>
            <w:shd w:val="clear" w:color="auto" w:fill="auto"/>
            <w:noWrap/>
            <w:vAlign w:val="center"/>
            <w:hideMark/>
          </w:tcPr>
          <w:p w14:paraId="7D147573" w14:textId="77777777" w:rsidR="006F7200" w:rsidRPr="002A74B8" w:rsidRDefault="006F7200" w:rsidP="006F7200">
            <w:pPr>
              <w:spacing w:before="0" w:after="0" w:line="240" w:lineRule="auto"/>
              <w:jc w:val="right"/>
              <w:rPr>
                <w:rFonts w:ascii="Myriad Pro" w:eastAsia="Times New Roman" w:hAnsi="Myriad Pro" w:cs="Calibri"/>
                <w:color w:val="000000"/>
                <w:sz w:val="20"/>
                <w:szCs w:val="20"/>
                <w:lang w:eastAsia="ru-RU"/>
              </w:rPr>
            </w:pPr>
            <w:r w:rsidRPr="002A74B8">
              <w:rPr>
                <w:rFonts w:ascii="Myriad Pro" w:eastAsia="Times New Roman" w:hAnsi="Myriad Pro" w:cs="Calibri"/>
                <w:color w:val="000000"/>
                <w:sz w:val="20"/>
                <w:szCs w:val="20"/>
                <w:lang w:eastAsia="ru-RU"/>
              </w:rPr>
              <w:t>456 029,00</w:t>
            </w:r>
          </w:p>
        </w:tc>
        <w:tc>
          <w:tcPr>
            <w:tcW w:w="580" w:type="pct"/>
            <w:tcBorders>
              <w:top w:val="nil"/>
              <w:left w:val="nil"/>
              <w:bottom w:val="single" w:sz="4" w:space="0" w:color="auto"/>
              <w:right w:val="single" w:sz="4" w:space="0" w:color="auto"/>
            </w:tcBorders>
            <w:shd w:val="clear" w:color="auto" w:fill="auto"/>
            <w:vAlign w:val="center"/>
            <w:hideMark/>
          </w:tcPr>
          <w:p w14:paraId="14EAB485"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vAlign w:val="center"/>
            <w:hideMark/>
          </w:tcPr>
          <w:p w14:paraId="0B1C008D"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-456 029,00</w:t>
            </w:r>
          </w:p>
        </w:tc>
        <w:tc>
          <w:tcPr>
            <w:tcW w:w="616" w:type="pct"/>
            <w:tcBorders>
              <w:top w:val="nil"/>
              <w:left w:val="nil"/>
              <w:bottom w:val="single" w:sz="4" w:space="0" w:color="auto"/>
              <w:right w:val="single" w:sz="4" w:space="0" w:color="auto"/>
            </w:tcBorders>
            <w:shd w:val="clear" w:color="auto" w:fill="auto"/>
            <w:vAlign w:val="center"/>
            <w:hideMark/>
          </w:tcPr>
          <w:p w14:paraId="4C4DD778"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hideMark/>
          </w:tcPr>
          <w:p w14:paraId="615003EA" w14:textId="77777777" w:rsidR="006F7200" w:rsidRPr="002A74B8" w:rsidRDefault="006F7200" w:rsidP="006F7200">
            <w:pPr>
              <w:spacing w:before="0" w:after="0" w:line="240" w:lineRule="auto"/>
              <w:jc w:val="right"/>
              <w:rPr>
                <w:rFonts w:ascii="Myriad Pro" w:eastAsia="Times New Roman" w:hAnsi="Myriad Pro" w:cs="Arial"/>
                <w:color w:val="000000"/>
                <w:sz w:val="20"/>
                <w:szCs w:val="20"/>
                <w:lang w:eastAsia="ru-RU"/>
              </w:rPr>
            </w:pPr>
            <w:r w:rsidRPr="002A74B8">
              <w:rPr>
                <w:rFonts w:ascii="Myriad Pro" w:eastAsia="Times New Roman" w:hAnsi="Myriad Pro" w:cs="Arial"/>
                <w:color w:val="000000"/>
                <w:sz w:val="20"/>
                <w:szCs w:val="20"/>
                <w:lang w:eastAsia="ru-RU"/>
              </w:rPr>
              <w:t>-</w:t>
            </w:r>
          </w:p>
        </w:tc>
      </w:tr>
      <w:tr w:rsidR="00860D61" w:rsidRPr="002A74B8" w14:paraId="0B970CCB" w14:textId="77777777" w:rsidTr="002A74B8">
        <w:trPr>
          <w:trHeight w:val="227"/>
        </w:trPr>
        <w:tc>
          <w:tcPr>
            <w:tcW w:w="1301" w:type="pct"/>
            <w:tcBorders>
              <w:top w:val="nil"/>
              <w:left w:val="single" w:sz="4" w:space="0" w:color="auto"/>
              <w:bottom w:val="single" w:sz="4" w:space="0" w:color="auto"/>
              <w:right w:val="single" w:sz="4" w:space="0" w:color="auto"/>
            </w:tcBorders>
            <w:shd w:val="clear" w:color="000000" w:fill="FFFFFF"/>
            <w:vAlign w:val="center"/>
          </w:tcPr>
          <w:p w14:paraId="6E56219C" w14:textId="26F9FCE3" w:rsidR="00860D61" w:rsidRPr="002A74B8" w:rsidRDefault="00860D61" w:rsidP="00860D61">
            <w:pPr>
              <w:spacing w:before="0" w:after="0" w:line="240" w:lineRule="auto"/>
              <w:jc w:val="left"/>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Прочие расходы</w:t>
            </w:r>
          </w:p>
        </w:tc>
        <w:tc>
          <w:tcPr>
            <w:tcW w:w="653" w:type="pct"/>
            <w:tcBorders>
              <w:top w:val="nil"/>
              <w:left w:val="nil"/>
              <w:bottom w:val="single" w:sz="4" w:space="0" w:color="auto"/>
              <w:right w:val="single" w:sz="4" w:space="0" w:color="auto"/>
            </w:tcBorders>
            <w:shd w:val="clear" w:color="auto" w:fill="auto"/>
            <w:vAlign w:val="center"/>
          </w:tcPr>
          <w:p w14:paraId="795453FB" w14:textId="2FDC964C" w:rsidR="00860D61" w:rsidRPr="00860D61"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0,00</w:t>
            </w:r>
          </w:p>
        </w:tc>
        <w:tc>
          <w:tcPr>
            <w:tcW w:w="652" w:type="pct"/>
            <w:tcBorders>
              <w:top w:val="nil"/>
              <w:left w:val="nil"/>
              <w:bottom w:val="single" w:sz="4" w:space="0" w:color="auto"/>
              <w:right w:val="single" w:sz="4" w:space="0" w:color="auto"/>
            </w:tcBorders>
            <w:shd w:val="clear" w:color="auto" w:fill="auto"/>
            <w:noWrap/>
            <w:vAlign w:val="center"/>
          </w:tcPr>
          <w:p w14:paraId="3326BD32" w14:textId="3C7EB17C" w:rsidR="00860D61" w:rsidRPr="002A74B8"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83,55</w:t>
            </w:r>
          </w:p>
        </w:tc>
        <w:tc>
          <w:tcPr>
            <w:tcW w:w="580" w:type="pct"/>
            <w:tcBorders>
              <w:top w:val="nil"/>
              <w:left w:val="nil"/>
              <w:bottom w:val="single" w:sz="4" w:space="0" w:color="auto"/>
              <w:right w:val="single" w:sz="4" w:space="0" w:color="auto"/>
            </w:tcBorders>
            <w:shd w:val="clear" w:color="auto" w:fill="auto"/>
            <w:vAlign w:val="center"/>
          </w:tcPr>
          <w:p w14:paraId="7034E820" w14:textId="636BADA6" w:rsidR="00860D61" w:rsidRPr="00860D61"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vAlign w:val="center"/>
          </w:tcPr>
          <w:p w14:paraId="38B9FFF9" w14:textId="34F19DB6" w:rsidR="00860D61" w:rsidRPr="00860D61"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-83,55</w:t>
            </w:r>
          </w:p>
        </w:tc>
        <w:tc>
          <w:tcPr>
            <w:tcW w:w="616" w:type="pct"/>
            <w:tcBorders>
              <w:top w:val="nil"/>
              <w:left w:val="nil"/>
              <w:bottom w:val="single" w:sz="4" w:space="0" w:color="auto"/>
              <w:right w:val="single" w:sz="4" w:space="0" w:color="auto"/>
            </w:tcBorders>
            <w:shd w:val="clear" w:color="auto" w:fill="auto"/>
            <w:vAlign w:val="center"/>
          </w:tcPr>
          <w:p w14:paraId="529DC01C" w14:textId="343C11E1" w:rsidR="00860D61" w:rsidRPr="00860D61"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tcPr>
          <w:p w14:paraId="08DFC50C" w14:textId="7F86B881" w:rsidR="00860D61" w:rsidRPr="00860D61"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w:t>
            </w:r>
          </w:p>
        </w:tc>
      </w:tr>
      <w:tr w:rsidR="00860D61" w:rsidRPr="002A74B8" w14:paraId="73294E7B" w14:textId="77777777" w:rsidTr="00860D61">
        <w:trPr>
          <w:trHeight w:val="390"/>
        </w:trPr>
        <w:tc>
          <w:tcPr>
            <w:tcW w:w="1301"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F6ED299" w14:textId="77777777" w:rsidR="00860D61" w:rsidRPr="002A74B8" w:rsidRDefault="00860D61" w:rsidP="00860D61">
            <w:pPr>
              <w:spacing w:before="0" w:after="0" w:line="240" w:lineRule="auto"/>
              <w:jc w:val="left"/>
              <w:rPr>
                <w:rFonts w:ascii="Myriad Pro" w:eastAsia="Times New Roman" w:hAnsi="Myriad Pro" w:cs="Arial"/>
                <w:b/>
                <w:bCs/>
                <w:color w:val="000000"/>
                <w:sz w:val="20"/>
                <w:szCs w:val="20"/>
                <w:lang w:eastAsia="ru-RU"/>
              </w:rPr>
            </w:pPr>
            <w:r w:rsidRPr="002A74B8">
              <w:rPr>
                <w:rFonts w:ascii="Myriad Pro" w:eastAsia="Times New Roman" w:hAnsi="Myriad Pro" w:cs="Arial"/>
                <w:b/>
                <w:bCs/>
                <w:color w:val="000000"/>
                <w:sz w:val="20"/>
                <w:szCs w:val="20"/>
                <w:lang w:eastAsia="ru-RU"/>
              </w:rPr>
              <w:t>ИТОГО Неподконтрольные расходы</w:t>
            </w:r>
          </w:p>
        </w:tc>
        <w:tc>
          <w:tcPr>
            <w:tcW w:w="653" w:type="pct"/>
            <w:tcBorders>
              <w:top w:val="nil"/>
              <w:left w:val="nil"/>
              <w:bottom w:val="single" w:sz="4" w:space="0" w:color="auto"/>
              <w:right w:val="single" w:sz="4" w:space="0" w:color="auto"/>
            </w:tcBorders>
            <w:shd w:val="clear" w:color="auto" w:fill="EAF1DD" w:themeFill="accent3" w:themeFillTint="33"/>
            <w:vAlign w:val="center"/>
            <w:hideMark/>
          </w:tcPr>
          <w:p w14:paraId="69921A7C" w14:textId="52FD9AC6" w:rsidR="00860D61" w:rsidRPr="00860D61"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1 594 120,00</w:t>
            </w:r>
          </w:p>
        </w:tc>
        <w:tc>
          <w:tcPr>
            <w:tcW w:w="652" w:type="pct"/>
            <w:tcBorders>
              <w:top w:val="nil"/>
              <w:left w:val="nil"/>
              <w:bottom w:val="single" w:sz="4" w:space="0" w:color="auto"/>
              <w:right w:val="single" w:sz="4" w:space="0" w:color="auto"/>
            </w:tcBorders>
            <w:shd w:val="clear" w:color="auto" w:fill="EAF1DD" w:themeFill="accent3" w:themeFillTint="33"/>
            <w:vAlign w:val="center"/>
            <w:hideMark/>
          </w:tcPr>
          <w:p w14:paraId="250EFE42" w14:textId="14BD0023" w:rsidR="00860D61" w:rsidRPr="00860D61"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5 060 776,00</w:t>
            </w:r>
          </w:p>
        </w:tc>
        <w:tc>
          <w:tcPr>
            <w:tcW w:w="580" w:type="pct"/>
            <w:tcBorders>
              <w:top w:val="nil"/>
              <w:left w:val="nil"/>
              <w:bottom w:val="single" w:sz="4" w:space="0" w:color="auto"/>
              <w:right w:val="single" w:sz="4" w:space="0" w:color="auto"/>
            </w:tcBorders>
            <w:shd w:val="clear" w:color="auto" w:fill="EAF1DD" w:themeFill="accent3" w:themeFillTint="33"/>
            <w:vAlign w:val="center"/>
            <w:hideMark/>
          </w:tcPr>
          <w:p w14:paraId="4B3D0371" w14:textId="6B9F56D5" w:rsidR="00860D61" w:rsidRPr="00860D61" w:rsidRDefault="00860D61" w:rsidP="00860D61">
            <w:pPr>
              <w:spacing w:before="0" w:after="0" w:line="240" w:lineRule="auto"/>
              <w:ind w:right="-102"/>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1 462 503,00</w:t>
            </w:r>
          </w:p>
        </w:tc>
        <w:tc>
          <w:tcPr>
            <w:tcW w:w="618" w:type="pct"/>
            <w:tcBorders>
              <w:top w:val="nil"/>
              <w:left w:val="nil"/>
              <w:bottom w:val="single" w:sz="4" w:space="0" w:color="auto"/>
              <w:right w:val="single" w:sz="4" w:space="0" w:color="auto"/>
            </w:tcBorders>
            <w:shd w:val="clear" w:color="auto" w:fill="EAF1DD" w:themeFill="accent3" w:themeFillTint="33"/>
            <w:vAlign w:val="center"/>
            <w:hideMark/>
          </w:tcPr>
          <w:p w14:paraId="7EB9DB3E" w14:textId="70AD195C" w:rsidR="00860D61" w:rsidRPr="00860D61"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-3 598 273</w:t>
            </w:r>
          </w:p>
        </w:tc>
        <w:tc>
          <w:tcPr>
            <w:tcW w:w="616" w:type="pct"/>
            <w:tcBorders>
              <w:top w:val="nil"/>
              <w:left w:val="nil"/>
              <w:bottom w:val="single" w:sz="4" w:space="0" w:color="auto"/>
              <w:right w:val="single" w:sz="4" w:space="0" w:color="auto"/>
            </w:tcBorders>
            <w:shd w:val="clear" w:color="auto" w:fill="EAF1DD" w:themeFill="accent3" w:themeFillTint="33"/>
            <w:vAlign w:val="center"/>
            <w:hideMark/>
          </w:tcPr>
          <w:p w14:paraId="3B1CC785" w14:textId="537BC6D7" w:rsidR="00860D61" w:rsidRPr="00860D61"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28,9%</w:t>
            </w:r>
          </w:p>
        </w:tc>
        <w:tc>
          <w:tcPr>
            <w:tcW w:w="580" w:type="pct"/>
            <w:tcBorders>
              <w:top w:val="nil"/>
              <w:left w:val="nil"/>
              <w:bottom w:val="single" w:sz="4" w:space="0" w:color="auto"/>
              <w:right w:val="single" w:sz="4" w:space="0" w:color="auto"/>
            </w:tcBorders>
            <w:shd w:val="clear" w:color="auto" w:fill="EAF1DD" w:themeFill="accent3" w:themeFillTint="33"/>
            <w:vAlign w:val="center"/>
            <w:hideMark/>
          </w:tcPr>
          <w:p w14:paraId="5A1F05AB" w14:textId="54194593" w:rsidR="00860D61" w:rsidRPr="00860D61" w:rsidRDefault="00860D61" w:rsidP="00860D61">
            <w:pPr>
              <w:spacing w:before="0" w:after="0" w:line="240" w:lineRule="auto"/>
              <w:jc w:val="right"/>
              <w:rPr>
                <w:rFonts w:ascii="Myriad Pro" w:eastAsia="Times New Roman" w:hAnsi="Myriad Pro" w:cs="Calibri"/>
                <w:color w:val="000000"/>
                <w:sz w:val="20"/>
                <w:szCs w:val="20"/>
                <w:lang w:eastAsia="ru-RU"/>
              </w:rPr>
            </w:pPr>
            <w:r w:rsidRPr="00860D61">
              <w:rPr>
                <w:rFonts w:ascii="Myriad Pro" w:eastAsia="Times New Roman" w:hAnsi="Myriad Pro" w:cs="Calibri"/>
                <w:color w:val="000000"/>
                <w:sz w:val="20"/>
                <w:szCs w:val="20"/>
                <w:lang w:eastAsia="ru-RU"/>
              </w:rPr>
              <w:t>91,74%</w:t>
            </w:r>
          </w:p>
        </w:tc>
      </w:tr>
    </w:tbl>
    <w:p w14:paraId="12B4AAF7" w14:textId="77777777" w:rsidR="002A74B8" w:rsidRDefault="002A74B8" w:rsidP="00734C26">
      <w:pPr>
        <w:spacing w:before="0" w:after="0"/>
        <w:ind w:firstLine="567"/>
        <w:contextualSpacing/>
        <w:jc w:val="center"/>
        <w:rPr>
          <w:rFonts w:ascii="Myriad Pro" w:eastAsia="Calibri" w:hAnsi="Myriad Pro" w:cs="Times New Roman"/>
          <w:b/>
          <w:bCs/>
          <w:color w:val="000000" w:themeColor="text1"/>
          <w:sz w:val="26"/>
          <w:szCs w:val="26"/>
          <w:u w:val="single"/>
          <w:lang w:eastAsia="ru-RU"/>
        </w:rPr>
      </w:pPr>
      <w:r>
        <w:rPr>
          <w:rFonts w:ascii="Myriad Pro" w:eastAsia="Calibri" w:hAnsi="Myriad Pro" w:cs="Times New Roman"/>
          <w:b/>
          <w:bCs/>
          <w:color w:val="000000" w:themeColor="text1"/>
          <w:sz w:val="26"/>
          <w:szCs w:val="26"/>
          <w:u w:val="single"/>
          <w:lang w:eastAsia="ru-RU"/>
        </w:rPr>
        <w:br w:type="page"/>
      </w:r>
    </w:p>
    <w:p w14:paraId="380F76F6" w14:textId="77777777" w:rsidR="006F7200" w:rsidRPr="00D04CD0" w:rsidRDefault="006F7200" w:rsidP="00734C26">
      <w:pPr>
        <w:spacing w:before="0" w:after="0"/>
        <w:ind w:firstLine="567"/>
        <w:contextualSpacing/>
        <w:jc w:val="center"/>
        <w:rPr>
          <w:rFonts w:ascii="Myriad Pro" w:eastAsia="Calibri" w:hAnsi="Myriad Pro" w:cs="Times New Roman"/>
          <w:b/>
          <w:bCs/>
          <w:color w:val="000000" w:themeColor="text1"/>
          <w:sz w:val="26"/>
          <w:szCs w:val="26"/>
          <w:u w:val="single"/>
          <w:lang w:eastAsia="ru-RU"/>
        </w:rPr>
      </w:pPr>
      <w:r w:rsidRPr="00D04CD0">
        <w:rPr>
          <w:rFonts w:ascii="Myriad Pro" w:eastAsia="Calibri" w:hAnsi="Myriad Pro" w:cs="Times New Roman"/>
          <w:b/>
          <w:bCs/>
          <w:color w:val="000000" w:themeColor="text1"/>
          <w:sz w:val="26"/>
          <w:szCs w:val="26"/>
          <w:u w:val="single"/>
          <w:lang w:eastAsia="ru-RU"/>
        </w:rPr>
        <w:lastRenderedPageBreak/>
        <w:t>2018 год</w:t>
      </w:r>
    </w:p>
    <w:tbl>
      <w:tblPr>
        <w:tblW w:w="5000" w:type="pct"/>
        <w:tblLook w:val="04A0" w:firstRow="1" w:lastRow="0" w:firstColumn="1" w:lastColumn="0" w:noHBand="0" w:noVBand="1"/>
      </w:tblPr>
      <w:tblGrid>
        <w:gridCol w:w="3786"/>
        <w:gridCol w:w="1900"/>
        <w:gridCol w:w="1897"/>
        <w:gridCol w:w="1688"/>
        <w:gridCol w:w="1798"/>
        <w:gridCol w:w="1793"/>
        <w:gridCol w:w="1688"/>
      </w:tblGrid>
      <w:tr w:rsidR="006F7200" w:rsidRPr="00D04CD0" w14:paraId="7197A8C4" w14:textId="77777777" w:rsidTr="002A74B8">
        <w:trPr>
          <w:trHeight w:val="20"/>
          <w:tblHeader/>
        </w:trPr>
        <w:tc>
          <w:tcPr>
            <w:tcW w:w="1301"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4537BCE"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Наименование статьи расходов</w:t>
            </w:r>
          </w:p>
        </w:tc>
        <w:tc>
          <w:tcPr>
            <w:tcW w:w="653" w:type="pct"/>
            <w:tcBorders>
              <w:top w:val="single" w:sz="8" w:space="0" w:color="FFFFFF"/>
              <w:left w:val="nil"/>
              <w:bottom w:val="nil"/>
              <w:right w:val="single" w:sz="8" w:space="0" w:color="FFFFFF"/>
            </w:tcBorders>
            <w:shd w:val="clear" w:color="000000" w:fill="4F6228"/>
            <w:vAlign w:val="center"/>
            <w:hideMark/>
          </w:tcPr>
          <w:p w14:paraId="51C16FC4"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 xml:space="preserve">Факт за 2016, </w:t>
            </w:r>
          </w:p>
        </w:tc>
        <w:tc>
          <w:tcPr>
            <w:tcW w:w="65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4E99B8E"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Заявлено на 2018, тыс. руб.</w:t>
            </w:r>
          </w:p>
        </w:tc>
        <w:tc>
          <w:tcPr>
            <w:tcW w:w="580" w:type="pct"/>
            <w:tcBorders>
              <w:top w:val="single" w:sz="8" w:space="0" w:color="FFFFFF"/>
              <w:left w:val="nil"/>
              <w:bottom w:val="nil"/>
              <w:right w:val="single" w:sz="8" w:space="0" w:color="FFFFFF"/>
            </w:tcBorders>
            <w:shd w:val="clear" w:color="000000" w:fill="4F6228"/>
            <w:vAlign w:val="center"/>
            <w:hideMark/>
          </w:tcPr>
          <w:p w14:paraId="110158E7"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 xml:space="preserve">ТБР на 2018, </w:t>
            </w:r>
          </w:p>
        </w:tc>
        <w:tc>
          <w:tcPr>
            <w:tcW w:w="618"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BBC3FE0"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ТБР - заяв</w:t>
            </w:r>
            <w:r w:rsidR="00DA22D8" w:rsidRPr="00D04CD0">
              <w:rPr>
                <w:rFonts w:ascii="Myriad Pro" w:eastAsia="Times New Roman" w:hAnsi="Myriad Pro" w:cs="Arial"/>
                <w:b/>
                <w:bCs/>
                <w:color w:val="FFFFFF"/>
                <w:sz w:val="20"/>
                <w:szCs w:val="20"/>
                <w:lang w:eastAsia="ru-RU"/>
              </w:rPr>
              <w:t>лено</w:t>
            </w:r>
            <w:r w:rsidRPr="00D04CD0">
              <w:rPr>
                <w:rFonts w:ascii="Myriad Pro" w:eastAsia="Times New Roman" w:hAnsi="Myriad Pro" w:cs="Arial"/>
                <w:b/>
                <w:bCs/>
                <w:color w:val="FFFFFF"/>
                <w:sz w:val="20"/>
                <w:szCs w:val="20"/>
                <w:lang w:eastAsia="ru-RU"/>
              </w:rPr>
              <w:t xml:space="preserve"> на 2018, </w:t>
            </w:r>
            <w:proofErr w:type="spellStart"/>
            <w:r w:rsidRPr="00D04CD0">
              <w:rPr>
                <w:rFonts w:ascii="Myriad Pro" w:eastAsia="Times New Roman" w:hAnsi="Myriad Pro" w:cs="Arial"/>
                <w:b/>
                <w:bCs/>
                <w:color w:val="FFFFFF"/>
                <w:sz w:val="20"/>
                <w:szCs w:val="20"/>
                <w:lang w:eastAsia="ru-RU"/>
              </w:rPr>
              <w:t>тыс.руб</w:t>
            </w:r>
            <w:proofErr w:type="spellEnd"/>
            <w:r w:rsidRPr="00D04CD0">
              <w:rPr>
                <w:rFonts w:ascii="Myriad Pro" w:eastAsia="Times New Roman" w:hAnsi="Myriad Pro" w:cs="Arial"/>
                <w:b/>
                <w:bCs/>
                <w:color w:val="FFFFFF"/>
                <w:sz w:val="20"/>
                <w:szCs w:val="20"/>
                <w:lang w:eastAsia="ru-RU"/>
              </w:rPr>
              <w:t>.</w:t>
            </w:r>
          </w:p>
        </w:tc>
        <w:tc>
          <w:tcPr>
            <w:tcW w:w="61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FEB69C9"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ТБР / заяв</w:t>
            </w:r>
            <w:r w:rsidR="00DA22D8" w:rsidRPr="00D04CD0">
              <w:rPr>
                <w:rFonts w:ascii="Myriad Pro" w:eastAsia="Times New Roman" w:hAnsi="Myriad Pro" w:cs="Arial"/>
                <w:b/>
                <w:bCs/>
                <w:color w:val="FFFFFF"/>
                <w:sz w:val="20"/>
                <w:szCs w:val="20"/>
                <w:lang w:eastAsia="ru-RU"/>
              </w:rPr>
              <w:t>лено</w:t>
            </w:r>
            <w:r w:rsidRPr="00D04CD0">
              <w:rPr>
                <w:rFonts w:ascii="Myriad Pro" w:eastAsia="Times New Roman" w:hAnsi="Myriad Pro" w:cs="Arial"/>
                <w:b/>
                <w:bCs/>
                <w:color w:val="FFFFFF"/>
                <w:sz w:val="20"/>
                <w:szCs w:val="20"/>
                <w:lang w:eastAsia="ru-RU"/>
              </w:rPr>
              <w:t xml:space="preserve"> на 2018, %</w:t>
            </w:r>
          </w:p>
        </w:tc>
        <w:tc>
          <w:tcPr>
            <w:tcW w:w="58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5463624" w14:textId="54D6C62C"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ТБР на 201</w:t>
            </w:r>
            <w:r w:rsidR="00945B76">
              <w:rPr>
                <w:rFonts w:ascii="Myriad Pro" w:eastAsia="Times New Roman" w:hAnsi="Myriad Pro" w:cs="Arial"/>
                <w:b/>
                <w:bCs/>
                <w:color w:val="FFFFFF"/>
                <w:sz w:val="20"/>
                <w:szCs w:val="20"/>
                <w:lang w:eastAsia="ru-RU"/>
              </w:rPr>
              <w:t>8</w:t>
            </w:r>
            <w:r w:rsidRPr="00D04CD0">
              <w:rPr>
                <w:rFonts w:ascii="Myriad Pro" w:eastAsia="Times New Roman" w:hAnsi="Myriad Pro" w:cs="Arial"/>
                <w:b/>
                <w:bCs/>
                <w:color w:val="FFFFFF"/>
                <w:sz w:val="20"/>
                <w:szCs w:val="20"/>
                <w:lang w:eastAsia="ru-RU"/>
              </w:rPr>
              <w:t xml:space="preserve"> /факт за 2016, %</w:t>
            </w:r>
          </w:p>
        </w:tc>
      </w:tr>
      <w:tr w:rsidR="006F7200" w:rsidRPr="00D04CD0" w14:paraId="7D3EB93C" w14:textId="77777777" w:rsidTr="002A74B8">
        <w:trPr>
          <w:trHeight w:val="20"/>
          <w:tblHeader/>
        </w:trPr>
        <w:tc>
          <w:tcPr>
            <w:tcW w:w="1301" w:type="pct"/>
            <w:vMerge/>
            <w:tcBorders>
              <w:top w:val="single" w:sz="8" w:space="0" w:color="FFFFFF"/>
              <w:left w:val="single" w:sz="8" w:space="0" w:color="FFFFFF"/>
              <w:bottom w:val="single" w:sz="8" w:space="0" w:color="FFFFFF"/>
              <w:right w:val="single" w:sz="8" w:space="0" w:color="FFFFFF"/>
            </w:tcBorders>
            <w:vAlign w:val="center"/>
            <w:hideMark/>
          </w:tcPr>
          <w:p w14:paraId="62324F0D" w14:textId="77777777" w:rsidR="006F7200" w:rsidRPr="00D04CD0"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653" w:type="pct"/>
            <w:tcBorders>
              <w:top w:val="nil"/>
              <w:left w:val="nil"/>
              <w:bottom w:val="single" w:sz="8" w:space="0" w:color="FFFFFF"/>
              <w:right w:val="single" w:sz="8" w:space="0" w:color="FFFFFF"/>
            </w:tcBorders>
            <w:shd w:val="clear" w:color="000000" w:fill="4F6228"/>
            <w:vAlign w:val="center"/>
            <w:hideMark/>
          </w:tcPr>
          <w:p w14:paraId="3F0F9CA2"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тыс. руб.</w:t>
            </w:r>
          </w:p>
        </w:tc>
        <w:tc>
          <w:tcPr>
            <w:tcW w:w="652" w:type="pct"/>
            <w:vMerge/>
            <w:tcBorders>
              <w:top w:val="single" w:sz="8" w:space="0" w:color="FFFFFF"/>
              <w:left w:val="single" w:sz="8" w:space="0" w:color="FFFFFF"/>
              <w:bottom w:val="single" w:sz="8" w:space="0" w:color="FFFFFF"/>
              <w:right w:val="single" w:sz="8" w:space="0" w:color="FFFFFF"/>
            </w:tcBorders>
            <w:vAlign w:val="center"/>
            <w:hideMark/>
          </w:tcPr>
          <w:p w14:paraId="54F8D6CE" w14:textId="77777777" w:rsidR="006F7200" w:rsidRPr="00D04CD0"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580" w:type="pct"/>
            <w:tcBorders>
              <w:top w:val="nil"/>
              <w:left w:val="nil"/>
              <w:bottom w:val="single" w:sz="8" w:space="0" w:color="FFFFFF"/>
              <w:right w:val="single" w:sz="8" w:space="0" w:color="FFFFFF"/>
            </w:tcBorders>
            <w:shd w:val="clear" w:color="000000" w:fill="4F6228"/>
            <w:vAlign w:val="center"/>
            <w:hideMark/>
          </w:tcPr>
          <w:p w14:paraId="69558283"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тыс. руб.</w:t>
            </w:r>
          </w:p>
        </w:tc>
        <w:tc>
          <w:tcPr>
            <w:tcW w:w="618" w:type="pct"/>
            <w:vMerge/>
            <w:tcBorders>
              <w:top w:val="single" w:sz="8" w:space="0" w:color="FFFFFF"/>
              <w:left w:val="single" w:sz="8" w:space="0" w:color="FFFFFF"/>
              <w:bottom w:val="single" w:sz="8" w:space="0" w:color="FFFFFF"/>
              <w:right w:val="single" w:sz="8" w:space="0" w:color="FFFFFF"/>
            </w:tcBorders>
            <w:vAlign w:val="center"/>
            <w:hideMark/>
          </w:tcPr>
          <w:p w14:paraId="107CC817" w14:textId="77777777" w:rsidR="006F7200" w:rsidRPr="00D04CD0"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616" w:type="pct"/>
            <w:vMerge/>
            <w:tcBorders>
              <w:top w:val="single" w:sz="8" w:space="0" w:color="FFFFFF"/>
              <w:left w:val="single" w:sz="8" w:space="0" w:color="FFFFFF"/>
              <w:bottom w:val="single" w:sz="8" w:space="0" w:color="FFFFFF"/>
              <w:right w:val="single" w:sz="8" w:space="0" w:color="FFFFFF"/>
            </w:tcBorders>
            <w:vAlign w:val="center"/>
            <w:hideMark/>
          </w:tcPr>
          <w:p w14:paraId="1E14CE6F" w14:textId="77777777" w:rsidR="006F7200" w:rsidRPr="00D04CD0"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580" w:type="pct"/>
            <w:vMerge/>
            <w:tcBorders>
              <w:top w:val="single" w:sz="8" w:space="0" w:color="FFFFFF"/>
              <w:left w:val="single" w:sz="8" w:space="0" w:color="FFFFFF"/>
              <w:bottom w:val="single" w:sz="8" w:space="0" w:color="FFFFFF"/>
              <w:right w:val="single" w:sz="8" w:space="0" w:color="FFFFFF"/>
            </w:tcBorders>
            <w:vAlign w:val="center"/>
            <w:hideMark/>
          </w:tcPr>
          <w:p w14:paraId="1F403505" w14:textId="77777777" w:rsidR="006F7200" w:rsidRPr="00D04CD0" w:rsidRDefault="006F7200" w:rsidP="006F7200">
            <w:pPr>
              <w:spacing w:before="0" w:after="0" w:line="240" w:lineRule="auto"/>
              <w:jc w:val="left"/>
              <w:rPr>
                <w:rFonts w:ascii="Myriad Pro" w:eastAsia="Times New Roman" w:hAnsi="Myriad Pro" w:cs="Arial"/>
                <w:b/>
                <w:bCs/>
                <w:color w:val="FFFFFF"/>
                <w:sz w:val="20"/>
                <w:szCs w:val="20"/>
                <w:lang w:eastAsia="ru-RU"/>
              </w:rPr>
            </w:pPr>
          </w:p>
        </w:tc>
      </w:tr>
      <w:tr w:rsidR="006F7200" w:rsidRPr="00D04CD0" w14:paraId="259FAE40" w14:textId="77777777" w:rsidTr="002A74B8">
        <w:trPr>
          <w:trHeight w:val="20"/>
          <w:tblHeader/>
        </w:trPr>
        <w:tc>
          <w:tcPr>
            <w:tcW w:w="1301" w:type="pct"/>
            <w:tcBorders>
              <w:top w:val="nil"/>
              <w:left w:val="single" w:sz="8" w:space="0" w:color="FFFFFF"/>
              <w:bottom w:val="nil"/>
              <w:right w:val="single" w:sz="8" w:space="0" w:color="FFFFFF"/>
            </w:tcBorders>
            <w:shd w:val="clear" w:color="000000" w:fill="4F6228"/>
            <w:vAlign w:val="center"/>
            <w:hideMark/>
          </w:tcPr>
          <w:p w14:paraId="6A552A61"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w:t>
            </w:r>
          </w:p>
        </w:tc>
        <w:tc>
          <w:tcPr>
            <w:tcW w:w="653" w:type="pct"/>
            <w:tcBorders>
              <w:top w:val="nil"/>
              <w:left w:val="nil"/>
              <w:bottom w:val="nil"/>
              <w:right w:val="single" w:sz="8" w:space="0" w:color="FFFFFF"/>
            </w:tcBorders>
            <w:shd w:val="clear" w:color="000000" w:fill="4F6228"/>
            <w:vAlign w:val="center"/>
            <w:hideMark/>
          </w:tcPr>
          <w:p w14:paraId="6047C78B"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w:t>
            </w:r>
          </w:p>
        </w:tc>
        <w:tc>
          <w:tcPr>
            <w:tcW w:w="652" w:type="pct"/>
            <w:tcBorders>
              <w:top w:val="nil"/>
              <w:left w:val="nil"/>
              <w:bottom w:val="nil"/>
              <w:right w:val="single" w:sz="8" w:space="0" w:color="FFFFFF"/>
            </w:tcBorders>
            <w:shd w:val="clear" w:color="000000" w:fill="4F6228"/>
            <w:vAlign w:val="center"/>
            <w:hideMark/>
          </w:tcPr>
          <w:p w14:paraId="3CBF0673"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3</w:t>
            </w:r>
          </w:p>
        </w:tc>
        <w:tc>
          <w:tcPr>
            <w:tcW w:w="580" w:type="pct"/>
            <w:tcBorders>
              <w:top w:val="nil"/>
              <w:left w:val="nil"/>
              <w:bottom w:val="nil"/>
              <w:right w:val="single" w:sz="8" w:space="0" w:color="FFFFFF"/>
            </w:tcBorders>
            <w:shd w:val="clear" w:color="000000" w:fill="4F6228"/>
            <w:vAlign w:val="center"/>
            <w:hideMark/>
          </w:tcPr>
          <w:p w14:paraId="07673349"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4</w:t>
            </w:r>
          </w:p>
        </w:tc>
        <w:tc>
          <w:tcPr>
            <w:tcW w:w="618" w:type="pct"/>
            <w:tcBorders>
              <w:top w:val="nil"/>
              <w:left w:val="nil"/>
              <w:bottom w:val="nil"/>
              <w:right w:val="single" w:sz="8" w:space="0" w:color="FFFFFF"/>
            </w:tcBorders>
            <w:shd w:val="clear" w:color="000000" w:fill="4F6228"/>
            <w:vAlign w:val="center"/>
            <w:hideMark/>
          </w:tcPr>
          <w:p w14:paraId="1D273244"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5</w:t>
            </w:r>
          </w:p>
        </w:tc>
        <w:tc>
          <w:tcPr>
            <w:tcW w:w="616" w:type="pct"/>
            <w:tcBorders>
              <w:top w:val="nil"/>
              <w:left w:val="nil"/>
              <w:bottom w:val="nil"/>
              <w:right w:val="single" w:sz="8" w:space="0" w:color="FFFFFF"/>
            </w:tcBorders>
            <w:shd w:val="clear" w:color="000000" w:fill="4F6228"/>
            <w:vAlign w:val="center"/>
            <w:hideMark/>
          </w:tcPr>
          <w:p w14:paraId="03C01DC5"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6</w:t>
            </w:r>
          </w:p>
        </w:tc>
        <w:tc>
          <w:tcPr>
            <w:tcW w:w="580" w:type="pct"/>
            <w:tcBorders>
              <w:top w:val="nil"/>
              <w:left w:val="nil"/>
              <w:bottom w:val="nil"/>
              <w:right w:val="single" w:sz="8" w:space="0" w:color="FFFFFF"/>
            </w:tcBorders>
            <w:shd w:val="clear" w:color="000000" w:fill="4F6228"/>
            <w:vAlign w:val="center"/>
            <w:hideMark/>
          </w:tcPr>
          <w:p w14:paraId="7C42B17B"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7</w:t>
            </w:r>
          </w:p>
        </w:tc>
      </w:tr>
      <w:tr w:rsidR="00CD13F2" w:rsidRPr="00D04CD0" w14:paraId="2C8F6450" w14:textId="77777777" w:rsidTr="008E515C">
        <w:trPr>
          <w:trHeight w:val="20"/>
        </w:trPr>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9EC9CBF" w14:textId="77777777" w:rsidR="00CD13F2" w:rsidRPr="00D04CD0" w:rsidRDefault="00CD13F2" w:rsidP="00CD13F2">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Электрическая энергия на хоз. нужды</w:t>
            </w:r>
          </w:p>
        </w:tc>
        <w:tc>
          <w:tcPr>
            <w:tcW w:w="653" w:type="pct"/>
            <w:tcBorders>
              <w:top w:val="single" w:sz="4" w:space="0" w:color="auto"/>
              <w:left w:val="nil"/>
              <w:bottom w:val="single" w:sz="4" w:space="0" w:color="auto"/>
              <w:right w:val="single" w:sz="4" w:space="0" w:color="auto"/>
            </w:tcBorders>
            <w:shd w:val="clear" w:color="auto" w:fill="auto"/>
            <w:hideMark/>
          </w:tcPr>
          <w:p w14:paraId="054640E1" w14:textId="06B00ACF"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CD13F2">
              <w:rPr>
                <w:rFonts w:ascii="Myriad Pro" w:eastAsia="Times New Roman" w:hAnsi="Myriad Pro" w:cs="Arial"/>
                <w:color w:val="000000"/>
                <w:sz w:val="20"/>
                <w:szCs w:val="20"/>
                <w:lang w:eastAsia="ru-RU"/>
              </w:rPr>
              <w:t>15154,53</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7333A405" w14:textId="77777777"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17 697,00</w:t>
            </w:r>
          </w:p>
        </w:tc>
        <w:tc>
          <w:tcPr>
            <w:tcW w:w="580" w:type="pct"/>
            <w:tcBorders>
              <w:top w:val="single" w:sz="4" w:space="0" w:color="auto"/>
              <w:left w:val="nil"/>
              <w:bottom w:val="single" w:sz="4" w:space="0" w:color="auto"/>
              <w:right w:val="single" w:sz="4" w:space="0" w:color="auto"/>
            </w:tcBorders>
            <w:shd w:val="clear" w:color="auto" w:fill="auto"/>
            <w:vAlign w:val="center"/>
            <w:hideMark/>
          </w:tcPr>
          <w:p w14:paraId="1F283B12" w14:textId="77777777"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17 697,00</w:t>
            </w:r>
          </w:p>
        </w:tc>
        <w:tc>
          <w:tcPr>
            <w:tcW w:w="618" w:type="pct"/>
            <w:tcBorders>
              <w:top w:val="single" w:sz="4" w:space="0" w:color="auto"/>
              <w:left w:val="nil"/>
              <w:bottom w:val="single" w:sz="4" w:space="0" w:color="auto"/>
              <w:right w:val="single" w:sz="4" w:space="0" w:color="auto"/>
            </w:tcBorders>
            <w:shd w:val="clear" w:color="auto" w:fill="auto"/>
            <w:vAlign w:val="center"/>
            <w:hideMark/>
          </w:tcPr>
          <w:p w14:paraId="656EE0B4" w14:textId="77777777"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69AF37F3" w14:textId="77777777"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100,0%</w:t>
            </w:r>
          </w:p>
        </w:tc>
        <w:tc>
          <w:tcPr>
            <w:tcW w:w="580" w:type="pct"/>
            <w:tcBorders>
              <w:top w:val="single" w:sz="4" w:space="0" w:color="auto"/>
              <w:left w:val="nil"/>
              <w:bottom w:val="single" w:sz="4" w:space="0" w:color="auto"/>
              <w:right w:val="single" w:sz="4" w:space="0" w:color="auto"/>
            </w:tcBorders>
            <w:shd w:val="clear" w:color="auto" w:fill="auto"/>
            <w:vAlign w:val="center"/>
            <w:hideMark/>
          </w:tcPr>
          <w:p w14:paraId="020247F6" w14:textId="77777777"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116,77%</w:t>
            </w:r>
          </w:p>
        </w:tc>
      </w:tr>
      <w:tr w:rsidR="00CD13F2" w:rsidRPr="00D04CD0" w14:paraId="616C6E57" w14:textId="77777777" w:rsidTr="008E515C">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14081088" w14:textId="77777777" w:rsidR="00CD13F2" w:rsidRPr="00D04CD0" w:rsidRDefault="00CD13F2" w:rsidP="00CD13F2">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Тепловая энергия на хоз. нужды</w:t>
            </w:r>
          </w:p>
        </w:tc>
        <w:tc>
          <w:tcPr>
            <w:tcW w:w="653" w:type="pct"/>
            <w:tcBorders>
              <w:top w:val="nil"/>
              <w:left w:val="nil"/>
              <w:bottom w:val="single" w:sz="4" w:space="0" w:color="auto"/>
              <w:right w:val="single" w:sz="4" w:space="0" w:color="auto"/>
            </w:tcBorders>
            <w:shd w:val="clear" w:color="auto" w:fill="auto"/>
            <w:hideMark/>
          </w:tcPr>
          <w:p w14:paraId="146EF61E" w14:textId="27BE3052"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CD13F2">
              <w:rPr>
                <w:rFonts w:ascii="Myriad Pro" w:eastAsia="Times New Roman" w:hAnsi="Myriad Pro" w:cs="Arial"/>
                <w:color w:val="000000"/>
                <w:sz w:val="20"/>
                <w:szCs w:val="20"/>
                <w:lang w:eastAsia="ru-RU"/>
              </w:rPr>
              <w:t>3 658,22</w:t>
            </w:r>
          </w:p>
        </w:tc>
        <w:tc>
          <w:tcPr>
            <w:tcW w:w="652" w:type="pct"/>
            <w:tcBorders>
              <w:top w:val="nil"/>
              <w:left w:val="nil"/>
              <w:bottom w:val="single" w:sz="4" w:space="0" w:color="auto"/>
              <w:right w:val="single" w:sz="4" w:space="0" w:color="auto"/>
            </w:tcBorders>
            <w:shd w:val="clear" w:color="auto" w:fill="auto"/>
            <w:vAlign w:val="center"/>
            <w:hideMark/>
          </w:tcPr>
          <w:p w14:paraId="7FE4A606" w14:textId="77777777"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4 918,00</w:t>
            </w:r>
          </w:p>
        </w:tc>
        <w:tc>
          <w:tcPr>
            <w:tcW w:w="580" w:type="pct"/>
            <w:tcBorders>
              <w:top w:val="nil"/>
              <w:left w:val="nil"/>
              <w:bottom w:val="single" w:sz="4" w:space="0" w:color="auto"/>
              <w:right w:val="single" w:sz="4" w:space="0" w:color="auto"/>
            </w:tcBorders>
            <w:shd w:val="clear" w:color="auto" w:fill="auto"/>
            <w:vAlign w:val="center"/>
            <w:hideMark/>
          </w:tcPr>
          <w:p w14:paraId="01C23F2D" w14:textId="77777777"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4 918,00</w:t>
            </w:r>
          </w:p>
        </w:tc>
        <w:tc>
          <w:tcPr>
            <w:tcW w:w="618" w:type="pct"/>
            <w:tcBorders>
              <w:top w:val="nil"/>
              <w:left w:val="nil"/>
              <w:bottom w:val="single" w:sz="4" w:space="0" w:color="auto"/>
              <w:right w:val="single" w:sz="4" w:space="0" w:color="auto"/>
            </w:tcBorders>
            <w:shd w:val="clear" w:color="auto" w:fill="auto"/>
            <w:vAlign w:val="center"/>
            <w:hideMark/>
          </w:tcPr>
          <w:p w14:paraId="13FE52BA" w14:textId="77777777"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16" w:type="pct"/>
            <w:tcBorders>
              <w:top w:val="nil"/>
              <w:left w:val="nil"/>
              <w:bottom w:val="single" w:sz="4" w:space="0" w:color="auto"/>
              <w:right w:val="single" w:sz="4" w:space="0" w:color="auto"/>
            </w:tcBorders>
            <w:shd w:val="clear" w:color="auto" w:fill="auto"/>
            <w:vAlign w:val="center"/>
            <w:hideMark/>
          </w:tcPr>
          <w:p w14:paraId="1EB877F3" w14:textId="77777777"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100,0%</w:t>
            </w:r>
          </w:p>
        </w:tc>
        <w:tc>
          <w:tcPr>
            <w:tcW w:w="580" w:type="pct"/>
            <w:tcBorders>
              <w:top w:val="nil"/>
              <w:left w:val="nil"/>
              <w:bottom w:val="single" w:sz="4" w:space="0" w:color="auto"/>
              <w:right w:val="single" w:sz="4" w:space="0" w:color="auto"/>
            </w:tcBorders>
            <w:shd w:val="clear" w:color="auto" w:fill="auto"/>
            <w:vAlign w:val="center"/>
            <w:hideMark/>
          </w:tcPr>
          <w:p w14:paraId="25DE6F9C" w14:textId="77777777" w:rsidR="00CD13F2" w:rsidRPr="00D04CD0" w:rsidRDefault="00CD13F2" w:rsidP="00CD13F2">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134,45%</w:t>
            </w:r>
          </w:p>
        </w:tc>
      </w:tr>
      <w:tr w:rsidR="006F7200" w:rsidRPr="00D04CD0" w14:paraId="4698301E"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17D1E210"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Плата за аренду имущества</w:t>
            </w:r>
          </w:p>
        </w:tc>
        <w:tc>
          <w:tcPr>
            <w:tcW w:w="653" w:type="pct"/>
            <w:tcBorders>
              <w:top w:val="nil"/>
              <w:left w:val="nil"/>
              <w:bottom w:val="single" w:sz="4" w:space="0" w:color="auto"/>
              <w:right w:val="single" w:sz="4" w:space="0" w:color="auto"/>
            </w:tcBorders>
            <w:shd w:val="clear" w:color="auto" w:fill="auto"/>
            <w:vAlign w:val="center"/>
            <w:hideMark/>
          </w:tcPr>
          <w:p w14:paraId="69DA4D36" w14:textId="35A77B1D"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120 435,</w:t>
            </w:r>
            <w:r w:rsidR="00CD13F2">
              <w:rPr>
                <w:rFonts w:ascii="Myriad Pro" w:eastAsia="Times New Roman" w:hAnsi="Myriad Pro" w:cs="Arial"/>
                <w:color w:val="000000"/>
                <w:sz w:val="20"/>
                <w:szCs w:val="20"/>
                <w:lang w:eastAsia="ru-RU"/>
              </w:rPr>
              <w:t>31</w:t>
            </w:r>
          </w:p>
        </w:tc>
        <w:tc>
          <w:tcPr>
            <w:tcW w:w="652" w:type="pct"/>
            <w:tcBorders>
              <w:top w:val="nil"/>
              <w:left w:val="nil"/>
              <w:bottom w:val="single" w:sz="4" w:space="0" w:color="auto"/>
              <w:right w:val="single" w:sz="4" w:space="0" w:color="auto"/>
            </w:tcBorders>
            <w:shd w:val="clear" w:color="auto" w:fill="auto"/>
            <w:vAlign w:val="center"/>
            <w:hideMark/>
          </w:tcPr>
          <w:p w14:paraId="76D102C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423 571,00</w:t>
            </w:r>
          </w:p>
        </w:tc>
        <w:tc>
          <w:tcPr>
            <w:tcW w:w="580" w:type="pct"/>
            <w:tcBorders>
              <w:top w:val="nil"/>
              <w:left w:val="nil"/>
              <w:bottom w:val="single" w:sz="4" w:space="0" w:color="auto"/>
              <w:right w:val="single" w:sz="4" w:space="0" w:color="auto"/>
            </w:tcBorders>
            <w:shd w:val="clear" w:color="auto" w:fill="auto"/>
            <w:vAlign w:val="center"/>
            <w:hideMark/>
          </w:tcPr>
          <w:p w14:paraId="4B659225"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92 554,00</w:t>
            </w:r>
          </w:p>
        </w:tc>
        <w:tc>
          <w:tcPr>
            <w:tcW w:w="618" w:type="pct"/>
            <w:tcBorders>
              <w:top w:val="nil"/>
              <w:left w:val="nil"/>
              <w:bottom w:val="single" w:sz="4" w:space="0" w:color="auto"/>
              <w:right w:val="single" w:sz="4" w:space="0" w:color="auto"/>
            </w:tcBorders>
            <w:shd w:val="clear" w:color="auto" w:fill="auto"/>
            <w:vAlign w:val="center"/>
            <w:hideMark/>
          </w:tcPr>
          <w:p w14:paraId="12A47248"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-331 017,00</w:t>
            </w:r>
          </w:p>
        </w:tc>
        <w:tc>
          <w:tcPr>
            <w:tcW w:w="616" w:type="pct"/>
            <w:tcBorders>
              <w:top w:val="nil"/>
              <w:left w:val="nil"/>
              <w:bottom w:val="single" w:sz="4" w:space="0" w:color="auto"/>
              <w:right w:val="single" w:sz="4" w:space="0" w:color="auto"/>
            </w:tcBorders>
            <w:shd w:val="clear" w:color="auto" w:fill="auto"/>
            <w:vAlign w:val="center"/>
            <w:hideMark/>
          </w:tcPr>
          <w:p w14:paraId="49C0E9A8"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21,9%</w:t>
            </w:r>
          </w:p>
        </w:tc>
        <w:tc>
          <w:tcPr>
            <w:tcW w:w="580" w:type="pct"/>
            <w:tcBorders>
              <w:top w:val="nil"/>
              <w:left w:val="nil"/>
              <w:bottom w:val="single" w:sz="4" w:space="0" w:color="auto"/>
              <w:right w:val="single" w:sz="4" w:space="0" w:color="auto"/>
            </w:tcBorders>
            <w:shd w:val="clear" w:color="auto" w:fill="auto"/>
            <w:vAlign w:val="center"/>
            <w:hideMark/>
          </w:tcPr>
          <w:p w14:paraId="08D0A009"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76,85%</w:t>
            </w:r>
          </w:p>
        </w:tc>
      </w:tr>
      <w:tr w:rsidR="006F7200" w:rsidRPr="00D04CD0" w14:paraId="313B7573"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577AC73D"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Налоги, всего, в том числе:</w:t>
            </w:r>
          </w:p>
        </w:tc>
        <w:tc>
          <w:tcPr>
            <w:tcW w:w="653" w:type="pct"/>
            <w:tcBorders>
              <w:top w:val="nil"/>
              <w:left w:val="nil"/>
              <w:bottom w:val="single" w:sz="4" w:space="0" w:color="auto"/>
              <w:right w:val="single" w:sz="4" w:space="0" w:color="auto"/>
            </w:tcBorders>
            <w:shd w:val="clear" w:color="auto" w:fill="auto"/>
            <w:vAlign w:val="center"/>
            <w:hideMark/>
          </w:tcPr>
          <w:p w14:paraId="1C3A4EEC" w14:textId="3CA0CFFD"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62 544,</w:t>
            </w:r>
            <w:r w:rsidR="00CD13F2">
              <w:rPr>
                <w:rFonts w:ascii="Myriad Pro" w:eastAsia="Times New Roman" w:hAnsi="Myriad Pro" w:cs="Arial"/>
                <w:color w:val="000000"/>
                <w:sz w:val="20"/>
                <w:szCs w:val="20"/>
                <w:lang w:eastAsia="ru-RU"/>
              </w:rPr>
              <w:t>36</w:t>
            </w:r>
          </w:p>
        </w:tc>
        <w:tc>
          <w:tcPr>
            <w:tcW w:w="652" w:type="pct"/>
            <w:tcBorders>
              <w:top w:val="nil"/>
              <w:left w:val="nil"/>
              <w:bottom w:val="single" w:sz="4" w:space="0" w:color="auto"/>
              <w:right w:val="single" w:sz="4" w:space="0" w:color="auto"/>
            </w:tcBorders>
            <w:shd w:val="clear" w:color="auto" w:fill="auto"/>
            <w:vAlign w:val="center"/>
            <w:hideMark/>
          </w:tcPr>
          <w:p w14:paraId="03F26C7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206 426,00</w:t>
            </w:r>
          </w:p>
        </w:tc>
        <w:tc>
          <w:tcPr>
            <w:tcW w:w="580" w:type="pct"/>
            <w:tcBorders>
              <w:top w:val="nil"/>
              <w:left w:val="nil"/>
              <w:bottom w:val="single" w:sz="4" w:space="0" w:color="auto"/>
              <w:right w:val="single" w:sz="4" w:space="0" w:color="auto"/>
            </w:tcBorders>
            <w:shd w:val="clear" w:color="auto" w:fill="auto"/>
            <w:vAlign w:val="center"/>
            <w:hideMark/>
          </w:tcPr>
          <w:p w14:paraId="06378B3D"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303 194,00</w:t>
            </w:r>
          </w:p>
        </w:tc>
        <w:tc>
          <w:tcPr>
            <w:tcW w:w="618" w:type="pct"/>
            <w:tcBorders>
              <w:top w:val="nil"/>
              <w:left w:val="nil"/>
              <w:bottom w:val="single" w:sz="4" w:space="0" w:color="auto"/>
              <w:right w:val="single" w:sz="4" w:space="0" w:color="auto"/>
            </w:tcBorders>
            <w:shd w:val="clear" w:color="auto" w:fill="auto"/>
            <w:vAlign w:val="center"/>
            <w:hideMark/>
          </w:tcPr>
          <w:p w14:paraId="1BE5689F"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96 768,00</w:t>
            </w:r>
          </w:p>
        </w:tc>
        <w:tc>
          <w:tcPr>
            <w:tcW w:w="616" w:type="pct"/>
            <w:tcBorders>
              <w:top w:val="nil"/>
              <w:left w:val="nil"/>
              <w:bottom w:val="single" w:sz="4" w:space="0" w:color="auto"/>
              <w:right w:val="single" w:sz="4" w:space="0" w:color="auto"/>
            </w:tcBorders>
            <w:shd w:val="clear" w:color="auto" w:fill="auto"/>
            <w:vAlign w:val="center"/>
            <w:hideMark/>
          </w:tcPr>
          <w:p w14:paraId="4AEB5DD9"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146,9%</w:t>
            </w:r>
          </w:p>
        </w:tc>
        <w:tc>
          <w:tcPr>
            <w:tcW w:w="580" w:type="pct"/>
            <w:tcBorders>
              <w:top w:val="nil"/>
              <w:left w:val="nil"/>
              <w:bottom w:val="single" w:sz="4" w:space="0" w:color="auto"/>
              <w:right w:val="single" w:sz="4" w:space="0" w:color="auto"/>
            </w:tcBorders>
            <w:shd w:val="clear" w:color="auto" w:fill="auto"/>
            <w:vAlign w:val="center"/>
            <w:hideMark/>
          </w:tcPr>
          <w:p w14:paraId="427C2F9D"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484,77%</w:t>
            </w:r>
          </w:p>
        </w:tc>
      </w:tr>
      <w:tr w:rsidR="006F7200" w:rsidRPr="00D04CD0" w14:paraId="76B27E0D"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51158755"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Отчисления на социальные нужды</w:t>
            </w:r>
          </w:p>
        </w:tc>
        <w:tc>
          <w:tcPr>
            <w:tcW w:w="653" w:type="pct"/>
            <w:tcBorders>
              <w:top w:val="nil"/>
              <w:left w:val="nil"/>
              <w:bottom w:val="single" w:sz="4" w:space="0" w:color="auto"/>
              <w:right w:val="single" w:sz="4" w:space="0" w:color="auto"/>
            </w:tcBorders>
            <w:shd w:val="clear" w:color="auto" w:fill="auto"/>
            <w:vAlign w:val="center"/>
            <w:hideMark/>
          </w:tcPr>
          <w:p w14:paraId="41F59774" w14:textId="6349451F"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199 35</w:t>
            </w:r>
            <w:r w:rsidR="00CD13F2">
              <w:rPr>
                <w:rFonts w:ascii="Myriad Pro" w:eastAsia="Times New Roman" w:hAnsi="Myriad Pro" w:cs="Arial"/>
                <w:color w:val="000000"/>
                <w:sz w:val="20"/>
                <w:szCs w:val="20"/>
                <w:lang w:eastAsia="ru-RU"/>
              </w:rPr>
              <w:t>1</w:t>
            </w:r>
            <w:r w:rsidRPr="00D04CD0">
              <w:rPr>
                <w:rFonts w:ascii="Myriad Pro" w:eastAsia="Times New Roman" w:hAnsi="Myriad Pro" w:cs="Arial"/>
                <w:color w:val="000000"/>
                <w:sz w:val="20"/>
                <w:szCs w:val="20"/>
                <w:lang w:eastAsia="ru-RU"/>
              </w:rPr>
              <w:t>,</w:t>
            </w:r>
            <w:r w:rsidR="00CD13F2">
              <w:rPr>
                <w:rFonts w:ascii="Myriad Pro" w:eastAsia="Times New Roman" w:hAnsi="Myriad Pro" w:cs="Arial"/>
                <w:color w:val="000000"/>
                <w:sz w:val="20"/>
                <w:szCs w:val="20"/>
                <w:lang w:eastAsia="ru-RU"/>
              </w:rPr>
              <w:t>68</w:t>
            </w:r>
          </w:p>
        </w:tc>
        <w:tc>
          <w:tcPr>
            <w:tcW w:w="652" w:type="pct"/>
            <w:tcBorders>
              <w:top w:val="nil"/>
              <w:left w:val="nil"/>
              <w:bottom w:val="single" w:sz="4" w:space="0" w:color="auto"/>
              <w:right w:val="single" w:sz="4" w:space="0" w:color="auto"/>
            </w:tcBorders>
            <w:shd w:val="clear" w:color="000000" w:fill="FFFFFF"/>
            <w:vAlign w:val="center"/>
            <w:hideMark/>
          </w:tcPr>
          <w:p w14:paraId="05C0133D"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318 609,00</w:t>
            </w:r>
          </w:p>
        </w:tc>
        <w:tc>
          <w:tcPr>
            <w:tcW w:w="580" w:type="pct"/>
            <w:tcBorders>
              <w:top w:val="nil"/>
              <w:left w:val="nil"/>
              <w:bottom w:val="single" w:sz="4" w:space="0" w:color="auto"/>
              <w:right w:val="single" w:sz="4" w:space="0" w:color="auto"/>
            </w:tcBorders>
            <w:shd w:val="clear" w:color="000000" w:fill="FFFFFF"/>
            <w:vAlign w:val="center"/>
            <w:hideMark/>
          </w:tcPr>
          <w:p w14:paraId="34AEB353"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210 124,23</w:t>
            </w:r>
          </w:p>
        </w:tc>
        <w:tc>
          <w:tcPr>
            <w:tcW w:w="618" w:type="pct"/>
            <w:tcBorders>
              <w:top w:val="nil"/>
              <w:left w:val="nil"/>
              <w:bottom w:val="single" w:sz="4" w:space="0" w:color="auto"/>
              <w:right w:val="single" w:sz="4" w:space="0" w:color="auto"/>
            </w:tcBorders>
            <w:shd w:val="clear" w:color="auto" w:fill="auto"/>
            <w:vAlign w:val="center"/>
            <w:hideMark/>
          </w:tcPr>
          <w:p w14:paraId="2D22386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-108 484,77</w:t>
            </w:r>
          </w:p>
        </w:tc>
        <w:tc>
          <w:tcPr>
            <w:tcW w:w="616" w:type="pct"/>
            <w:tcBorders>
              <w:top w:val="nil"/>
              <w:left w:val="nil"/>
              <w:bottom w:val="single" w:sz="4" w:space="0" w:color="auto"/>
              <w:right w:val="single" w:sz="4" w:space="0" w:color="auto"/>
            </w:tcBorders>
            <w:shd w:val="clear" w:color="auto" w:fill="auto"/>
            <w:vAlign w:val="center"/>
            <w:hideMark/>
          </w:tcPr>
          <w:p w14:paraId="14DB1C5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66,0%</w:t>
            </w:r>
          </w:p>
        </w:tc>
        <w:tc>
          <w:tcPr>
            <w:tcW w:w="580" w:type="pct"/>
            <w:tcBorders>
              <w:top w:val="nil"/>
              <w:left w:val="nil"/>
              <w:bottom w:val="single" w:sz="4" w:space="0" w:color="auto"/>
              <w:right w:val="single" w:sz="4" w:space="0" w:color="auto"/>
            </w:tcBorders>
            <w:shd w:val="clear" w:color="auto" w:fill="auto"/>
            <w:vAlign w:val="center"/>
            <w:hideMark/>
          </w:tcPr>
          <w:p w14:paraId="34DBFE2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105,40%</w:t>
            </w:r>
          </w:p>
        </w:tc>
      </w:tr>
      <w:tr w:rsidR="006F7200" w:rsidRPr="00D04CD0" w14:paraId="7034F218" w14:textId="77777777" w:rsidTr="002A74B8">
        <w:trPr>
          <w:trHeight w:val="20"/>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389AAF09"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Амортизация</w:t>
            </w:r>
          </w:p>
        </w:tc>
        <w:tc>
          <w:tcPr>
            <w:tcW w:w="653" w:type="pct"/>
            <w:tcBorders>
              <w:top w:val="nil"/>
              <w:left w:val="nil"/>
              <w:bottom w:val="single" w:sz="4" w:space="0" w:color="auto"/>
              <w:right w:val="single" w:sz="4" w:space="0" w:color="auto"/>
            </w:tcBorders>
            <w:shd w:val="clear" w:color="auto" w:fill="auto"/>
            <w:vAlign w:val="center"/>
            <w:hideMark/>
          </w:tcPr>
          <w:p w14:paraId="2139BEEB" w14:textId="41CC6884"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425 75</w:t>
            </w:r>
            <w:r w:rsidR="00CD13F2">
              <w:rPr>
                <w:rFonts w:ascii="Myriad Pro" w:eastAsia="Times New Roman" w:hAnsi="Myriad Pro" w:cs="Arial"/>
                <w:color w:val="000000"/>
                <w:sz w:val="20"/>
                <w:szCs w:val="20"/>
                <w:lang w:eastAsia="ru-RU"/>
              </w:rPr>
              <w:t>1</w:t>
            </w:r>
            <w:r w:rsidRPr="00D04CD0">
              <w:rPr>
                <w:rFonts w:ascii="Myriad Pro" w:eastAsia="Times New Roman" w:hAnsi="Myriad Pro" w:cs="Arial"/>
                <w:color w:val="000000"/>
                <w:sz w:val="20"/>
                <w:szCs w:val="20"/>
                <w:lang w:eastAsia="ru-RU"/>
              </w:rPr>
              <w:t>,</w:t>
            </w:r>
            <w:r w:rsidR="00CD13F2">
              <w:rPr>
                <w:rFonts w:ascii="Myriad Pro" w:eastAsia="Times New Roman" w:hAnsi="Myriad Pro" w:cs="Arial"/>
                <w:color w:val="000000"/>
                <w:sz w:val="20"/>
                <w:szCs w:val="20"/>
                <w:lang w:eastAsia="ru-RU"/>
              </w:rPr>
              <w:t>51</w:t>
            </w:r>
          </w:p>
        </w:tc>
        <w:tc>
          <w:tcPr>
            <w:tcW w:w="652" w:type="pct"/>
            <w:tcBorders>
              <w:top w:val="nil"/>
              <w:left w:val="nil"/>
              <w:bottom w:val="single" w:sz="4" w:space="0" w:color="auto"/>
              <w:right w:val="single" w:sz="4" w:space="0" w:color="auto"/>
            </w:tcBorders>
            <w:shd w:val="clear" w:color="000000" w:fill="FFFFFF"/>
            <w:vAlign w:val="center"/>
            <w:hideMark/>
          </w:tcPr>
          <w:p w14:paraId="3F5DFE42"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1 042 531,00</w:t>
            </w:r>
          </w:p>
        </w:tc>
        <w:tc>
          <w:tcPr>
            <w:tcW w:w="580" w:type="pct"/>
            <w:tcBorders>
              <w:top w:val="nil"/>
              <w:left w:val="nil"/>
              <w:bottom w:val="single" w:sz="4" w:space="0" w:color="auto"/>
              <w:right w:val="single" w:sz="4" w:space="0" w:color="auto"/>
            </w:tcBorders>
            <w:shd w:val="clear" w:color="000000" w:fill="FFFFFF"/>
            <w:vAlign w:val="center"/>
            <w:hideMark/>
          </w:tcPr>
          <w:p w14:paraId="13F00F5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642 735,00</w:t>
            </w:r>
          </w:p>
        </w:tc>
        <w:tc>
          <w:tcPr>
            <w:tcW w:w="618" w:type="pct"/>
            <w:tcBorders>
              <w:top w:val="nil"/>
              <w:left w:val="nil"/>
              <w:bottom w:val="single" w:sz="4" w:space="0" w:color="auto"/>
              <w:right w:val="single" w:sz="4" w:space="0" w:color="auto"/>
            </w:tcBorders>
            <w:shd w:val="clear" w:color="auto" w:fill="auto"/>
            <w:vAlign w:val="center"/>
            <w:hideMark/>
          </w:tcPr>
          <w:p w14:paraId="7B89E6A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-399 796,00</w:t>
            </w:r>
          </w:p>
        </w:tc>
        <w:tc>
          <w:tcPr>
            <w:tcW w:w="616" w:type="pct"/>
            <w:tcBorders>
              <w:top w:val="nil"/>
              <w:left w:val="nil"/>
              <w:bottom w:val="single" w:sz="4" w:space="0" w:color="auto"/>
              <w:right w:val="single" w:sz="4" w:space="0" w:color="auto"/>
            </w:tcBorders>
            <w:shd w:val="clear" w:color="auto" w:fill="auto"/>
            <w:vAlign w:val="center"/>
            <w:hideMark/>
          </w:tcPr>
          <w:p w14:paraId="74638C21"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61,7%</w:t>
            </w:r>
          </w:p>
        </w:tc>
        <w:tc>
          <w:tcPr>
            <w:tcW w:w="580" w:type="pct"/>
            <w:tcBorders>
              <w:top w:val="nil"/>
              <w:left w:val="nil"/>
              <w:bottom w:val="single" w:sz="4" w:space="0" w:color="auto"/>
              <w:right w:val="single" w:sz="4" w:space="0" w:color="auto"/>
            </w:tcBorders>
            <w:shd w:val="clear" w:color="auto" w:fill="auto"/>
            <w:vAlign w:val="center"/>
            <w:hideMark/>
          </w:tcPr>
          <w:p w14:paraId="2A03D5F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150,96%</w:t>
            </w:r>
          </w:p>
        </w:tc>
      </w:tr>
      <w:tr w:rsidR="006F7200" w:rsidRPr="00D04CD0" w14:paraId="7E13924C"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3A3882D9"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Налог на прибыль</w:t>
            </w:r>
          </w:p>
        </w:tc>
        <w:tc>
          <w:tcPr>
            <w:tcW w:w="653" w:type="pct"/>
            <w:tcBorders>
              <w:top w:val="nil"/>
              <w:left w:val="nil"/>
              <w:bottom w:val="single" w:sz="4" w:space="0" w:color="auto"/>
              <w:right w:val="single" w:sz="4" w:space="0" w:color="auto"/>
            </w:tcBorders>
            <w:shd w:val="clear" w:color="auto" w:fill="auto"/>
            <w:vAlign w:val="center"/>
            <w:hideMark/>
          </w:tcPr>
          <w:p w14:paraId="250089B0" w14:textId="600CE968"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-29 71</w:t>
            </w:r>
            <w:r w:rsidR="00CD13F2">
              <w:rPr>
                <w:rFonts w:ascii="Myriad Pro" w:eastAsia="Times New Roman" w:hAnsi="Myriad Pro" w:cs="Arial"/>
                <w:color w:val="000000"/>
                <w:sz w:val="20"/>
                <w:szCs w:val="20"/>
                <w:lang w:eastAsia="ru-RU"/>
              </w:rPr>
              <w:t>2</w:t>
            </w:r>
            <w:r w:rsidRPr="00D04CD0">
              <w:rPr>
                <w:rFonts w:ascii="Myriad Pro" w:eastAsia="Times New Roman" w:hAnsi="Myriad Pro" w:cs="Arial"/>
                <w:color w:val="000000"/>
                <w:sz w:val="20"/>
                <w:szCs w:val="20"/>
                <w:lang w:eastAsia="ru-RU"/>
              </w:rPr>
              <w:t>,</w:t>
            </w:r>
            <w:r w:rsidR="00CD13F2">
              <w:rPr>
                <w:rFonts w:ascii="Myriad Pro" w:eastAsia="Times New Roman" w:hAnsi="Myriad Pro" w:cs="Arial"/>
                <w:color w:val="000000"/>
                <w:sz w:val="20"/>
                <w:szCs w:val="20"/>
                <w:lang w:eastAsia="ru-RU"/>
              </w:rPr>
              <w:t>53</w:t>
            </w:r>
          </w:p>
        </w:tc>
        <w:tc>
          <w:tcPr>
            <w:tcW w:w="652" w:type="pct"/>
            <w:tcBorders>
              <w:top w:val="nil"/>
              <w:left w:val="nil"/>
              <w:bottom w:val="single" w:sz="4" w:space="0" w:color="auto"/>
              <w:right w:val="single" w:sz="4" w:space="0" w:color="auto"/>
            </w:tcBorders>
            <w:shd w:val="clear" w:color="000000" w:fill="FFFFFF"/>
            <w:vAlign w:val="center"/>
            <w:hideMark/>
          </w:tcPr>
          <w:p w14:paraId="20AEEA0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781 479,14</w:t>
            </w:r>
          </w:p>
        </w:tc>
        <w:tc>
          <w:tcPr>
            <w:tcW w:w="580" w:type="pct"/>
            <w:tcBorders>
              <w:top w:val="nil"/>
              <w:left w:val="nil"/>
              <w:bottom w:val="single" w:sz="4" w:space="0" w:color="auto"/>
              <w:right w:val="single" w:sz="4" w:space="0" w:color="auto"/>
            </w:tcBorders>
            <w:shd w:val="clear" w:color="000000" w:fill="FFFFFF"/>
            <w:vAlign w:val="center"/>
            <w:hideMark/>
          </w:tcPr>
          <w:p w14:paraId="7154ADC9"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vAlign w:val="center"/>
            <w:hideMark/>
          </w:tcPr>
          <w:p w14:paraId="589BEE68"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-781 479,14</w:t>
            </w:r>
          </w:p>
        </w:tc>
        <w:tc>
          <w:tcPr>
            <w:tcW w:w="616" w:type="pct"/>
            <w:tcBorders>
              <w:top w:val="nil"/>
              <w:left w:val="nil"/>
              <w:bottom w:val="single" w:sz="4" w:space="0" w:color="auto"/>
              <w:right w:val="single" w:sz="4" w:space="0" w:color="auto"/>
            </w:tcBorders>
            <w:shd w:val="clear" w:color="auto" w:fill="auto"/>
            <w:vAlign w:val="center"/>
            <w:hideMark/>
          </w:tcPr>
          <w:p w14:paraId="7115E551"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hideMark/>
          </w:tcPr>
          <w:p w14:paraId="700B56F3"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r>
      <w:tr w:rsidR="006F7200" w:rsidRPr="00D04CD0" w14:paraId="6E4EE96F"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4FE06EB6"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Выпадающие доходы от льготного ТП</w:t>
            </w:r>
          </w:p>
        </w:tc>
        <w:tc>
          <w:tcPr>
            <w:tcW w:w="653" w:type="pct"/>
            <w:tcBorders>
              <w:top w:val="nil"/>
              <w:left w:val="nil"/>
              <w:bottom w:val="single" w:sz="4" w:space="0" w:color="auto"/>
              <w:right w:val="single" w:sz="4" w:space="0" w:color="auto"/>
            </w:tcBorders>
            <w:shd w:val="clear" w:color="auto" w:fill="auto"/>
            <w:vAlign w:val="center"/>
            <w:hideMark/>
          </w:tcPr>
          <w:p w14:paraId="700414C1"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52" w:type="pct"/>
            <w:tcBorders>
              <w:top w:val="nil"/>
              <w:left w:val="nil"/>
              <w:bottom w:val="single" w:sz="4" w:space="0" w:color="auto"/>
              <w:right w:val="single" w:sz="4" w:space="0" w:color="auto"/>
            </w:tcBorders>
            <w:shd w:val="clear" w:color="000000" w:fill="FFFFFF"/>
            <w:vAlign w:val="center"/>
            <w:hideMark/>
          </w:tcPr>
          <w:p w14:paraId="679D2BB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322 116,00</w:t>
            </w:r>
          </w:p>
        </w:tc>
        <w:tc>
          <w:tcPr>
            <w:tcW w:w="580" w:type="pct"/>
            <w:tcBorders>
              <w:top w:val="nil"/>
              <w:left w:val="nil"/>
              <w:bottom w:val="single" w:sz="4" w:space="0" w:color="auto"/>
              <w:right w:val="single" w:sz="4" w:space="0" w:color="auto"/>
            </w:tcBorders>
            <w:shd w:val="clear" w:color="000000" w:fill="FFFFFF"/>
            <w:vAlign w:val="center"/>
            <w:hideMark/>
          </w:tcPr>
          <w:p w14:paraId="13A40D24"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46 201,00</w:t>
            </w:r>
          </w:p>
        </w:tc>
        <w:tc>
          <w:tcPr>
            <w:tcW w:w="618" w:type="pct"/>
            <w:tcBorders>
              <w:top w:val="nil"/>
              <w:left w:val="nil"/>
              <w:bottom w:val="single" w:sz="4" w:space="0" w:color="auto"/>
              <w:right w:val="single" w:sz="4" w:space="0" w:color="auto"/>
            </w:tcBorders>
            <w:shd w:val="clear" w:color="auto" w:fill="auto"/>
            <w:vAlign w:val="center"/>
            <w:hideMark/>
          </w:tcPr>
          <w:p w14:paraId="1798CDE3"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-275 915,00</w:t>
            </w:r>
          </w:p>
        </w:tc>
        <w:tc>
          <w:tcPr>
            <w:tcW w:w="616" w:type="pct"/>
            <w:tcBorders>
              <w:top w:val="nil"/>
              <w:left w:val="nil"/>
              <w:bottom w:val="single" w:sz="4" w:space="0" w:color="auto"/>
              <w:right w:val="single" w:sz="4" w:space="0" w:color="auto"/>
            </w:tcBorders>
            <w:shd w:val="clear" w:color="auto" w:fill="auto"/>
            <w:vAlign w:val="center"/>
            <w:hideMark/>
          </w:tcPr>
          <w:p w14:paraId="5C1F2C98"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14,3%</w:t>
            </w:r>
          </w:p>
        </w:tc>
        <w:tc>
          <w:tcPr>
            <w:tcW w:w="580" w:type="pct"/>
            <w:tcBorders>
              <w:top w:val="nil"/>
              <w:left w:val="nil"/>
              <w:bottom w:val="single" w:sz="4" w:space="0" w:color="auto"/>
              <w:right w:val="single" w:sz="4" w:space="0" w:color="auto"/>
            </w:tcBorders>
            <w:shd w:val="clear" w:color="auto" w:fill="auto"/>
            <w:vAlign w:val="center"/>
            <w:hideMark/>
          </w:tcPr>
          <w:p w14:paraId="32FEA6BA"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w:t>
            </w:r>
          </w:p>
        </w:tc>
      </w:tr>
      <w:tr w:rsidR="006F7200" w:rsidRPr="00D04CD0" w14:paraId="2B8276A3"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645E4C8B"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Выпадающие доходы</w:t>
            </w:r>
          </w:p>
        </w:tc>
        <w:tc>
          <w:tcPr>
            <w:tcW w:w="653" w:type="pct"/>
            <w:tcBorders>
              <w:top w:val="nil"/>
              <w:left w:val="nil"/>
              <w:bottom w:val="single" w:sz="4" w:space="0" w:color="auto"/>
              <w:right w:val="single" w:sz="4" w:space="0" w:color="auto"/>
            </w:tcBorders>
            <w:shd w:val="clear" w:color="auto" w:fill="auto"/>
            <w:vAlign w:val="center"/>
            <w:hideMark/>
          </w:tcPr>
          <w:p w14:paraId="10AB6F34"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52" w:type="pct"/>
            <w:tcBorders>
              <w:top w:val="nil"/>
              <w:left w:val="nil"/>
              <w:bottom w:val="single" w:sz="4" w:space="0" w:color="auto"/>
              <w:right w:val="single" w:sz="4" w:space="0" w:color="auto"/>
            </w:tcBorders>
            <w:shd w:val="clear" w:color="000000" w:fill="FFFFFF"/>
            <w:vAlign w:val="center"/>
            <w:hideMark/>
          </w:tcPr>
          <w:p w14:paraId="1BD5D74A"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2 325 426,55</w:t>
            </w:r>
          </w:p>
        </w:tc>
        <w:tc>
          <w:tcPr>
            <w:tcW w:w="580" w:type="pct"/>
            <w:tcBorders>
              <w:top w:val="nil"/>
              <w:left w:val="nil"/>
              <w:bottom w:val="single" w:sz="4" w:space="0" w:color="auto"/>
              <w:right w:val="single" w:sz="4" w:space="0" w:color="auto"/>
            </w:tcBorders>
            <w:shd w:val="clear" w:color="000000" w:fill="FFFFFF"/>
            <w:vAlign w:val="center"/>
            <w:hideMark/>
          </w:tcPr>
          <w:p w14:paraId="75B0EA9A"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186 794,60</w:t>
            </w:r>
          </w:p>
        </w:tc>
        <w:tc>
          <w:tcPr>
            <w:tcW w:w="618" w:type="pct"/>
            <w:tcBorders>
              <w:top w:val="nil"/>
              <w:left w:val="nil"/>
              <w:bottom w:val="single" w:sz="4" w:space="0" w:color="auto"/>
              <w:right w:val="single" w:sz="4" w:space="0" w:color="auto"/>
            </w:tcBorders>
            <w:shd w:val="clear" w:color="auto" w:fill="auto"/>
            <w:vAlign w:val="center"/>
            <w:hideMark/>
          </w:tcPr>
          <w:p w14:paraId="1F25030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-2 138 631,95</w:t>
            </w:r>
          </w:p>
        </w:tc>
        <w:tc>
          <w:tcPr>
            <w:tcW w:w="616" w:type="pct"/>
            <w:tcBorders>
              <w:top w:val="nil"/>
              <w:left w:val="nil"/>
              <w:bottom w:val="single" w:sz="4" w:space="0" w:color="auto"/>
              <w:right w:val="single" w:sz="4" w:space="0" w:color="auto"/>
            </w:tcBorders>
            <w:shd w:val="clear" w:color="auto" w:fill="auto"/>
            <w:vAlign w:val="center"/>
            <w:hideMark/>
          </w:tcPr>
          <w:p w14:paraId="69F28274"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8,0%</w:t>
            </w:r>
          </w:p>
        </w:tc>
        <w:tc>
          <w:tcPr>
            <w:tcW w:w="580" w:type="pct"/>
            <w:tcBorders>
              <w:top w:val="nil"/>
              <w:left w:val="nil"/>
              <w:bottom w:val="single" w:sz="4" w:space="0" w:color="auto"/>
              <w:right w:val="single" w:sz="4" w:space="0" w:color="auto"/>
            </w:tcBorders>
            <w:shd w:val="clear" w:color="auto" w:fill="auto"/>
            <w:vAlign w:val="center"/>
            <w:hideMark/>
          </w:tcPr>
          <w:p w14:paraId="17838498"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w:t>
            </w:r>
          </w:p>
        </w:tc>
      </w:tr>
      <w:tr w:rsidR="006F7200" w:rsidRPr="00D04CD0" w14:paraId="78D1B8F0"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tcPr>
          <w:p w14:paraId="470E26A1" w14:textId="77777777" w:rsidR="006F7200" w:rsidRPr="00D04CD0" w:rsidRDefault="006F7200" w:rsidP="006F7200">
            <w:pPr>
              <w:spacing w:before="0" w:after="0" w:line="240" w:lineRule="auto"/>
              <w:ind w:right="-107"/>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Экономически обоснованные расходы, не учтенные в предыдущие периоды регулирования 2013-2016 г.</w:t>
            </w:r>
          </w:p>
        </w:tc>
        <w:tc>
          <w:tcPr>
            <w:tcW w:w="653" w:type="pct"/>
            <w:tcBorders>
              <w:top w:val="nil"/>
              <w:left w:val="nil"/>
              <w:bottom w:val="single" w:sz="4" w:space="0" w:color="auto"/>
              <w:right w:val="single" w:sz="4" w:space="0" w:color="auto"/>
            </w:tcBorders>
            <w:shd w:val="clear" w:color="auto" w:fill="auto"/>
          </w:tcPr>
          <w:p w14:paraId="04ECB90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52" w:type="pct"/>
            <w:tcBorders>
              <w:top w:val="nil"/>
              <w:left w:val="nil"/>
              <w:bottom w:val="single" w:sz="4" w:space="0" w:color="auto"/>
              <w:right w:val="single" w:sz="4" w:space="0" w:color="auto"/>
            </w:tcBorders>
            <w:shd w:val="clear" w:color="000000" w:fill="FFFFFF"/>
          </w:tcPr>
          <w:p w14:paraId="0883AA93"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1 699 603,00</w:t>
            </w:r>
          </w:p>
        </w:tc>
        <w:tc>
          <w:tcPr>
            <w:tcW w:w="580" w:type="pct"/>
            <w:tcBorders>
              <w:top w:val="nil"/>
              <w:left w:val="nil"/>
              <w:bottom w:val="single" w:sz="4" w:space="0" w:color="auto"/>
              <w:right w:val="single" w:sz="4" w:space="0" w:color="auto"/>
            </w:tcBorders>
            <w:shd w:val="clear" w:color="000000" w:fill="FFFFFF"/>
          </w:tcPr>
          <w:p w14:paraId="3E337922"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186 794,60</w:t>
            </w:r>
          </w:p>
        </w:tc>
        <w:tc>
          <w:tcPr>
            <w:tcW w:w="618" w:type="pct"/>
            <w:tcBorders>
              <w:top w:val="nil"/>
              <w:left w:val="nil"/>
              <w:bottom w:val="single" w:sz="4" w:space="0" w:color="auto"/>
              <w:right w:val="single" w:sz="4" w:space="0" w:color="auto"/>
            </w:tcBorders>
            <w:shd w:val="clear" w:color="auto" w:fill="auto"/>
          </w:tcPr>
          <w:p w14:paraId="57BADBE0"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-1 512 808,40</w:t>
            </w:r>
          </w:p>
        </w:tc>
        <w:tc>
          <w:tcPr>
            <w:tcW w:w="616" w:type="pct"/>
            <w:tcBorders>
              <w:top w:val="nil"/>
              <w:left w:val="nil"/>
              <w:bottom w:val="single" w:sz="4" w:space="0" w:color="auto"/>
              <w:right w:val="single" w:sz="4" w:space="0" w:color="auto"/>
            </w:tcBorders>
            <w:shd w:val="clear" w:color="auto" w:fill="auto"/>
          </w:tcPr>
          <w:p w14:paraId="36920800"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11,0%</w:t>
            </w:r>
          </w:p>
        </w:tc>
        <w:tc>
          <w:tcPr>
            <w:tcW w:w="580" w:type="pct"/>
            <w:tcBorders>
              <w:top w:val="nil"/>
              <w:left w:val="nil"/>
              <w:bottom w:val="single" w:sz="4" w:space="0" w:color="auto"/>
              <w:right w:val="single" w:sz="4" w:space="0" w:color="auto"/>
            </w:tcBorders>
            <w:shd w:val="clear" w:color="auto" w:fill="auto"/>
          </w:tcPr>
          <w:p w14:paraId="1B49C9D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w:t>
            </w:r>
          </w:p>
        </w:tc>
      </w:tr>
      <w:tr w:rsidR="006F7200" w:rsidRPr="00D04CD0" w14:paraId="5D951986"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tcPr>
          <w:p w14:paraId="20B0BBFC" w14:textId="77777777" w:rsidR="006F7200" w:rsidRPr="00D04CD0" w:rsidRDefault="006F7200" w:rsidP="006F7200">
            <w:pPr>
              <w:spacing w:before="0" w:after="0" w:line="240" w:lineRule="auto"/>
              <w:ind w:right="-107"/>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 xml:space="preserve">"Выпадающие доходы" 2018 года, связанные с </w:t>
            </w:r>
            <w:proofErr w:type="spellStart"/>
            <w:r w:rsidRPr="00D04CD0">
              <w:rPr>
                <w:rFonts w:ascii="Myriad Pro" w:eastAsia="Times New Roman" w:hAnsi="Myriad Pro" w:cs="Arial"/>
                <w:color w:val="000000"/>
                <w:sz w:val="20"/>
                <w:szCs w:val="20"/>
                <w:lang w:eastAsia="ru-RU"/>
              </w:rPr>
              <w:t>недорегулированностью</w:t>
            </w:r>
            <w:proofErr w:type="spellEnd"/>
            <w:r w:rsidRPr="00D04CD0">
              <w:rPr>
                <w:rFonts w:ascii="Myriad Pro" w:eastAsia="Times New Roman" w:hAnsi="Myriad Pro" w:cs="Arial"/>
                <w:color w:val="000000"/>
                <w:sz w:val="20"/>
                <w:szCs w:val="20"/>
                <w:lang w:eastAsia="ru-RU"/>
              </w:rPr>
              <w:t xml:space="preserve"> подконтрольных расходов до уровня экономически обоснованных</w:t>
            </w:r>
          </w:p>
        </w:tc>
        <w:tc>
          <w:tcPr>
            <w:tcW w:w="653" w:type="pct"/>
            <w:tcBorders>
              <w:top w:val="nil"/>
              <w:left w:val="nil"/>
              <w:bottom w:val="single" w:sz="4" w:space="0" w:color="auto"/>
              <w:right w:val="single" w:sz="4" w:space="0" w:color="auto"/>
            </w:tcBorders>
            <w:shd w:val="clear" w:color="auto" w:fill="auto"/>
          </w:tcPr>
          <w:p w14:paraId="3728827F"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52" w:type="pct"/>
            <w:tcBorders>
              <w:top w:val="nil"/>
              <w:left w:val="nil"/>
              <w:bottom w:val="single" w:sz="4" w:space="0" w:color="auto"/>
              <w:right w:val="single" w:sz="4" w:space="0" w:color="auto"/>
            </w:tcBorders>
            <w:shd w:val="clear" w:color="000000" w:fill="FFFFFF"/>
          </w:tcPr>
          <w:p w14:paraId="282314B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516 252,55</w:t>
            </w:r>
          </w:p>
        </w:tc>
        <w:tc>
          <w:tcPr>
            <w:tcW w:w="580" w:type="pct"/>
            <w:tcBorders>
              <w:top w:val="nil"/>
              <w:left w:val="nil"/>
              <w:bottom w:val="single" w:sz="4" w:space="0" w:color="auto"/>
              <w:right w:val="single" w:sz="4" w:space="0" w:color="auto"/>
            </w:tcBorders>
            <w:shd w:val="clear" w:color="000000" w:fill="FFFFFF"/>
          </w:tcPr>
          <w:p w14:paraId="64DE4409"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tcPr>
          <w:p w14:paraId="3DE4F6C5"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-516 252,55</w:t>
            </w:r>
          </w:p>
        </w:tc>
        <w:tc>
          <w:tcPr>
            <w:tcW w:w="616" w:type="pct"/>
            <w:tcBorders>
              <w:top w:val="nil"/>
              <w:left w:val="nil"/>
              <w:bottom w:val="single" w:sz="4" w:space="0" w:color="auto"/>
              <w:right w:val="single" w:sz="4" w:space="0" w:color="auto"/>
            </w:tcBorders>
            <w:shd w:val="clear" w:color="auto" w:fill="auto"/>
          </w:tcPr>
          <w:p w14:paraId="13DBB3D1"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tcPr>
          <w:p w14:paraId="6E8E2101"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w:t>
            </w:r>
          </w:p>
        </w:tc>
      </w:tr>
      <w:tr w:rsidR="006F7200" w:rsidRPr="00D04CD0" w14:paraId="1C497F0A"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tcPr>
          <w:p w14:paraId="3C0114C1"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Выпадающие доходы от недополучения выручки от энергоснабжающих организаций в 2013 году</w:t>
            </w:r>
          </w:p>
        </w:tc>
        <w:tc>
          <w:tcPr>
            <w:tcW w:w="653" w:type="pct"/>
            <w:tcBorders>
              <w:top w:val="nil"/>
              <w:left w:val="nil"/>
              <w:bottom w:val="single" w:sz="4" w:space="0" w:color="auto"/>
              <w:right w:val="single" w:sz="4" w:space="0" w:color="auto"/>
            </w:tcBorders>
            <w:shd w:val="clear" w:color="auto" w:fill="auto"/>
          </w:tcPr>
          <w:p w14:paraId="1085F93F"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52" w:type="pct"/>
            <w:tcBorders>
              <w:top w:val="nil"/>
              <w:left w:val="nil"/>
              <w:bottom w:val="single" w:sz="4" w:space="0" w:color="auto"/>
              <w:right w:val="single" w:sz="4" w:space="0" w:color="auto"/>
            </w:tcBorders>
            <w:shd w:val="clear" w:color="000000" w:fill="FFFFFF"/>
          </w:tcPr>
          <w:p w14:paraId="7EB7A42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109 571,00</w:t>
            </w:r>
          </w:p>
        </w:tc>
        <w:tc>
          <w:tcPr>
            <w:tcW w:w="580" w:type="pct"/>
            <w:tcBorders>
              <w:top w:val="nil"/>
              <w:left w:val="nil"/>
              <w:bottom w:val="single" w:sz="4" w:space="0" w:color="auto"/>
              <w:right w:val="single" w:sz="4" w:space="0" w:color="auto"/>
            </w:tcBorders>
            <w:shd w:val="clear" w:color="000000" w:fill="FFFFFF"/>
          </w:tcPr>
          <w:p w14:paraId="662143D5"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tcPr>
          <w:p w14:paraId="2534304D"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-109 571,00</w:t>
            </w:r>
          </w:p>
        </w:tc>
        <w:tc>
          <w:tcPr>
            <w:tcW w:w="616" w:type="pct"/>
            <w:tcBorders>
              <w:top w:val="nil"/>
              <w:left w:val="nil"/>
              <w:bottom w:val="single" w:sz="4" w:space="0" w:color="auto"/>
              <w:right w:val="single" w:sz="4" w:space="0" w:color="auto"/>
            </w:tcBorders>
            <w:shd w:val="clear" w:color="auto" w:fill="auto"/>
          </w:tcPr>
          <w:p w14:paraId="5E2DBF5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tcPr>
          <w:p w14:paraId="1C12E78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w:t>
            </w:r>
          </w:p>
        </w:tc>
      </w:tr>
      <w:tr w:rsidR="006F7200" w:rsidRPr="00D04CD0" w14:paraId="233BB079"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4A9B574F"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Расходы из прибыли всего, в том числе:</w:t>
            </w:r>
          </w:p>
        </w:tc>
        <w:tc>
          <w:tcPr>
            <w:tcW w:w="653" w:type="pct"/>
            <w:tcBorders>
              <w:top w:val="nil"/>
              <w:left w:val="nil"/>
              <w:bottom w:val="single" w:sz="4" w:space="0" w:color="auto"/>
              <w:right w:val="single" w:sz="4" w:space="0" w:color="auto"/>
            </w:tcBorders>
            <w:shd w:val="clear" w:color="auto" w:fill="auto"/>
            <w:vAlign w:val="center"/>
            <w:hideMark/>
          </w:tcPr>
          <w:p w14:paraId="44713FC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523 643,00</w:t>
            </w:r>
          </w:p>
        </w:tc>
        <w:tc>
          <w:tcPr>
            <w:tcW w:w="652" w:type="pct"/>
            <w:tcBorders>
              <w:top w:val="nil"/>
              <w:left w:val="nil"/>
              <w:bottom w:val="single" w:sz="4" w:space="0" w:color="auto"/>
              <w:right w:val="single" w:sz="4" w:space="0" w:color="auto"/>
            </w:tcBorders>
            <w:shd w:val="clear" w:color="auto" w:fill="auto"/>
            <w:vAlign w:val="center"/>
            <w:hideMark/>
          </w:tcPr>
          <w:p w14:paraId="47A8731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546 400,00</w:t>
            </w:r>
          </w:p>
        </w:tc>
        <w:tc>
          <w:tcPr>
            <w:tcW w:w="580" w:type="pct"/>
            <w:tcBorders>
              <w:top w:val="nil"/>
              <w:left w:val="nil"/>
              <w:bottom w:val="single" w:sz="4" w:space="0" w:color="auto"/>
              <w:right w:val="single" w:sz="4" w:space="0" w:color="auto"/>
            </w:tcBorders>
            <w:shd w:val="clear" w:color="auto" w:fill="auto"/>
            <w:vAlign w:val="center"/>
            <w:hideMark/>
          </w:tcPr>
          <w:p w14:paraId="2454CD65"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20 513,54</w:t>
            </w:r>
          </w:p>
        </w:tc>
        <w:tc>
          <w:tcPr>
            <w:tcW w:w="618" w:type="pct"/>
            <w:tcBorders>
              <w:top w:val="nil"/>
              <w:left w:val="nil"/>
              <w:bottom w:val="single" w:sz="4" w:space="0" w:color="auto"/>
              <w:right w:val="single" w:sz="4" w:space="0" w:color="auto"/>
            </w:tcBorders>
            <w:shd w:val="clear" w:color="auto" w:fill="auto"/>
            <w:vAlign w:val="center"/>
            <w:hideMark/>
          </w:tcPr>
          <w:p w14:paraId="6458557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-525 886,46</w:t>
            </w:r>
          </w:p>
        </w:tc>
        <w:tc>
          <w:tcPr>
            <w:tcW w:w="616" w:type="pct"/>
            <w:tcBorders>
              <w:top w:val="nil"/>
              <w:left w:val="nil"/>
              <w:bottom w:val="single" w:sz="4" w:space="0" w:color="auto"/>
              <w:right w:val="single" w:sz="4" w:space="0" w:color="auto"/>
            </w:tcBorders>
            <w:shd w:val="clear" w:color="auto" w:fill="auto"/>
            <w:vAlign w:val="center"/>
            <w:hideMark/>
          </w:tcPr>
          <w:p w14:paraId="2BD36B6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3,8%</w:t>
            </w:r>
          </w:p>
        </w:tc>
        <w:tc>
          <w:tcPr>
            <w:tcW w:w="580" w:type="pct"/>
            <w:tcBorders>
              <w:top w:val="nil"/>
              <w:left w:val="nil"/>
              <w:bottom w:val="single" w:sz="4" w:space="0" w:color="auto"/>
              <w:right w:val="single" w:sz="4" w:space="0" w:color="auto"/>
            </w:tcBorders>
            <w:shd w:val="clear" w:color="auto" w:fill="auto"/>
            <w:vAlign w:val="center"/>
            <w:hideMark/>
          </w:tcPr>
          <w:p w14:paraId="68CD3373"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3,92%</w:t>
            </w:r>
          </w:p>
        </w:tc>
      </w:tr>
      <w:tr w:rsidR="006F7200" w:rsidRPr="00D04CD0" w14:paraId="74679144"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43EDE8CD" w14:textId="77777777" w:rsidR="006F7200" w:rsidRPr="00D04CD0" w:rsidRDefault="006F7200" w:rsidP="006F7200">
            <w:pPr>
              <w:spacing w:before="0" w:after="0" w:line="240" w:lineRule="auto"/>
              <w:ind w:firstLineChars="100" w:firstLine="200"/>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услуги банков</w:t>
            </w:r>
          </w:p>
        </w:tc>
        <w:tc>
          <w:tcPr>
            <w:tcW w:w="653" w:type="pct"/>
            <w:tcBorders>
              <w:top w:val="nil"/>
              <w:left w:val="nil"/>
              <w:bottom w:val="single" w:sz="4" w:space="0" w:color="auto"/>
              <w:right w:val="single" w:sz="4" w:space="0" w:color="auto"/>
            </w:tcBorders>
            <w:shd w:val="clear" w:color="auto" w:fill="auto"/>
            <w:vAlign w:val="center"/>
            <w:hideMark/>
          </w:tcPr>
          <w:p w14:paraId="1908C7F5"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 </w:t>
            </w:r>
          </w:p>
        </w:tc>
        <w:tc>
          <w:tcPr>
            <w:tcW w:w="652" w:type="pct"/>
            <w:tcBorders>
              <w:top w:val="nil"/>
              <w:left w:val="nil"/>
              <w:bottom w:val="single" w:sz="4" w:space="0" w:color="auto"/>
              <w:right w:val="single" w:sz="4" w:space="0" w:color="auto"/>
            </w:tcBorders>
            <w:shd w:val="clear" w:color="auto" w:fill="auto"/>
            <w:vAlign w:val="center"/>
            <w:hideMark/>
          </w:tcPr>
          <w:p w14:paraId="00EBC06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945,00</w:t>
            </w:r>
          </w:p>
        </w:tc>
        <w:tc>
          <w:tcPr>
            <w:tcW w:w="580" w:type="pct"/>
            <w:tcBorders>
              <w:top w:val="nil"/>
              <w:left w:val="nil"/>
              <w:bottom w:val="single" w:sz="4" w:space="0" w:color="auto"/>
              <w:right w:val="single" w:sz="4" w:space="0" w:color="auto"/>
            </w:tcBorders>
            <w:shd w:val="clear" w:color="auto" w:fill="auto"/>
            <w:vAlign w:val="center"/>
            <w:hideMark/>
          </w:tcPr>
          <w:p w14:paraId="6F41AE79"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945,00</w:t>
            </w:r>
          </w:p>
        </w:tc>
        <w:tc>
          <w:tcPr>
            <w:tcW w:w="618" w:type="pct"/>
            <w:tcBorders>
              <w:top w:val="nil"/>
              <w:left w:val="nil"/>
              <w:bottom w:val="single" w:sz="4" w:space="0" w:color="auto"/>
              <w:right w:val="single" w:sz="4" w:space="0" w:color="auto"/>
            </w:tcBorders>
            <w:shd w:val="clear" w:color="auto" w:fill="auto"/>
            <w:vAlign w:val="center"/>
            <w:hideMark/>
          </w:tcPr>
          <w:p w14:paraId="45CF3D7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16" w:type="pct"/>
            <w:tcBorders>
              <w:top w:val="nil"/>
              <w:left w:val="nil"/>
              <w:bottom w:val="single" w:sz="4" w:space="0" w:color="auto"/>
              <w:right w:val="single" w:sz="4" w:space="0" w:color="auto"/>
            </w:tcBorders>
            <w:shd w:val="clear" w:color="auto" w:fill="auto"/>
            <w:vAlign w:val="center"/>
            <w:hideMark/>
          </w:tcPr>
          <w:p w14:paraId="3A76A839"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100,0%</w:t>
            </w:r>
          </w:p>
        </w:tc>
        <w:tc>
          <w:tcPr>
            <w:tcW w:w="580" w:type="pct"/>
            <w:tcBorders>
              <w:top w:val="nil"/>
              <w:left w:val="nil"/>
              <w:bottom w:val="single" w:sz="4" w:space="0" w:color="auto"/>
              <w:right w:val="single" w:sz="4" w:space="0" w:color="auto"/>
            </w:tcBorders>
            <w:shd w:val="clear" w:color="auto" w:fill="auto"/>
            <w:vAlign w:val="center"/>
            <w:hideMark/>
          </w:tcPr>
          <w:p w14:paraId="752054F1"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w:t>
            </w:r>
          </w:p>
        </w:tc>
      </w:tr>
      <w:tr w:rsidR="006F7200" w:rsidRPr="00D04CD0" w14:paraId="125C057C"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443CD750" w14:textId="77777777" w:rsidR="006F7200" w:rsidRPr="00D04CD0" w:rsidRDefault="006F7200" w:rsidP="006F7200">
            <w:pPr>
              <w:spacing w:before="0" w:after="0" w:line="240" w:lineRule="auto"/>
              <w:ind w:firstLineChars="100" w:firstLine="200"/>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проценты за кредит</w:t>
            </w:r>
          </w:p>
        </w:tc>
        <w:tc>
          <w:tcPr>
            <w:tcW w:w="653" w:type="pct"/>
            <w:tcBorders>
              <w:top w:val="nil"/>
              <w:left w:val="nil"/>
              <w:bottom w:val="single" w:sz="4" w:space="0" w:color="auto"/>
              <w:right w:val="single" w:sz="4" w:space="0" w:color="auto"/>
            </w:tcBorders>
            <w:shd w:val="clear" w:color="auto" w:fill="auto"/>
            <w:vAlign w:val="center"/>
            <w:hideMark/>
          </w:tcPr>
          <w:p w14:paraId="6D1CEA68" w14:textId="7D7064BF"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490 89</w:t>
            </w:r>
            <w:r w:rsidR="00CD13F2">
              <w:rPr>
                <w:rFonts w:ascii="Myriad Pro" w:eastAsia="Times New Roman" w:hAnsi="Myriad Pro" w:cs="Arial"/>
                <w:color w:val="000000"/>
                <w:sz w:val="20"/>
                <w:szCs w:val="20"/>
                <w:lang w:eastAsia="ru-RU"/>
              </w:rPr>
              <w:t>7</w:t>
            </w:r>
            <w:r w:rsidRPr="00D04CD0">
              <w:rPr>
                <w:rFonts w:ascii="Myriad Pro" w:eastAsia="Times New Roman" w:hAnsi="Myriad Pro" w:cs="Arial"/>
                <w:color w:val="000000"/>
                <w:sz w:val="20"/>
                <w:szCs w:val="20"/>
                <w:lang w:eastAsia="ru-RU"/>
              </w:rPr>
              <w:t>,</w:t>
            </w:r>
            <w:r w:rsidR="00CD13F2">
              <w:rPr>
                <w:rFonts w:ascii="Myriad Pro" w:eastAsia="Times New Roman" w:hAnsi="Myriad Pro" w:cs="Arial"/>
                <w:color w:val="000000"/>
                <w:sz w:val="20"/>
                <w:szCs w:val="20"/>
                <w:lang w:eastAsia="ru-RU"/>
              </w:rPr>
              <w:t>8</w:t>
            </w:r>
            <w:r w:rsidRPr="00D04CD0">
              <w:rPr>
                <w:rFonts w:ascii="Myriad Pro" w:eastAsia="Times New Roman" w:hAnsi="Myriad Pro" w:cs="Arial"/>
                <w:color w:val="000000"/>
                <w:sz w:val="20"/>
                <w:szCs w:val="20"/>
                <w:lang w:eastAsia="ru-RU"/>
              </w:rPr>
              <w:t>0</w:t>
            </w:r>
          </w:p>
        </w:tc>
        <w:tc>
          <w:tcPr>
            <w:tcW w:w="652" w:type="pct"/>
            <w:tcBorders>
              <w:top w:val="nil"/>
              <w:left w:val="nil"/>
              <w:bottom w:val="single" w:sz="4" w:space="0" w:color="auto"/>
              <w:right w:val="single" w:sz="4" w:space="0" w:color="auto"/>
            </w:tcBorders>
            <w:shd w:val="clear" w:color="auto" w:fill="auto"/>
            <w:vAlign w:val="center"/>
            <w:hideMark/>
          </w:tcPr>
          <w:p w14:paraId="09598987"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350 995,00</w:t>
            </w:r>
          </w:p>
        </w:tc>
        <w:tc>
          <w:tcPr>
            <w:tcW w:w="580" w:type="pct"/>
            <w:tcBorders>
              <w:top w:val="nil"/>
              <w:left w:val="nil"/>
              <w:bottom w:val="single" w:sz="4" w:space="0" w:color="auto"/>
              <w:right w:val="single" w:sz="4" w:space="0" w:color="auto"/>
            </w:tcBorders>
            <w:shd w:val="clear" w:color="auto" w:fill="auto"/>
            <w:vAlign w:val="center"/>
            <w:hideMark/>
          </w:tcPr>
          <w:p w14:paraId="4AFDA954"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 </w:t>
            </w:r>
          </w:p>
        </w:tc>
        <w:tc>
          <w:tcPr>
            <w:tcW w:w="618" w:type="pct"/>
            <w:tcBorders>
              <w:top w:val="nil"/>
              <w:left w:val="nil"/>
              <w:bottom w:val="single" w:sz="4" w:space="0" w:color="auto"/>
              <w:right w:val="single" w:sz="4" w:space="0" w:color="auto"/>
            </w:tcBorders>
            <w:shd w:val="clear" w:color="auto" w:fill="auto"/>
            <w:vAlign w:val="center"/>
            <w:hideMark/>
          </w:tcPr>
          <w:p w14:paraId="0055D895"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-350 995,00</w:t>
            </w:r>
          </w:p>
        </w:tc>
        <w:tc>
          <w:tcPr>
            <w:tcW w:w="616" w:type="pct"/>
            <w:tcBorders>
              <w:top w:val="nil"/>
              <w:left w:val="nil"/>
              <w:bottom w:val="single" w:sz="4" w:space="0" w:color="auto"/>
              <w:right w:val="single" w:sz="4" w:space="0" w:color="auto"/>
            </w:tcBorders>
            <w:shd w:val="clear" w:color="auto" w:fill="auto"/>
            <w:vAlign w:val="center"/>
            <w:hideMark/>
          </w:tcPr>
          <w:p w14:paraId="7862702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hideMark/>
          </w:tcPr>
          <w:p w14:paraId="7376099F"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r>
      <w:tr w:rsidR="006F7200" w:rsidRPr="00D04CD0" w14:paraId="6368AF10"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6F4B2F19" w14:textId="77777777" w:rsidR="006F7200" w:rsidRPr="00D04CD0" w:rsidRDefault="006F7200" w:rsidP="006F7200">
            <w:pPr>
              <w:spacing w:before="0" w:after="0" w:line="240" w:lineRule="auto"/>
              <w:ind w:firstLineChars="100" w:firstLine="200"/>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дивиденды</w:t>
            </w:r>
          </w:p>
        </w:tc>
        <w:tc>
          <w:tcPr>
            <w:tcW w:w="653" w:type="pct"/>
            <w:tcBorders>
              <w:top w:val="nil"/>
              <w:left w:val="nil"/>
              <w:bottom w:val="single" w:sz="4" w:space="0" w:color="auto"/>
              <w:right w:val="single" w:sz="4" w:space="0" w:color="auto"/>
            </w:tcBorders>
            <w:shd w:val="clear" w:color="auto" w:fill="auto"/>
            <w:vAlign w:val="center"/>
            <w:hideMark/>
          </w:tcPr>
          <w:p w14:paraId="325AD61B" w14:textId="77777777" w:rsidR="006F7200" w:rsidRPr="00D04CD0" w:rsidRDefault="006F7200" w:rsidP="006F7200">
            <w:pPr>
              <w:spacing w:before="0" w:after="0" w:line="240" w:lineRule="auto"/>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 </w:t>
            </w:r>
          </w:p>
        </w:tc>
        <w:tc>
          <w:tcPr>
            <w:tcW w:w="652" w:type="pct"/>
            <w:tcBorders>
              <w:top w:val="nil"/>
              <w:left w:val="nil"/>
              <w:bottom w:val="single" w:sz="4" w:space="0" w:color="auto"/>
              <w:right w:val="single" w:sz="4" w:space="0" w:color="auto"/>
            </w:tcBorders>
            <w:shd w:val="clear" w:color="auto" w:fill="auto"/>
            <w:vAlign w:val="center"/>
            <w:hideMark/>
          </w:tcPr>
          <w:p w14:paraId="61D4A5B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92 409,00</w:t>
            </w:r>
          </w:p>
        </w:tc>
        <w:tc>
          <w:tcPr>
            <w:tcW w:w="580" w:type="pct"/>
            <w:tcBorders>
              <w:top w:val="nil"/>
              <w:left w:val="nil"/>
              <w:bottom w:val="single" w:sz="4" w:space="0" w:color="auto"/>
              <w:right w:val="single" w:sz="4" w:space="0" w:color="auto"/>
            </w:tcBorders>
            <w:shd w:val="clear" w:color="auto" w:fill="auto"/>
            <w:vAlign w:val="center"/>
            <w:hideMark/>
          </w:tcPr>
          <w:p w14:paraId="35E7655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 </w:t>
            </w:r>
          </w:p>
        </w:tc>
        <w:tc>
          <w:tcPr>
            <w:tcW w:w="618" w:type="pct"/>
            <w:tcBorders>
              <w:top w:val="nil"/>
              <w:left w:val="nil"/>
              <w:bottom w:val="single" w:sz="4" w:space="0" w:color="auto"/>
              <w:right w:val="single" w:sz="4" w:space="0" w:color="auto"/>
            </w:tcBorders>
            <w:shd w:val="clear" w:color="auto" w:fill="auto"/>
            <w:vAlign w:val="center"/>
            <w:hideMark/>
          </w:tcPr>
          <w:p w14:paraId="09282D27"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-92 409,00</w:t>
            </w:r>
          </w:p>
        </w:tc>
        <w:tc>
          <w:tcPr>
            <w:tcW w:w="616" w:type="pct"/>
            <w:tcBorders>
              <w:top w:val="nil"/>
              <w:left w:val="nil"/>
              <w:bottom w:val="single" w:sz="4" w:space="0" w:color="auto"/>
              <w:right w:val="single" w:sz="4" w:space="0" w:color="auto"/>
            </w:tcBorders>
            <w:shd w:val="clear" w:color="auto" w:fill="auto"/>
            <w:vAlign w:val="center"/>
            <w:hideMark/>
          </w:tcPr>
          <w:p w14:paraId="6558E385"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hideMark/>
          </w:tcPr>
          <w:p w14:paraId="1E1D418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w:t>
            </w:r>
          </w:p>
        </w:tc>
      </w:tr>
      <w:tr w:rsidR="006F7200" w:rsidRPr="00D04CD0" w14:paraId="38177A6C"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4210E7C8" w14:textId="77777777" w:rsidR="006F7200" w:rsidRPr="00D04CD0" w:rsidRDefault="006F7200" w:rsidP="006F7200">
            <w:pPr>
              <w:spacing w:before="0" w:after="0" w:line="240" w:lineRule="auto"/>
              <w:ind w:firstLineChars="100" w:firstLine="200"/>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расходы социального характера из прибыли</w:t>
            </w:r>
          </w:p>
        </w:tc>
        <w:tc>
          <w:tcPr>
            <w:tcW w:w="653" w:type="pct"/>
            <w:tcBorders>
              <w:top w:val="nil"/>
              <w:left w:val="nil"/>
              <w:bottom w:val="single" w:sz="4" w:space="0" w:color="auto"/>
              <w:right w:val="single" w:sz="4" w:space="0" w:color="auto"/>
            </w:tcBorders>
            <w:shd w:val="clear" w:color="auto" w:fill="auto"/>
            <w:vAlign w:val="center"/>
            <w:hideMark/>
          </w:tcPr>
          <w:p w14:paraId="1D98BDDF" w14:textId="35424E66"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13 27</w:t>
            </w:r>
            <w:r w:rsidR="00CD13F2">
              <w:rPr>
                <w:rFonts w:ascii="Myriad Pro" w:eastAsia="Times New Roman" w:hAnsi="Myriad Pro" w:cs="Arial"/>
                <w:color w:val="000000"/>
                <w:sz w:val="20"/>
                <w:szCs w:val="20"/>
                <w:lang w:eastAsia="ru-RU"/>
              </w:rPr>
              <w:t>5</w:t>
            </w:r>
            <w:r w:rsidRPr="00D04CD0">
              <w:rPr>
                <w:rFonts w:ascii="Myriad Pro" w:eastAsia="Times New Roman" w:hAnsi="Myriad Pro" w:cs="Arial"/>
                <w:color w:val="000000"/>
                <w:sz w:val="20"/>
                <w:szCs w:val="20"/>
                <w:lang w:eastAsia="ru-RU"/>
              </w:rPr>
              <w:t>,</w:t>
            </w:r>
            <w:r w:rsidR="00CD13F2">
              <w:rPr>
                <w:rFonts w:ascii="Myriad Pro" w:eastAsia="Times New Roman" w:hAnsi="Myriad Pro" w:cs="Arial"/>
                <w:color w:val="000000"/>
                <w:sz w:val="20"/>
                <w:szCs w:val="20"/>
                <w:lang w:eastAsia="ru-RU"/>
              </w:rPr>
              <w:t>56</w:t>
            </w:r>
          </w:p>
        </w:tc>
        <w:tc>
          <w:tcPr>
            <w:tcW w:w="652" w:type="pct"/>
            <w:tcBorders>
              <w:top w:val="nil"/>
              <w:left w:val="nil"/>
              <w:bottom w:val="single" w:sz="4" w:space="0" w:color="auto"/>
              <w:right w:val="single" w:sz="4" w:space="0" w:color="auto"/>
            </w:tcBorders>
            <w:shd w:val="clear" w:color="auto" w:fill="auto"/>
            <w:vAlign w:val="center"/>
            <w:hideMark/>
          </w:tcPr>
          <w:p w14:paraId="07B8E22A"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16 349,00</w:t>
            </w:r>
          </w:p>
        </w:tc>
        <w:tc>
          <w:tcPr>
            <w:tcW w:w="580" w:type="pct"/>
            <w:tcBorders>
              <w:top w:val="nil"/>
              <w:left w:val="nil"/>
              <w:bottom w:val="single" w:sz="4" w:space="0" w:color="auto"/>
              <w:right w:val="single" w:sz="4" w:space="0" w:color="auto"/>
            </w:tcBorders>
            <w:shd w:val="clear" w:color="auto" w:fill="auto"/>
            <w:vAlign w:val="center"/>
            <w:hideMark/>
          </w:tcPr>
          <w:p w14:paraId="5AC92A0A"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15 495,00</w:t>
            </w:r>
          </w:p>
        </w:tc>
        <w:tc>
          <w:tcPr>
            <w:tcW w:w="618" w:type="pct"/>
            <w:tcBorders>
              <w:top w:val="nil"/>
              <w:left w:val="nil"/>
              <w:bottom w:val="single" w:sz="4" w:space="0" w:color="auto"/>
              <w:right w:val="single" w:sz="4" w:space="0" w:color="auto"/>
            </w:tcBorders>
            <w:shd w:val="clear" w:color="auto" w:fill="auto"/>
            <w:vAlign w:val="center"/>
            <w:hideMark/>
          </w:tcPr>
          <w:p w14:paraId="725EB817"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-854,00</w:t>
            </w:r>
          </w:p>
        </w:tc>
        <w:tc>
          <w:tcPr>
            <w:tcW w:w="616" w:type="pct"/>
            <w:tcBorders>
              <w:top w:val="nil"/>
              <w:left w:val="nil"/>
              <w:bottom w:val="single" w:sz="4" w:space="0" w:color="auto"/>
              <w:right w:val="single" w:sz="4" w:space="0" w:color="auto"/>
            </w:tcBorders>
            <w:shd w:val="clear" w:color="auto" w:fill="auto"/>
            <w:vAlign w:val="center"/>
            <w:hideMark/>
          </w:tcPr>
          <w:p w14:paraId="36C9513A"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94,8%</w:t>
            </w:r>
          </w:p>
        </w:tc>
        <w:tc>
          <w:tcPr>
            <w:tcW w:w="580" w:type="pct"/>
            <w:tcBorders>
              <w:top w:val="nil"/>
              <w:left w:val="nil"/>
              <w:bottom w:val="single" w:sz="4" w:space="0" w:color="auto"/>
              <w:right w:val="single" w:sz="4" w:space="0" w:color="auto"/>
            </w:tcBorders>
            <w:shd w:val="clear" w:color="auto" w:fill="auto"/>
            <w:vAlign w:val="center"/>
            <w:hideMark/>
          </w:tcPr>
          <w:p w14:paraId="643DF61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116,71%</w:t>
            </w:r>
          </w:p>
        </w:tc>
      </w:tr>
      <w:tr w:rsidR="006F7200" w:rsidRPr="00D04CD0" w14:paraId="05BA8E1D" w14:textId="77777777" w:rsidTr="002A74B8">
        <w:trPr>
          <w:trHeight w:val="20"/>
        </w:trPr>
        <w:tc>
          <w:tcPr>
            <w:tcW w:w="1301" w:type="pct"/>
            <w:tcBorders>
              <w:top w:val="nil"/>
              <w:left w:val="single" w:sz="4" w:space="0" w:color="auto"/>
              <w:bottom w:val="single" w:sz="4" w:space="0" w:color="auto"/>
              <w:right w:val="single" w:sz="4" w:space="0" w:color="auto"/>
            </w:tcBorders>
            <w:shd w:val="clear" w:color="000000" w:fill="FFFFFF"/>
            <w:vAlign w:val="center"/>
            <w:hideMark/>
          </w:tcPr>
          <w:p w14:paraId="77C04A70" w14:textId="77777777" w:rsidR="006F7200" w:rsidRPr="00D04CD0" w:rsidRDefault="006F7200" w:rsidP="006F7200">
            <w:pPr>
              <w:spacing w:before="0" w:after="0" w:line="240" w:lineRule="auto"/>
              <w:ind w:firstLineChars="100" w:firstLine="200"/>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другие прочие из прибыли</w:t>
            </w:r>
          </w:p>
        </w:tc>
        <w:tc>
          <w:tcPr>
            <w:tcW w:w="653" w:type="pct"/>
            <w:tcBorders>
              <w:top w:val="nil"/>
              <w:left w:val="nil"/>
              <w:bottom w:val="single" w:sz="4" w:space="0" w:color="auto"/>
              <w:right w:val="single" w:sz="4" w:space="0" w:color="auto"/>
            </w:tcBorders>
            <w:shd w:val="clear" w:color="auto" w:fill="auto"/>
            <w:vAlign w:val="center"/>
            <w:hideMark/>
          </w:tcPr>
          <w:p w14:paraId="26F49649" w14:textId="55D630F5" w:rsidR="006F7200" w:rsidRPr="00D04CD0" w:rsidRDefault="00CD13F2" w:rsidP="006F7200">
            <w:pPr>
              <w:spacing w:before="0" w:after="0" w:line="240" w:lineRule="auto"/>
              <w:jc w:val="right"/>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656,41</w:t>
            </w:r>
          </w:p>
        </w:tc>
        <w:tc>
          <w:tcPr>
            <w:tcW w:w="652" w:type="pct"/>
            <w:tcBorders>
              <w:top w:val="nil"/>
              <w:left w:val="nil"/>
              <w:bottom w:val="single" w:sz="4" w:space="0" w:color="auto"/>
              <w:right w:val="single" w:sz="4" w:space="0" w:color="auto"/>
            </w:tcBorders>
            <w:shd w:val="clear" w:color="auto" w:fill="auto"/>
            <w:vAlign w:val="center"/>
            <w:hideMark/>
          </w:tcPr>
          <w:p w14:paraId="10364211"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85 702,00</w:t>
            </w:r>
          </w:p>
        </w:tc>
        <w:tc>
          <w:tcPr>
            <w:tcW w:w="580" w:type="pct"/>
            <w:tcBorders>
              <w:top w:val="nil"/>
              <w:left w:val="nil"/>
              <w:bottom w:val="single" w:sz="4" w:space="0" w:color="auto"/>
              <w:right w:val="single" w:sz="4" w:space="0" w:color="auto"/>
            </w:tcBorders>
            <w:shd w:val="clear" w:color="auto" w:fill="auto"/>
            <w:vAlign w:val="center"/>
            <w:hideMark/>
          </w:tcPr>
          <w:p w14:paraId="0C914DF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4 073,54</w:t>
            </w:r>
          </w:p>
        </w:tc>
        <w:tc>
          <w:tcPr>
            <w:tcW w:w="618" w:type="pct"/>
            <w:tcBorders>
              <w:top w:val="nil"/>
              <w:left w:val="nil"/>
              <w:bottom w:val="single" w:sz="4" w:space="0" w:color="auto"/>
              <w:right w:val="single" w:sz="4" w:space="0" w:color="auto"/>
            </w:tcBorders>
            <w:shd w:val="clear" w:color="auto" w:fill="auto"/>
            <w:vAlign w:val="center"/>
            <w:hideMark/>
          </w:tcPr>
          <w:p w14:paraId="3D688A4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-81 628,46</w:t>
            </w:r>
          </w:p>
        </w:tc>
        <w:tc>
          <w:tcPr>
            <w:tcW w:w="616" w:type="pct"/>
            <w:tcBorders>
              <w:top w:val="nil"/>
              <w:left w:val="nil"/>
              <w:bottom w:val="single" w:sz="4" w:space="0" w:color="auto"/>
              <w:right w:val="single" w:sz="4" w:space="0" w:color="auto"/>
            </w:tcBorders>
            <w:shd w:val="clear" w:color="auto" w:fill="auto"/>
            <w:vAlign w:val="center"/>
            <w:hideMark/>
          </w:tcPr>
          <w:p w14:paraId="6E8E345D"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4,8%</w:t>
            </w:r>
          </w:p>
        </w:tc>
        <w:tc>
          <w:tcPr>
            <w:tcW w:w="580" w:type="pct"/>
            <w:tcBorders>
              <w:top w:val="nil"/>
              <w:left w:val="nil"/>
              <w:bottom w:val="single" w:sz="4" w:space="0" w:color="auto"/>
              <w:right w:val="single" w:sz="4" w:space="0" w:color="auto"/>
            </w:tcBorders>
            <w:shd w:val="clear" w:color="auto" w:fill="auto"/>
            <w:vAlign w:val="center"/>
            <w:hideMark/>
          </w:tcPr>
          <w:p w14:paraId="607BBACF"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20,92%</w:t>
            </w:r>
          </w:p>
        </w:tc>
      </w:tr>
      <w:tr w:rsidR="006F7200" w:rsidRPr="00D04CD0" w14:paraId="237F6934" w14:textId="77777777" w:rsidTr="002A74B8">
        <w:trPr>
          <w:trHeight w:val="20"/>
        </w:trPr>
        <w:tc>
          <w:tcPr>
            <w:tcW w:w="1301" w:type="pct"/>
            <w:tcBorders>
              <w:top w:val="nil"/>
              <w:left w:val="single" w:sz="4" w:space="0" w:color="auto"/>
              <w:bottom w:val="single" w:sz="4" w:space="0" w:color="auto"/>
              <w:right w:val="single" w:sz="4" w:space="0" w:color="auto"/>
            </w:tcBorders>
            <w:shd w:val="clear" w:color="auto" w:fill="auto"/>
            <w:vAlign w:val="center"/>
            <w:hideMark/>
          </w:tcPr>
          <w:p w14:paraId="60EAAC20"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Амортизация, налог на имущество с учетом ожидаемых вводов 2018 года</w:t>
            </w:r>
          </w:p>
        </w:tc>
        <w:tc>
          <w:tcPr>
            <w:tcW w:w="653" w:type="pct"/>
            <w:tcBorders>
              <w:top w:val="nil"/>
              <w:left w:val="nil"/>
              <w:bottom w:val="single" w:sz="4" w:space="0" w:color="auto"/>
              <w:right w:val="single" w:sz="4" w:space="0" w:color="auto"/>
            </w:tcBorders>
            <w:shd w:val="clear" w:color="auto" w:fill="auto"/>
            <w:vAlign w:val="center"/>
            <w:hideMark/>
          </w:tcPr>
          <w:p w14:paraId="25DA2D4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 </w:t>
            </w:r>
          </w:p>
        </w:tc>
        <w:tc>
          <w:tcPr>
            <w:tcW w:w="652" w:type="pct"/>
            <w:tcBorders>
              <w:top w:val="nil"/>
              <w:left w:val="nil"/>
              <w:bottom w:val="single" w:sz="4" w:space="0" w:color="auto"/>
              <w:right w:val="single" w:sz="4" w:space="0" w:color="auto"/>
            </w:tcBorders>
            <w:shd w:val="clear" w:color="auto" w:fill="auto"/>
            <w:vAlign w:val="center"/>
            <w:hideMark/>
          </w:tcPr>
          <w:p w14:paraId="3E08CF78"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153 618,00</w:t>
            </w:r>
          </w:p>
        </w:tc>
        <w:tc>
          <w:tcPr>
            <w:tcW w:w="580" w:type="pct"/>
            <w:tcBorders>
              <w:top w:val="nil"/>
              <w:left w:val="nil"/>
              <w:bottom w:val="single" w:sz="4" w:space="0" w:color="auto"/>
              <w:right w:val="single" w:sz="4" w:space="0" w:color="auto"/>
            </w:tcBorders>
            <w:shd w:val="clear" w:color="auto" w:fill="auto"/>
            <w:vAlign w:val="center"/>
            <w:hideMark/>
          </w:tcPr>
          <w:p w14:paraId="730C0908"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0,00</w:t>
            </w:r>
          </w:p>
        </w:tc>
        <w:tc>
          <w:tcPr>
            <w:tcW w:w="618" w:type="pct"/>
            <w:tcBorders>
              <w:top w:val="nil"/>
              <w:left w:val="nil"/>
              <w:bottom w:val="single" w:sz="4" w:space="0" w:color="auto"/>
              <w:right w:val="single" w:sz="4" w:space="0" w:color="auto"/>
            </w:tcBorders>
            <w:shd w:val="clear" w:color="auto" w:fill="auto"/>
            <w:vAlign w:val="center"/>
            <w:hideMark/>
          </w:tcPr>
          <w:p w14:paraId="2FC35AF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-153 618,00</w:t>
            </w:r>
          </w:p>
        </w:tc>
        <w:tc>
          <w:tcPr>
            <w:tcW w:w="616" w:type="pct"/>
            <w:tcBorders>
              <w:top w:val="nil"/>
              <w:left w:val="nil"/>
              <w:bottom w:val="single" w:sz="4" w:space="0" w:color="auto"/>
              <w:right w:val="single" w:sz="4" w:space="0" w:color="auto"/>
            </w:tcBorders>
            <w:shd w:val="clear" w:color="auto" w:fill="auto"/>
            <w:vAlign w:val="center"/>
            <w:hideMark/>
          </w:tcPr>
          <w:p w14:paraId="74856E4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0,0%</w:t>
            </w:r>
          </w:p>
        </w:tc>
        <w:tc>
          <w:tcPr>
            <w:tcW w:w="580" w:type="pct"/>
            <w:tcBorders>
              <w:top w:val="nil"/>
              <w:left w:val="nil"/>
              <w:bottom w:val="single" w:sz="4" w:space="0" w:color="auto"/>
              <w:right w:val="single" w:sz="4" w:space="0" w:color="auto"/>
            </w:tcBorders>
            <w:shd w:val="clear" w:color="auto" w:fill="auto"/>
            <w:vAlign w:val="center"/>
            <w:hideMark/>
          </w:tcPr>
          <w:p w14:paraId="3DE55F22"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w:t>
            </w:r>
          </w:p>
        </w:tc>
      </w:tr>
      <w:tr w:rsidR="006F7200" w:rsidRPr="00D04CD0" w14:paraId="425A80CB" w14:textId="77777777" w:rsidTr="002A74B8">
        <w:trPr>
          <w:trHeight w:val="20"/>
        </w:trPr>
        <w:tc>
          <w:tcPr>
            <w:tcW w:w="1301"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9F3BF2A" w14:textId="77777777" w:rsidR="006F7200" w:rsidRPr="00D04CD0" w:rsidRDefault="006F7200" w:rsidP="006F7200">
            <w:pPr>
              <w:spacing w:before="0" w:after="0" w:line="240" w:lineRule="auto"/>
              <w:jc w:val="lef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ИТОГО Неподконтрольные расходы</w:t>
            </w:r>
          </w:p>
        </w:tc>
        <w:tc>
          <w:tcPr>
            <w:tcW w:w="653" w:type="pct"/>
            <w:tcBorders>
              <w:top w:val="nil"/>
              <w:left w:val="nil"/>
              <w:bottom w:val="single" w:sz="4" w:space="0" w:color="auto"/>
              <w:right w:val="single" w:sz="4" w:space="0" w:color="auto"/>
            </w:tcBorders>
            <w:shd w:val="clear" w:color="auto" w:fill="EAF1DD" w:themeFill="accent3" w:themeFillTint="33"/>
            <w:vAlign w:val="center"/>
            <w:hideMark/>
          </w:tcPr>
          <w:p w14:paraId="46F98ED7" w14:textId="6863C41D" w:rsidR="006F7200" w:rsidRPr="00D04CD0" w:rsidRDefault="006F7200" w:rsidP="006F720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1</w:t>
            </w:r>
            <w:r w:rsidR="00CD13F2">
              <w:rPr>
                <w:rFonts w:ascii="Myriad Pro" w:eastAsia="Times New Roman" w:hAnsi="Myriad Pro" w:cs="Arial"/>
                <w:b/>
                <w:bCs/>
                <w:color w:val="000000"/>
                <w:sz w:val="20"/>
                <w:szCs w:val="20"/>
                <w:lang w:eastAsia="ru-RU"/>
              </w:rPr>
              <w:t> </w:t>
            </w:r>
            <w:r w:rsidRPr="00D04CD0">
              <w:rPr>
                <w:rFonts w:ascii="Myriad Pro" w:eastAsia="Times New Roman" w:hAnsi="Myriad Pro" w:cs="Arial"/>
                <w:b/>
                <w:bCs/>
                <w:color w:val="000000"/>
                <w:sz w:val="20"/>
                <w:szCs w:val="20"/>
                <w:lang w:eastAsia="ru-RU"/>
              </w:rPr>
              <w:t>3</w:t>
            </w:r>
            <w:r w:rsidR="00CD13F2">
              <w:rPr>
                <w:rFonts w:ascii="Myriad Pro" w:eastAsia="Times New Roman" w:hAnsi="Myriad Pro" w:cs="Arial"/>
                <w:b/>
                <w:bCs/>
                <w:color w:val="000000"/>
                <w:sz w:val="20"/>
                <w:szCs w:val="20"/>
                <w:lang w:eastAsia="ru-RU"/>
              </w:rPr>
              <w:t>02 013</w:t>
            </w:r>
          </w:p>
        </w:tc>
        <w:tc>
          <w:tcPr>
            <w:tcW w:w="652" w:type="pct"/>
            <w:tcBorders>
              <w:top w:val="nil"/>
              <w:left w:val="nil"/>
              <w:bottom w:val="single" w:sz="4" w:space="0" w:color="auto"/>
              <w:right w:val="single" w:sz="4" w:space="0" w:color="auto"/>
            </w:tcBorders>
            <w:shd w:val="clear" w:color="auto" w:fill="EAF1DD" w:themeFill="accent3" w:themeFillTint="33"/>
            <w:vAlign w:val="center"/>
            <w:hideMark/>
          </w:tcPr>
          <w:p w14:paraId="6EE9AD1D" w14:textId="77777777" w:rsidR="006F7200" w:rsidRPr="00D04CD0" w:rsidRDefault="006F7200" w:rsidP="006F720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6 142 792</w:t>
            </w:r>
          </w:p>
        </w:tc>
        <w:tc>
          <w:tcPr>
            <w:tcW w:w="580" w:type="pct"/>
            <w:tcBorders>
              <w:top w:val="nil"/>
              <w:left w:val="nil"/>
              <w:bottom w:val="single" w:sz="4" w:space="0" w:color="auto"/>
              <w:right w:val="single" w:sz="4" w:space="0" w:color="auto"/>
            </w:tcBorders>
            <w:shd w:val="clear" w:color="auto" w:fill="EAF1DD" w:themeFill="accent3" w:themeFillTint="33"/>
            <w:vAlign w:val="center"/>
            <w:hideMark/>
          </w:tcPr>
          <w:p w14:paraId="15A317AA" w14:textId="77777777" w:rsidR="006F7200" w:rsidRPr="00D04CD0" w:rsidRDefault="006F7200" w:rsidP="006F720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1 524 731</w:t>
            </w:r>
          </w:p>
        </w:tc>
        <w:tc>
          <w:tcPr>
            <w:tcW w:w="618" w:type="pct"/>
            <w:tcBorders>
              <w:top w:val="nil"/>
              <w:left w:val="nil"/>
              <w:bottom w:val="single" w:sz="4" w:space="0" w:color="auto"/>
              <w:right w:val="single" w:sz="4" w:space="0" w:color="auto"/>
            </w:tcBorders>
            <w:shd w:val="clear" w:color="auto" w:fill="EAF1DD" w:themeFill="accent3" w:themeFillTint="33"/>
            <w:vAlign w:val="center"/>
            <w:hideMark/>
          </w:tcPr>
          <w:p w14:paraId="2CCF9E6A" w14:textId="77777777" w:rsidR="006F7200" w:rsidRPr="00D04CD0" w:rsidRDefault="006F7200" w:rsidP="006F720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-4 618 060</w:t>
            </w:r>
          </w:p>
        </w:tc>
        <w:tc>
          <w:tcPr>
            <w:tcW w:w="616" w:type="pct"/>
            <w:tcBorders>
              <w:top w:val="nil"/>
              <w:left w:val="nil"/>
              <w:bottom w:val="single" w:sz="4" w:space="0" w:color="auto"/>
              <w:right w:val="single" w:sz="4" w:space="0" w:color="auto"/>
            </w:tcBorders>
            <w:shd w:val="clear" w:color="auto" w:fill="EAF1DD" w:themeFill="accent3" w:themeFillTint="33"/>
            <w:vAlign w:val="center"/>
            <w:hideMark/>
          </w:tcPr>
          <w:p w14:paraId="33FD1130" w14:textId="77777777" w:rsidR="006F7200" w:rsidRPr="00D04CD0" w:rsidRDefault="006F7200" w:rsidP="006F7200">
            <w:pPr>
              <w:spacing w:before="0" w:after="0" w:line="240" w:lineRule="auto"/>
              <w:jc w:val="righ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24,8%</w:t>
            </w:r>
          </w:p>
        </w:tc>
        <w:tc>
          <w:tcPr>
            <w:tcW w:w="580" w:type="pct"/>
            <w:tcBorders>
              <w:top w:val="nil"/>
              <w:left w:val="nil"/>
              <w:bottom w:val="single" w:sz="4" w:space="0" w:color="auto"/>
              <w:right w:val="single" w:sz="4" w:space="0" w:color="auto"/>
            </w:tcBorders>
            <w:shd w:val="clear" w:color="auto" w:fill="EAF1DD" w:themeFill="accent3" w:themeFillTint="33"/>
            <w:vAlign w:val="center"/>
            <w:hideMark/>
          </w:tcPr>
          <w:p w14:paraId="0E893F9F" w14:textId="121FBF5D" w:rsidR="006F7200" w:rsidRPr="00D04CD0" w:rsidRDefault="006F7200" w:rsidP="006F7200">
            <w:pPr>
              <w:spacing w:before="0" w:after="0" w:line="240" w:lineRule="auto"/>
              <w:jc w:val="righ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11</w:t>
            </w:r>
            <w:r w:rsidR="00CD13F2">
              <w:rPr>
                <w:rFonts w:ascii="Myriad Pro" w:eastAsia="Times New Roman" w:hAnsi="Myriad Pro" w:cs="Arial"/>
                <w:b/>
                <w:bCs/>
                <w:color w:val="000000"/>
                <w:sz w:val="20"/>
                <w:szCs w:val="20"/>
                <w:lang w:eastAsia="ru-RU"/>
              </w:rPr>
              <w:t>7</w:t>
            </w:r>
            <w:r w:rsidRPr="00D04CD0">
              <w:rPr>
                <w:rFonts w:ascii="Myriad Pro" w:eastAsia="Times New Roman" w:hAnsi="Myriad Pro" w:cs="Arial"/>
                <w:b/>
                <w:bCs/>
                <w:color w:val="000000"/>
                <w:sz w:val="20"/>
                <w:szCs w:val="20"/>
                <w:lang w:eastAsia="ru-RU"/>
              </w:rPr>
              <w:t>,</w:t>
            </w:r>
            <w:r w:rsidR="00CD13F2">
              <w:rPr>
                <w:rFonts w:ascii="Myriad Pro" w:eastAsia="Times New Roman" w:hAnsi="Myriad Pro" w:cs="Arial"/>
                <w:b/>
                <w:bCs/>
                <w:color w:val="000000"/>
                <w:sz w:val="20"/>
                <w:szCs w:val="20"/>
                <w:lang w:eastAsia="ru-RU"/>
              </w:rPr>
              <w:t>11</w:t>
            </w:r>
            <w:r w:rsidRPr="00D04CD0">
              <w:rPr>
                <w:rFonts w:ascii="Myriad Pro" w:eastAsia="Times New Roman" w:hAnsi="Myriad Pro" w:cs="Arial"/>
                <w:b/>
                <w:bCs/>
                <w:color w:val="000000"/>
                <w:sz w:val="20"/>
                <w:szCs w:val="20"/>
                <w:lang w:eastAsia="ru-RU"/>
              </w:rPr>
              <w:t>%</w:t>
            </w:r>
          </w:p>
        </w:tc>
      </w:tr>
    </w:tbl>
    <w:p w14:paraId="250BB0E8" w14:textId="77777777" w:rsidR="002A74B8" w:rsidRDefault="002A74B8" w:rsidP="006F7200">
      <w:pPr>
        <w:spacing w:before="0" w:after="0"/>
        <w:contextualSpacing/>
        <w:rPr>
          <w:rFonts w:ascii="Myriad Pro" w:eastAsia="Calibri" w:hAnsi="Myriad Pro" w:cs="Times New Roman"/>
          <w:color w:val="000000" w:themeColor="text1"/>
          <w:sz w:val="26"/>
          <w:szCs w:val="26"/>
          <w:lang w:eastAsia="ru-RU"/>
        </w:rPr>
        <w:sectPr w:rsidR="002A74B8" w:rsidSect="002A74B8">
          <w:pgSz w:w="16838" w:h="11906" w:orient="landscape"/>
          <w:pgMar w:top="1701" w:right="1134" w:bottom="851" w:left="1134" w:header="709" w:footer="709" w:gutter="0"/>
          <w:cols w:space="708"/>
          <w:docGrid w:linePitch="360"/>
        </w:sectPr>
      </w:pPr>
    </w:p>
    <w:p w14:paraId="4C8E80DC" w14:textId="77777777" w:rsidR="006F7200" w:rsidRPr="00D04CD0" w:rsidRDefault="006F7200" w:rsidP="00F668EC">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4F6228"/>
          <w:szCs w:val="28"/>
          <w:lang w:eastAsia="ru-RU"/>
        </w:rPr>
      </w:pPr>
      <w:bookmarkStart w:id="61" w:name="_Toc48744694"/>
      <w:bookmarkStart w:id="62" w:name="_Toc61340135"/>
      <w:r w:rsidRPr="00D04CD0">
        <w:rPr>
          <w:rFonts w:ascii="Myriad Pro" w:eastAsiaTheme="majorEastAsia" w:hAnsi="Myriad Pro" w:cstheme="majorBidi"/>
          <w:b/>
          <w:color w:val="4F6228"/>
          <w:szCs w:val="28"/>
          <w:lang w:eastAsia="ru-RU"/>
        </w:rPr>
        <w:lastRenderedPageBreak/>
        <w:t>Энергия на хозяйственные нужды</w:t>
      </w:r>
      <w:bookmarkEnd w:id="61"/>
      <w:bookmarkEnd w:id="62"/>
    </w:p>
    <w:p w14:paraId="11F243D4"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Согласно п. 22 Основ ценообразования №1178 расходы на покупку электрической и тепловой энергии (мощности) определяются в соответствии с пунктом 29 Основ ценообразования.</w:t>
      </w:r>
    </w:p>
    <w:p w14:paraId="1620CF92"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В соответствии с п.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3C7C652"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20FE6B2"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расходы (цены), установленные в договорах, заключенных в результате проведения торгов;</w:t>
      </w:r>
    </w:p>
    <w:p w14:paraId="57120943"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рыночные цены, сложившиеся на организованных торговых площадках, в том числе биржах, функционирующих на территории Российской Федерации;</w:t>
      </w:r>
    </w:p>
    <w:p w14:paraId="69FA3DEF"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026D78F"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При отсутствии указанных данных расчетные значения расходов определяются с использованием официальной статистической информации.</w:t>
      </w:r>
    </w:p>
    <w:p w14:paraId="2D286BB5"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02B8C1AB"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ТЕРРИТОРИАЛЬНОЙ СЕТЕВОЙ ОРГАНИЗАЦИИ</w:t>
      </w:r>
    </w:p>
    <w:p w14:paraId="04EA7878" w14:textId="257C19D1" w:rsidR="006F7200" w:rsidRPr="00D04CD0" w:rsidRDefault="00A12EB1" w:rsidP="006F7200">
      <w:pPr>
        <w:spacing w:before="0" w:after="0"/>
        <w:ind w:firstLine="567"/>
        <w:contextualSpacing/>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на 2017 год по статье «Энергия на хозяйственные нужды» заявлена сумма расходов в размере 22 042 тыс. руб. В рамках тарифной заявки на 2018 год электросетевой организацией указана сумма 22 615 тыс. руб.</w:t>
      </w:r>
    </w:p>
    <w:p w14:paraId="321C41AE" w14:textId="786903C6"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Расходы по статье «Электрическая энергия на хозяйственные нужды» на 2017 и 2018 годы были заявлены в размере 17 586 и 17 697 тыс. руб. соответственно. В рамках заявки на 2017 год расчет расходов произведен исходя из планового объема годового потребления энергии на хозяйственные нужды и прогнозного среднего тарифа первой и третей ценовой категории потребителей </w:t>
      </w:r>
      <w:r w:rsidRPr="00D04CD0">
        <w:rPr>
          <w:rFonts w:ascii="Myriad Pro" w:eastAsia="Calibri" w:hAnsi="Myriad Pro" w:cs="Times New Roman"/>
          <w:sz w:val="26"/>
          <w:szCs w:val="26"/>
          <w:lang w:eastAsia="ru-RU"/>
        </w:rPr>
        <w:lastRenderedPageBreak/>
        <w:t xml:space="preserve">электрической энергии в рамках каждого филиала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с учетом роста тарифа на электрическую энергию на 8% к среднему тарифу 2016 года. В рамках заявки на 2018 год расчет расходов произведен исходя из планового объема годового потребления электроэнергии на хозяйственные нужды и прогнозного среднего тарифа первой и третей ценовой категории потребителей электрической энергии в рамках каждого филиала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с учетом роста тарифа на электрическую энергию на 4% к среднему тарифу 2017 года.</w:t>
      </w:r>
    </w:p>
    <w:p w14:paraId="01106F85"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Расходы по статье «Тепловая энергия на хозяйственные нужды» на 2017 и 2018 годы заявлены в размере 4456 и 4918 тыс. руб. соответственно. Расчет расходов на 2017 год произведен исходя из планового объема годового потребления тепловой энергии с учетом роста тарифа на тепловую энергию на 6% к среднему тарифу 2016 года. Расчет расходов на 2018 год произведен исходя из планового объема годового потребления тепловой энергии с учетом роста тарифа на тепловую энергию на 4% к среднему тарифу 2017 года.</w:t>
      </w:r>
    </w:p>
    <w:p w14:paraId="6E92F833" w14:textId="1E7CB8D3"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 были предоставлены следующие документы:</w:t>
      </w:r>
    </w:p>
    <w:p w14:paraId="1748AB8A" w14:textId="77777777"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 к смете расходов по передаче электрической энергии;</w:t>
      </w:r>
    </w:p>
    <w:p w14:paraId="59E97CDC" w14:textId="5BD0F200"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энергии на другие производственные и хозяйственные нужды по филиалу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«Западные электрические сети»;</w:t>
      </w:r>
    </w:p>
    <w:p w14:paraId="6D67F8CF" w14:textId="42917511"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энергии на другие производственные и хозяйственные нужды по филиалу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«Восточные электрические сети»;</w:t>
      </w:r>
    </w:p>
    <w:p w14:paraId="48C104D3" w14:textId="2987EB56"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энергии на другие производственные и хозяйственные нужды по филиалу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«Городские электрические сети»;</w:t>
      </w:r>
    </w:p>
    <w:p w14:paraId="2FE2F496" w14:textId="0C697D6E"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энергии на другие производственные и хозяйственные нужды по Исполнительному аппарату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30CDE17B" w14:textId="2B01E70E"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Реестр договоров, заключенными между филиалами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и следующими организациями:</w:t>
      </w:r>
    </w:p>
    <w:p w14:paraId="654FEDFE" w14:textId="77777777" w:rsidR="006F7200" w:rsidRPr="00D04CD0" w:rsidRDefault="006F7200" w:rsidP="00DC4DCC">
      <w:pPr>
        <w:numPr>
          <w:ilvl w:val="0"/>
          <w:numId w:val="30"/>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МУП «</w:t>
      </w:r>
      <w:proofErr w:type="spellStart"/>
      <w:r w:rsidRPr="00D04CD0">
        <w:rPr>
          <w:rFonts w:ascii="Myriad Pro" w:eastAsia="Calibri" w:hAnsi="Myriad Pro" w:cs="Times New Roman"/>
          <w:sz w:val="26"/>
          <w:szCs w:val="26"/>
          <w:lang w:eastAsia="ru-RU"/>
        </w:rPr>
        <w:t>Калининградтеплосеть</w:t>
      </w:r>
      <w:proofErr w:type="spellEnd"/>
      <w:r w:rsidRPr="00D04CD0">
        <w:rPr>
          <w:rFonts w:ascii="Myriad Pro" w:eastAsia="Calibri" w:hAnsi="Myriad Pro" w:cs="Times New Roman"/>
          <w:sz w:val="26"/>
          <w:szCs w:val="26"/>
          <w:lang w:eastAsia="ru-RU"/>
        </w:rPr>
        <w:t>»;</w:t>
      </w:r>
    </w:p>
    <w:p w14:paraId="466A1FF6" w14:textId="77777777" w:rsidR="006F7200" w:rsidRPr="00D04CD0" w:rsidRDefault="006F7200" w:rsidP="00DC4DCC">
      <w:pPr>
        <w:numPr>
          <w:ilvl w:val="0"/>
          <w:numId w:val="30"/>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ООО «Зеленоградские тепловые сети»;</w:t>
      </w:r>
    </w:p>
    <w:p w14:paraId="7058EF6A" w14:textId="27D69559" w:rsidR="006F7200" w:rsidRPr="00D04CD0" w:rsidRDefault="00A12EB1" w:rsidP="00DC4DCC">
      <w:pPr>
        <w:numPr>
          <w:ilvl w:val="0"/>
          <w:numId w:val="30"/>
        </w:numPr>
        <w:spacing w:before="0" w:after="0"/>
        <w:ind w:left="993" w:hanging="425"/>
        <w:contextualSpacing/>
        <w:rPr>
          <w:rFonts w:ascii="Myriad Pro" w:eastAsia="Calibri" w:hAnsi="Myriad Pro" w:cs="Times New Roman"/>
          <w:sz w:val="26"/>
          <w:szCs w:val="26"/>
          <w:lang w:eastAsia="ru-RU"/>
        </w:rPr>
      </w:pPr>
      <w:r>
        <w:rPr>
          <w:rFonts w:ascii="Myriad Pro" w:eastAsia="Calibri" w:hAnsi="Myriad Pro" w:cs="Times New Roman"/>
          <w:sz w:val="26"/>
          <w:szCs w:val="26"/>
          <w:lang w:eastAsia="ru-RU"/>
        </w:rPr>
        <w:t>ОАО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Янтарьэнергосбыт</w:t>
      </w:r>
      <w:proofErr w:type="spellEnd"/>
      <w:r w:rsidR="006F7200" w:rsidRPr="00D04CD0">
        <w:rPr>
          <w:rFonts w:ascii="Myriad Pro" w:eastAsia="Calibri" w:hAnsi="Myriad Pro" w:cs="Times New Roman"/>
          <w:sz w:val="26"/>
          <w:szCs w:val="26"/>
          <w:lang w:eastAsia="ru-RU"/>
        </w:rPr>
        <w:t>».</w:t>
      </w:r>
    </w:p>
    <w:p w14:paraId="1EE5A78D" w14:textId="314A9AAA"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В обоснование заявленной суммы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2018 год были предоставлены следующие документы:</w:t>
      </w:r>
    </w:p>
    <w:p w14:paraId="6B599161" w14:textId="56700733"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затрат, включаемых в себестоимость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по статье «Энергия на хозяйственные нужды»;</w:t>
      </w:r>
    </w:p>
    <w:p w14:paraId="662B292D" w14:textId="4B130DC8"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Плановый расчет потребления электроэнергии на хозяйственные нужды по объектам филиала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«ЗЭС» на 2018 г.</w:t>
      </w:r>
    </w:p>
    <w:p w14:paraId="20D795C4" w14:textId="0B990B1B"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энергии на другие производственные и хозяйственные нужды по филиалу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«Западные электрические сети»;</w:t>
      </w:r>
    </w:p>
    <w:p w14:paraId="099941B2" w14:textId="37856293"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энергии на другие производственные и хозяйственные нужды по филиалу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«Восточные электрические сети»;</w:t>
      </w:r>
    </w:p>
    <w:p w14:paraId="5779F3B3" w14:textId="52AC11A9"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энергии на другие производственные и хозяйственные нужды по филиалу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«Городские электрические сети»;</w:t>
      </w:r>
    </w:p>
    <w:p w14:paraId="7C86F00B" w14:textId="455969AC"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энергии на другие производственные и хозяйственные нужды по Исполнительному аппарату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5FB3C3EA" w14:textId="7745C465"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ООО «Зеленоградские тепловые сети» от 01.11.2015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18-Т;</w:t>
      </w:r>
    </w:p>
    <w:p w14:paraId="0E6FD3D5" w14:textId="05F3F540"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договора МУП «</w:t>
      </w:r>
      <w:proofErr w:type="spellStart"/>
      <w:r w:rsidRPr="00D04CD0">
        <w:rPr>
          <w:rFonts w:ascii="Myriad Pro" w:eastAsia="Calibri" w:hAnsi="Myriad Pro" w:cs="Times New Roman"/>
          <w:sz w:val="26"/>
          <w:szCs w:val="26"/>
          <w:lang w:eastAsia="ru-RU"/>
        </w:rPr>
        <w:t>Калининградтеплосеть</w:t>
      </w:r>
      <w:proofErr w:type="spellEnd"/>
      <w:r w:rsidRPr="00D04CD0">
        <w:rPr>
          <w:rFonts w:ascii="Myriad Pro" w:eastAsia="Calibri" w:hAnsi="Myriad Pro" w:cs="Times New Roman"/>
          <w:sz w:val="26"/>
          <w:szCs w:val="26"/>
          <w:lang w:eastAsia="ru-RU"/>
        </w:rPr>
        <w:t xml:space="preserve">» от 04.09.2003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384;</w:t>
      </w:r>
    </w:p>
    <w:p w14:paraId="731E5476" w14:textId="523A2C4E"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дополнительного соглашения к договору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384 от 04.09.2003;</w:t>
      </w:r>
    </w:p>
    <w:p w14:paraId="6D9B3B02" w14:textId="01E18416"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приложения к договору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384 от 04.09.2003 «Расчет количества тепловой энергии по объектам Абонента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Калининградские единые электрические сети, подразделение «Западное ПЭС»;</w:t>
      </w:r>
    </w:p>
    <w:p w14:paraId="7733BD93" w14:textId="0DCC41C9"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договора ООО «</w:t>
      </w:r>
      <w:proofErr w:type="spellStart"/>
      <w:r w:rsidRPr="00D04CD0">
        <w:rPr>
          <w:rFonts w:ascii="Myriad Pro" w:eastAsia="Calibri" w:hAnsi="Myriad Pro" w:cs="Times New Roman"/>
          <w:sz w:val="26"/>
          <w:szCs w:val="26"/>
          <w:lang w:eastAsia="ru-RU"/>
        </w:rPr>
        <w:t>Янтарьэнергосбыт</w:t>
      </w:r>
      <w:proofErr w:type="spellEnd"/>
      <w:r w:rsidRPr="00D04CD0">
        <w:rPr>
          <w:rFonts w:ascii="Myriad Pro" w:eastAsia="Calibri" w:hAnsi="Myriad Pro" w:cs="Times New Roman"/>
          <w:sz w:val="26"/>
          <w:szCs w:val="26"/>
          <w:lang w:eastAsia="ru-RU"/>
        </w:rPr>
        <w:t xml:space="preserve">» от 03.04.2012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1432;</w:t>
      </w:r>
    </w:p>
    <w:p w14:paraId="16FCA85E" w14:textId="36DECF92"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приложений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 2, 3 6 7  к договору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1432 от 03.04.2012;</w:t>
      </w:r>
    </w:p>
    <w:p w14:paraId="75D3CA47" w14:textId="77777777"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дополнительного соглашения к договору 1432 от 25.07.2016 №2;</w:t>
      </w:r>
    </w:p>
    <w:p w14:paraId="59040578" w14:textId="22540C1D"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договора МУП «</w:t>
      </w:r>
      <w:proofErr w:type="spellStart"/>
      <w:r w:rsidRPr="00D04CD0">
        <w:rPr>
          <w:rFonts w:ascii="Myriad Pro" w:eastAsia="Calibri" w:hAnsi="Myriad Pro" w:cs="Times New Roman"/>
          <w:sz w:val="26"/>
          <w:szCs w:val="26"/>
          <w:lang w:eastAsia="ru-RU"/>
        </w:rPr>
        <w:t>Калининградтеплосеть</w:t>
      </w:r>
      <w:proofErr w:type="spellEnd"/>
      <w:r w:rsidRPr="00D04CD0">
        <w:rPr>
          <w:rFonts w:ascii="Myriad Pro" w:eastAsia="Calibri" w:hAnsi="Myriad Pro" w:cs="Times New Roman"/>
          <w:sz w:val="26"/>
          <w:szCs w:val="26"/>
          <w:lang w:eastAsia="ru-RU"/>
        </w:rPr>
        <w:t xml:space="preserve">» от 23.08.2011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1576/Н;</w:t>
      </w:r>
    </w:p>
    <w:p w14:paraId="0A52BA38" w14:textId="5CAAD052"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приложения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 к договору от 23.08.2011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1576/Н;</w:t>
      </w:r>
    </w:p>
    <w:p w14:paraId="22BE9FDB" w14:textId="3F2576A1"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дополнительного соглашения к договору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1576/Н от 23.08.2011;</w:t>
      </w:r>
    </w:p>
    <w:p w14:paraId="0607602A" w14:textId="3CEF2BE2"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договора ООО «</w:t>
      </w:r>
      <w:proofErr w:type="spellStart"/>
      <w:r w:rsidRPr="00D04CD0">
        <w:rPr>
          <w:rFonts w:ascii="Myriad Pro" w:eastAsia="Calibri" w:hAnsi="Myriad Pro" w:cs="Times New Roman"/>
          <w:sz w:val="26"/>
          <w:szCs w:val="26"/>
          <w:lang w:eastAsia="ru-RU"/>
        </w:rPr>
        <w:t>Янтарьэнергосбыт</w:t>
      </w:r>
      <w:proofErr w:type="spellEnd"/>
      <w:r w:rsidRPr="00D04CD0">
        <w:rPr>
          <w:rFonts w:ascii="Myriad Pro" w:eastAsia="Calibri" w:hAnsi="Myriad Pro" w:cs="Times New Roman"/>
          <w:sz w:val="26"/>
          <w:szCs w:val="26"/>
          <w:lang w:eastAsia="ru-RU"/>
        </w:rPr>
        <w:t xml:space="preserve">» от 03.04.2012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1434;</w:t>
      </w:r>
    </w:p>
    <w:p w14:paraId="6400E94C" w14:textId="6EC4F314"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приложений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2,3, 4, 5, 6 к договору от 03.04.2012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1434;</w:t>
      </w:r>
    </w:p>
    <w:p w14:paraId="1202F1BD" w14:textId="78231042"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Копия дополнительного соглашения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 к договору от 03.04.2012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1434 с приложением;</w:t>
      </w:r>
    </w:p>
    <w:p w14:paraId="16008D12" w14:textId="2944C342"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дополнительного соглашения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 к договору от 03.04.2012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1434 с приложением;</w:t>
      </w:r>
    </w:p>
    <w:p w14:paraId="2E30A1DD" w14:textId="7C95BA39"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477 МУП «</w:t>
      </w:r>
      <w:proofErr w:type="spellStart"/>
      <w:r w:rsidRPr="00D04CD0">
        <w:rPr>
          <w:rFonts w:ascii="Myriad Pro" w:eastAsia="Calibri" w:hAnsi="Myriad Pro" w:cs="Times New Roman"/>
          <w:sz w:val="26"/>
          <w:szCs w:val="26"/>
          <w:lang w:eastAsia="ru-RU"/>
        </w:rPr>
        <w:t>Калининградтеплосеть</w:t>
      </w:r>
      <w:proofErr w:type="spellEnd"/>
      <w:r w:rsidRPr="00D04CD0">
        <w:rPr>
          <w:rFonts w:ascii="Myriad Pro" w:eastAsia="Calibri" w:hAnsi="Myriad Pro" w:cs="Times New Roman"/>
          <w:sz w:val="26"/>
          <w:szCs w:val="26"/>
          <w:lang w:eastAsia="ru-RU"/>
        </w:rPr>
        <w:t xml:space="preserve">» от 24.12.2007 с приложением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w:t>
      </w:r>
    </w:p>
    <w:p w14:paraId="1ABE6937" w14:textId="451B1714" w:rsidR="006F7200" w:rsidRPr="00D04CD0" w:rsidRDefault="006F7200" w:rsidP="00DC4DCC">
      <w:pPr>
        <w:numPr>
          <w:ilvl w:val="0"/>
          <w:numId w:val="28"/>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Дополнительное соглашение к договору МУП «</w:t>
      </w:r>
      <w:proofErr w:type="spellStart"/>
      <w:r w:rsidRPr="00D04CD0">
        <w:rPr>
          <w:rFonts w:ascii="Myriad Pro" w:eastAsia="Calibri" w:hAnsi="Myriad Pro" w:cs="Times New Roman"/>
          <w:sz w:val="26"/>
          <w:szCs w:val="26"/>
          <w:lang w:eastAsia="ru-RU"/>
        </w:rPr>
        <w:t>Калининградтеплосеть</w:t>
      </w:r>
      <w:proofErr w:type="spellEnd"/>
      <w:r w:rsidRPr="00D04CD0">
        <w:rPr>
          <w:rFonts w:ascii="Myriad Pro" w:eastAsia="Calibri" w:hAnsi="Myriad Pro" w:cs="Times New Roman"/>
          <w:sz w:val="26"/>
          <w:szCs w:val="26"/>
          <w:lang w:eastAsia="ru-RU"/>
        </w:rPr>
        <w:t xml:space="preserve">»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1970/Н от 24.12.2007 г.;</w:t>
      </w:r>
    </w:p>
    <w:p w14:paraId="15D712DD"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76FB5E61" w14:textId="77777777" w:rsidR="006F7200" w:rsidRPr="00D04CD0" w:rsidRDefault="006F7200" w:rsidP="006F7200">
      <w:pPr>
        <w:spacing w:before="0" w:after="0"/>
        <w:rPr>
          <w:rFonts w:ascii="Myriad Pro" w:eastAsia="Times New Roman" w:hAnsi="Myriad Pro" w:cs="Times New Roman"/>
          <w:b/>
          <w:color w:val="000000" w:themeColor="text1"/>
          <w:sz w:val="26"/>
          <w:szCs w:val="26"/>
          <w:lang w:eastAsia="ru-RU"/>
        </w:rPr>
      </w:pPr>
      <w:r w:rsidRPr="00D04CD0">
        <w:rPr>
          <w:rFonts w:ascii="Myriad Pro" w:eastAsia="Times New Roman" w:hAnsi="Myriad Pro" w:cs="Times New Roman"/>
          <w:b/>
          <w:color w:val="000000" w:themeColor="text1"/>
          <w:sz w:val="26"/>
          <w:szCs w:val="26"/>
          <w:lang w:eastAsia="ru-RU"/>
        </w:rPr>
        <w:t>ПОЗИЦИЯ ОРГАНА РЕГУЛИРОВАНИЯ</w:t>
      </w:r>
    </w:p>
    <w:p w14:paraId="2460B4FD"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Служба по государственному регулированию цен и тарифов Калининградской области приняла в расчет НВВ на 2017 и 2018 годы расходы по статье «Энергия на хозяйственные нужды» в части электрической и тепловой энергии на уровнях, заявленных электросетевой организацией.</w:t>
      </w:r>
    </w:p>
    <w:p w14:paraId="2D0C0A3B"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Исполнитель отмечает отсутствие в выписках из протокола разъяснений позиции регулирующего органа по принятым решениям в рамках статьи расходов «Энергия на хозяйственные нужды»</w:t>
      </w:r>
    </w:p>
    <w:p w14:paraId="41F13560"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5D9989B3"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ИСПОЛНИТЕЛЯ</w:t>
      </w:r>
    </w:p>
    <w:p w14:paraId="66449275" w14:textId="42D1A55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color w:val="000000" w:themeColor="text1"/>
          <w:sz w:val="26"/>
          <w:szCs w:val="26"/>
          <w:lang w:eastAsia="ru-RU"/>
        </w:rPr>
        <w:t xml:space="preserve">В пояснительной записке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xml:space="preserve">» в рамках заявки на 2018 год указано, что расчет расходов на электроэнергию произведен исходя из планового объема годового потребления электроэнергии и прогнозного среднего тарифа с учетом роста тарифов на 4,4%. Расчет расходов на тепловую энергию произведен исходя из планового объема годового потребления теплоэнергии с учетом </w:t>
      </w:r>
      <w:r w:rsidRPr="00D04CD0">
        <w:rPr>
          <w:rFonts w:ascii="Myriad Pro" w:eastAsia="Calibri" w:hAnsi="Myriad Pro" w:cs="Times New Roman"/>
          <w:sz w:val="26"/>
          <w:szCs w:val="26"/>
          <w:lang w:eastAsia="ru-RU"/>
        </w:rPr>
        <w:t>роста тарифа на тепловую энергию на 4% к среднему тарифу на 2017 год.</w:t>
      </w:r>
    </w:p>
    <w:p w14:paraId="6FB38B10" w14:textId="224CDA7A"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Исполнитель отмечает, что принятые в расчет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объемы потребления теплоэнергии на 21% превышают фактические объемы, сложившиеся в 2016 г.</w:t>
      </w:r>
    </w:p>
    <w:p w14:paraId="55EAC89E"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Исполнителем выполнен альтернативный расчет на основании:</w:t>
      </w:r>
    </w:p>
    <w:p w14:paraId="2B1F2D24"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Фактических объемов потребления электро- и теплоэнергии в 2016 г.;</w:t>
      </w:r>
    </w:p>
    <w:p w14:paraId="66138C73"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Индекса ИПЦ на 201</w:t>
      </w:r>
      <w:r w:rsidR="004870CE" w:rsidRPr="00D04CD0">
        <w:rPr>
          <w:rFonts w:ascii="Myriad Pro" w:eastAsia="Calibri" w:hAnsi="Myriad Pro" w:cs="Times New Roman"/>
          <w:sz w:val="26"/>
          <w:szCs w:val="26"/>
          <w:lang w:eastAsia="ru-RU"/>
        </w:rPr>
        <w:t>8</w:t>
      </w:r>
      <w:r w:rsidRPr="00D04CD0">
        <w:rPr>
          <w:rFonts w:ascii="Myriad Pro" w:eastAsia="Calibri" w:hAnsi="Myriad Pro" w:cs="Times New Roman"/>
          <w:sz w:val="26"/>
          <w:szCs w:val="26"/>
          <w:lang w:eastAsia="ru-RU"/>
        </w:rPr>
        <w:t xml:space="preserve"> г. в размере 3,7 % в соответствии с действующим на момент принятия тарифного решения на 2018 г. Прогнозом социально- экономического развития Российской Федерации.</w:t>
      </w:r>
    </w:p>
    <w:p w14:paraId="170017D5"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Расчет расходов на электрическую энергию на хозяйственные нужды на 2018 год:</w:t>
      </w:r>
    </w:p>
    <w:tbl>
      <w:tblPr>
        <w:tblW w:w="5000" w:type="pct"/>
        <w:tblLook w:val="04A0" w:firstRow="1" w:lastRow="0" w:firstColumn="1" w:lastColumn="0" w:noHBand="0" w:noVBand="1"/>
      </w:tblPr>
      <w:tblGrid>
        <w:gridCol w:w="3307"/>
        <w:gridCol w:w="1206"/>
        <w:gridCol w:w="1206"/>
        <w:gridCol w:w="1809"/>
        <w:gridCol w:w="1807"/>
      </w:tblGrid>
      <w:tr w:rsidR="006F7200" w:rsidRPr="00D04CD0" w14:paraId="04DB1FA8" w14:textId="77777777" w:rsidTr="00734C26">
        <w:trPr>
          <w:trHeight w:val="20"/>
        </w:trPr>
        <w:tc>
          <w:tcPr>
            <w:tcW w:w="1771"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99F0A1C" w14:textId="646A0991" w:rsidR="006F7200" w:rsidRPr="00D04CD0" w:rsidRDefault="006F7200" w:rsidP="006F7200">
            <w:pPr>
              <w:spacing w:before="0" w:after="0" w:line="240" w:lineRule="auto"/>
              <w:jc w:val="center"/>
              <w:rPr>
                <w:rFonts w:ascii="Myriad Pro" w:eastAsia="Times New Roman" w:hAnsi="Myriad Pro" w:cs="Myanmar Text"/>
                <w:b/>
                <w:bCs/>
                <w:color w:val="FFFFFF"/>
                <w:sz w:val="20"/>
                <w:szCs w:val="20"/>
                <w:lang w:eastAsia="ru-RU"/>
              </w:rPr>
            </w:pPr>
            <w:r w:rsidRPr="00D04CD0">
              <w:rPr>
                <w:rFonts w:ascii="Myriad Pro" w:eastAsia="Times New Roman" w:hAnsi="Myriad Pro" w:cs="Calibri"/>
                <w:b/>
                <w:bCs/>
                <w:color w:val="FFFFFF"/>
                <w:sz w:val="20"/>
                <w:szCs w:val="20"/>
                <w:lang w:eastAsia="ru-RU"/>
              </w:rPr>
              <w:t>Филиал</w:t>
            </w:r>
            <w:r w:rsidRPr="00D04CD0">
              <w:rPr>
                <w:rFonts w:ascii="Myriad Pro" w:eastAsia="Times New Roman" w:hAnsi="Myriad Pro" w:cs="Myanmar Text"/>
                <w:b/>
                <w:bCs/>
                <w:color w:val="FFFFFF"/>
                <w:sz w:val="20"/>
                <w:szCs w:val="20"/>
                <w:lang w:eastAsia="ru-RU"/>
              </w:rPr>
              <w:t xml:space="preserve"> </w:t>
            </w:r>
            <w:r w:rsidR="00A12EB1">
              <w:rPr>
                <w:rFonts w:ascii="Myriad Pro" w:eastAsia="Times New Roman" w:hAnsi="Myriad Pro" w:cs="Calibri"/>
                <w:b/>
                <w:bCs/>
                <w:color w:val="FFFFFF"/>
                <w:sz w:val="20"/>
                <w:szCs w:val="20"/>
                <w:lang w:eastAsia="ru-RU"/>
              </w:rPr>
              <w:t>АО </w:t>
            </w:r>
            <w:r w:rsidRPr="00D04CD0">
              <w:rPr>
                <w:rFonts w:ascii="Myriad Pro" w:eastAsia="Times New Roman" w:hAnsi="Myriad Pro" w:cs="Myanmar Text"/>
                <w:b/>
                <w:bCs/>
                <w:color w:val="FFFFFF"/>
                <w:sz w:val="20"/>
                <w:szCs w:val="20"/>
                <w:lang w:eastAsia="ru-RU"/>
              </w:rPr>
              <w:t>«</w:t>
            </w:r>
            <w:proofErr w:type="spellStart"/>
            <w:r w:rsidRPr="00D04CD0">
              <w:rPr>
                <w:rFonts w:ascii="Myriad Pro" w:eastAsia="Times New Roman" w:hAnsi="Myriad Pro" w:cs="Calibri"/>
                <w:b/>
                <w:bCs/>
                <w:color w:val="FFFFFF"/>
                <w:sz w:val="20"/>
                <w:szCs w:val="20"/>
                <w:lang w:eastAsia="ru-RU"/>
              </w:rPr>
              <w:t>Янтарьэнерго</w:t>
            </w:r>
            <w:proofErr w:type="spellEnd"/>
            <w:r w:rsidRPr="00D04CD0">
              <w:rPr>
                <w:rFonts w:ascii="Myriad Pro" w:eastAsia="Times New Roman" w:hAnsi="Myriad Pro" w:cs="Myanmar Text"/>
                <w:b/>
                <w:bCs/>
                <w:color w:val="FFFFFF"/>
                <w:sz w:val="20"/>
                <w:szCs w:val="20"/>
                <w:lang w:eastAsia="ru-RU"/>
              </w:rPr>
              <w:t>»</w:t>
            </w:r>
          </w:p>
        </w:tc>
        <w:tc>
          <w:tcPr>
            <w:tcW w:w="646" w:type="pct"/>
            <w:tcBorders>
              <w:top w:val="single" w:sz="8" w:space="0" w:color="FFFFFF"/>
              <w:left w:val="nil"/>
              <w:bottom w:val="single" w:sz="8" w:space="0" w:color="FFFFFF"/>
              <w:right w:val="single" w:sz="8" w:space="0" w:color="FFFFFF"/>
            </w:tcBorders>
            <w:shd w:val="clear" w:color="000000" w:fill="4F6228"/>
            <w:vAlign w:val="center"/>
            <w:hideMark/>
          </w:tcPr>
          <w:p w14:paraId="6553DC2A" w14:textId="77777777" w:rsidR="006F7200" w:rsidRPr="00D04CD0" w:rsidRDefault="006F7200" w:rsidP="006F7200">
            <w:pPr>
              <w:spacing w:before="0" w:after="0" w:line="240" w:lineRule="auto"/>
              <w:jc w:val="center"/>
              <w:rPr>
                <w:rFonts w:ascii="Myriad Pro" w:eastAsia="Times New Roman" w:hAnsi="Myriad Pro" w:cs="Myanmar Text"/>
                <w:b/>
                <w:bCs/>
                <w:color w:val="FFFFFF"/>
                <w:sz w:val="20"/>
                <w:szCs w:val="20"/>
                <w:lang w:eastAsia="ru-RU"/>
              </w:rPr>
            </w:pPr>
            <w:r w:rsidRPr="00D04CD0">
              <w:rPr>
                <w:rFonts w:ascii="Myriad Pro" w:eastAsia="Times New Roman" w:hAnsi="Myriad Pro" w:cs="Myanmar Text"/>
                <w:b/>
                <w:bCs/>
                <w:color w:val="FFFFFF"/>
                <w:sz w:val="20"/>
                <w:szCs w:val="20"/>
                <w:lang w:eastAsia="ru-RU"/>
              </w:rPr>
              <w:t xml:space="preserve">2016 </w:t>
            </w:r>
            <w:r w:rsidRPr="00D04CD0">
              <w:rPr>
                <w:rFonts w:ascii="Myriad Pro" w:eastAsia="Times New Roman" w:hAnsi="Myriad Pro" w:cs="Calibri"/>
                <w:b/>
                <w:bCs/>
                <w:color w:val="FFFFFF"/>
                <w:sz w:val="20"/>
                <w:szCs w:val="20"/>
                <w:lang w:eastAsia="ru-RU"/>
              </w:rPr>
              <w:t>год</w:t>
            </w:r>
            <w:r w:rsidRPr="00D04CD0">
              <w:rPr>
                <w:rFonts w:ascii="Myriad Pro" w:eastAsia="Times New Roman" w:hAnsi="Myriad Pro" w:cs="Myanmar Text"/>
                <w:b/>
                <w:bCs/>
                <w:color w:val="FFFFFF"/>
                <w:sz w:val="20"/>
                <w:szCs w:val="20"/>
                <w:lang w:eastAsia="ru-RU"/>
              </w:rPr>
              <w:t xml:space="preserve"> </w:t>
            </w:r>
            <w:r w:rsidRPr="00D04CD0">
              <w:rPr>
                <w:rFonts w:ascii="Myriad Pro" w:eastAsia="Times New Roman" w:hAnsi="Myriad Pro" w:cs="Calibri"/>
                <w:b/>
                <w:bCs/>
                <w:color w:val="FFFFFF"/>
                <w:sz w:val="20"/>
                <w:szCs w:val="20"/>
                <w:lang w:eastAsia="ru-RU"/>
              </w:rPr>
              <w:t>факт</w:t>
            </w:r>
          </w:p>
        </w:tc>
        <w:tc>
          <w:tcPr>
            <w:tcW w:w="646" w:type="pct"/>
            <w:tcBorders>
              <w:top w:val="single" w:sz="8" w:space="0" w:color="FFFFFF"/>
              <w:left w:val="nil"/>
              <w:bottom w:val="single" w:sz="8" w:space="0" w:color="FFFFFF"/>
              <w:right w:val="single" w:sz="8" w:space="0" w:color="FFFFFF"/>
            </w:tcBorders>
            <w:shd w:val="clear" w:color="000000" w:fill="4F6228"/>
            <w:vAlign w:val="center"/>
            <w:hideMark/>
          </w:tcPr>
          <w:p w14:paraId="5D322B2C" w14:textId="77777777" w:rsidR="006F7200" w:rsidRPr="00D04CD0" w:rsidRDefault="006F7200" w:rsidP="006F7200">
            <w:pPr>
              <w:spacing w:before="0" w:after="0" w:line="240" w:lineRule="auto"/>
              <w:jc w:val="center"/>
              <w:rPr>
                <w:rFonts w:ascii="Myriad Pro" w:eastAsia="Times New Roman" w:hAnsi="Myriad Pro" w:cs="Myanmar Text"/>
                <w:b/>
                <w:bCs/>
                <w:color w:val="FFFFFF"/>
                <w:sz w:val="20"/>
                <w:szCs w:val="20"/>
                <w:lang w:eastAsia="ru-RU"/>
              </w:rPr>
            </w:pPr>
            <w:r w:rsidRPr="00D04CD0">
              <w:rPr>
                <w:rFonts w:ascii="Myriad Pro" w:eastAsia="Times New Roman" w:hAnsi="Myriad Pro" w:cs="Myanmar Text"/>
                <w:b/>
                <w:bCs/>
                <w:color w:val="FFFFFF"/>
                <w:sz w:val="20"/>
                <w:szCs w:val="20"/>
                <w:lang w:eastAsia="ru-RU"/>
              </w:rPr>
              <w:t xml:space="preserve">2017 </w:t>
            </w:r>
            <w:r w:rsidRPr="00D04CD0">
              <w:rPr>
                <w:rFonts w:ascii="Myriad Pro" w:eastAsia="Times New Roman" w:hAnsi="Myriad Pro" w:cs="Calibri"/>
                <w:b/>
                <w:bCs/>
                <w:color w:val="FFFFFF"/>
                <w:sz w:val="20"/>
                <w:szCs w:val="20"/>
                <w:lang w:eastAsia="ru-RU"/>
              </w:rPr>
              <w:t>год</w:t>
            </w:r>
            <w:r w:rsidRPr="00D04CD0">
              <w:rPr>
                <w:rFonts w:ascii="Myriad Pro" w:eastAsia="Times New Roman" w:hAnsi="Myriad Pro" w:cs="Myanmar Text"/>
                <w:b/>
                <w:bCs/>
                <w:color w:val="FFFFFF"/>
                <w:sz w:val="20"/>
                <w:szCs w:val="20"/>
                <w:lang w:eastAsia="ru-RU"/>
              </w:rPr>
              <w:t xml:space="preserve"> </w:t>
            </w:r>
            <w:r w:rsidRPr="00D04CD0">
              <w:rPr>
                <w:rFonts w:ascii="Myriad Pro" w:eastAsia="Times New Roman" w:hAnsi="Myriad Pro" w:cs="Calibri"/>
                <w:b/>
                <w:bCs/>
                <w:color w:val="FFFFFF"/>
                <w:sz w:val="20"/>
                <w:szCs w:val="20"/>
                <w:lang w:eastAsia="ru-RU"/>
              </w:rPr>
              <w:t>расчет</w:t>
            </w:r>
          </w:p>
        </w:tc>
        <w:tc>
          <w:tcPr>
            <w:tcW w:w="969" w:type="pct"/>
            <w:tcBorders>
              <w:top w:val="single" w:sz="8" w:space="0" w:color="FFFFFF"/>
              <w:left w:val="nil"/>
              <w:bottom w:val="single" w:sz="8" w:space="0" w:color="FFFFFF"/>
              <w:right w:val="single" w:sz="8" w:space="0" w:color="FFFFFF"/>
            </w:tcBorders>
            <w:shd w:val="clear" w:color="000000" w:fill="4F6228"/>
            <w:vAlign w:val="center"/>
            <w:hideMark/>
          </w:tcPr>
          <w:p w14:paraId="68AF10BF" w14:textId="77777777" w:rsidR="006F7200" w:rsidRPr="00D04CD0" w:rsidRDefault="006F7200" w:rsidP="006F7200">
            <w:pPr>
              <w:spacing w:before="0" w:after="0" w:line="240" w:lineRule="auto"/>
              <w:jc w:val="center"/>
              <w:rPr>
                <w:rFonts w:ascii="Myriad Pro" w:eastAsia="Times New Roman" w:hAnsi="Myriad Pro" w:cs="Myanmar Text"/>
                <w:b/>
                <w:bCs/>
                <w:color w:val="FFFFFF"/>
                <w:sz w:val="20"/>
                <w:szCs w:val="20"/>
                <w:lang w:eastAsia="ru-RU"/>
              </w:rPr>
            </w:pPr>
            <w:r w:rsidRPr="00D04CD0">
              <w:rPr>
                <w:rFonts w:ascii="Myriad Pro" w:eastAsia="Times New Roman" w:hAnsi="Myriad Pro" w:cs="Myanmar Text"/>
                <w:b/>
                <w:bCs/>
                <w:color w:val="FFFFFF"/>
                <w:sz w:val="20"/>
                <w:szCs w:val="20"/>
                <w:lang w:eastAsia="ru-RU"/>
              </w:rPr>
              <w:t xml:space="preserve">2018 </w:t>
            </w:r>
            <w:r w:rsidRPr="00D04CD0">
              <w:rPr>
                <w:rFonts w:ascii="Myriad Pro" w:eastAsia="Times New Roman" w:hAnsi="Myriad Pro" w:cs="Calibri"/>
                <w:b/>
                <w:bCs/>
                <w:color w:val="FFFFFF"/>
                <w:sz w:val="20"/>
                <w:szCs w:val="20"/>
                <w:lang w:eastAsia="ru-RU"/>
              </w:rPr>
              <w:t>год</w:t>
            </w:r>
            <w:r w:rsidRPr="00D04CD0">
              <w:rPr>
                <w:rFonts w:ascii="Myriad Pro" w:eastAsia="Times New Roman" w:hAnsi="Myriad Pro" w:cs="Myanmar Text"/>
                <w:b/>
                <w:bCs/>
                <w:color w:val="FFFFFF"/>
                <w:sz w:val="20"/>
                <w:szCs w:val="20"/>
                <w:lang w:eastAsia="ru-RU"/>
              </w:rPr>
              <w:t xml:space="preserve"> </w:t>
            </w:r>
            <w:r w:rsidRPr="00D04CD0">
              <w:rPr>
                <w:rFonts w:ascii="Myriad Pro" w:eastAsia="Times New Roman" w:hAnsi="Myriad Pro" w:cs="Calibri"/>
                <w:b/>
                <w:bCs/>
                <w:color w:val="FFFFFF"/>
                <w:sz w:val="20"/>
                <w:szCs w:val="20"/>
                <w:lang w:eastAsia="ru-RU"/>
              </w:rPr>
              <w:t>заявка</w:t>
            </w:r>
            <w:r w:rsidRPr="00D04CD0">
              <w:rPr>
                <w:rFonts w:ascii="Myriad Pro" w:eastAsia="Times New Roman" w:hAnsi="Myriad Pro" w:cs="Myanmar Text"/>
                <w:b/>
                <w:bCs/>
                <w:color w:val="FFFFFF"/>
                <w:sz w:val="20"/>
                <w:szCs w:val="20"/>
                <w:lang w:eastAsia="ru-RU"/>
              </w:rPr>
              <w:t xml:space="preserve"> </w:t>
            </w:r>
            <w:proofErr w:type="spellStart"/>
            <w:r w:rsidRPr="00D04CD0">
              <w:rPr>
                <w:rFonts w:ascii="Myriad Pro" w:eastAsia="Times New Roman" w:hAnsi="Myriad Pro" w:cs="Calibri"/>
                <w:b/>
                <w:bCs/>
                <w:color w:val="FFFFFF"/>
                <w:sz w:val="20"/>
                <w:szCs w:val="20"/>
                <w:lang w:eastAsia="ru-RU"/>
              </w:rPr>
              <w:t>Янтарьэнерго</w:t>
            </w:r>
            <w:proofErr w:type="spellEnd"/>
          </w:p>
        </w:tc>
        <w:tc>
          <w:tcPr>
            <w:tcW w:w="969" w:type="pct"/>
            <w:tcBorders>
              <w:top w:val="single" w:sz="8" w:space="0" w:color="FFFFFF"/>
              <w:left w:val="nil"/>
              <w:bottom w:val="single" w:sz="8" w:space="0" w:color="FFFFFF"/>
              <w:right w:val="single" w:sz="8" w:space="0" w:color="FFFFFF"/>
            </w:tcBorders>
            <w:shd w:val="clear" w:color="000000" w:fill="4F6228"/>
            <w:vAlign w:val="center"/>
            <w:hideMark/>
          </w:tcPr>
          <w:p w14:paraId="1F226075" w14:textId="77777777" w:rsidR="006F7200" w:rsidRPr="00D04CD0" w:rsidRDefault="006F7200" w:rsidP="006F7200">
            <w:pPr>
              <w:spacing w:before="0" w:after="0" w:line="240" w:lineRule="auto"/>
              <w:jc w:val="center"/>
              <w:rPr>
                <w:rFonts w:ascii="Myriad Pro" w:eastAsia="Times New Roman" w:hAnsi="Myriad Pro" w:cs="Myanmar Text"/>
                <w:b/>
                <w:bCs/>
                <w:color w:val="FFFFFF"/>
                <w:sz w:val="20"/>
                <w:szCs w:val="20"/>
                <w:lang w:eastAsia="ru-RU"/>
              </w:rPr>
            </w:pPr>
            <w:r w:rsidRPr="00D04CD0">
              <w:rPr>
                <w:rFonts w:ascii="Myriad Pro" w:eastAsia="Times New Roman" w:hAnsi="Myriad Pro" w:cs="Myanmar Text"/>
                <w:b/>
                <w:bCs/>
                <w:color w:val="FFFFFF"/>
                <w:sz w:val="20"/>
                <w:szCs w:val="20"/>
                <w:lang w:eastAsia="ru-RU"/>
              </w:rPr>
              <w:t xml:space="preserve">2018 </w:t>
            </w:r>
            <w:r w:rsidRPr="00D04CD0">
              <w:rPr>
                <w:rFonts w:ascii="Myriad Pro" w:eastAsia="Times New Roman" w:hAnsi="Myriad Pro" w:cs="Calibri"/>
                <w:b/>
                <w:bCs/>
                <w:color w:val="FFFFFF"/>
                <w:sz w:val="20"/>
                <w:szCs w:val="20"/>
                <w:lang w:eastAsia="ru-RU"/>
              </w:rPr>
              <w:t>год</w:t>
            </w:r>
            <w:r w:rsidRPr="00D04CD0">
              <w:rPr>
                <w:rFonts w:ascii="Myriad Pro" w:eastAsia="Times New Roman" w:hAnsi="Myriad Pro" w:cs="Myanmar Text"/>
                <w:b/>
                <w:bCs/>
                <w:color w:val="FFFFFF"/>
                <w:sz w:val="20"/>
                <w:szCs w:val="20"/>
                <w:lang w:eastAsia="ru-RU"/>
              </w:rPr>
              <w:t xml:space="preserve"> </w:t>
            </w:r>
            <w:r w:rsidRPr="00D04CD0">
              <w:rPr>
                <w:rFonts w:ascii="Myriad Pro" w:eastAsia="Times New Roman" w:hAnsi="Myriad Pro" w:cs="Calibri"/>
                <w:b/>
                <w:bCs/>
                <w:color w:val="FFFFFF"/>
                <w:sz w:val="20"/>
                <w:szCs w:val="20"/>
                <w:lang w:eastAsia="ru-RU"/>
              </w:rPr>
              <w:t>расчет</w:t>
            </w:r>
            <w:r w:rsidRPr="00D04CD0">
              <w:rPr>
                <w:rFonts w:ascii="Myriad Pro" w:eastAsia="Times New Roman" w:hAnsi="Myriad Pro" w:cs="Myanmar Text"/>
                <w:b/>
                <w:bCs/>
                <w:color w:val="FFFFFF"/>
                <w:sz w:val="20"/>
                <w:szCs w:val="20"/>
                <w:lang w:eastAsia="ru-RU"/>
              </w:rPr>
              <w:t xml:space="preserve"> </w:t>
            </w:r>
            <w:r w:rsidRPr="00D04CD0">
              <w:rPr>
                <w:rFonts w:ascii="Myriad Pro" w:eastAsia="Times New Roman" w:hAnsi="Myriad Pro" w:cs="Calibri"/>
                <w:b/>
                <w:bCs/>
                <w:color w:val="FFFFFF"/>
                <w:sz w:val="20"/>
                <w:szCs w:val="20"/>
                <w:lang w:eastAsia="ru-RU"/>
              </w:rPr>
              <w:t>Исполнителя</w:t>
            </w:r>
          </w:p>
        </w:tc>
      </w:tr>
      <w:tr w:rsidR="006F7200" w:rsidRPr="00D04CD0" w14:paraId="48547B53" w14:textId="77777777" w:rsidTr="00734C26">
        <w:trPr>
          <w:trHeight w:val="20"/>
        </w:trPr>
        <w:tc>
          <w:tcPr>
            <w:tcW w:w="1771" w:type="pct"/>
            <w:tcBorders>
              <w:top w:val="nil"/>
              <w:left w:val="single" w:sz="8" w:space="0" w:color="FFFFFF"/>
              <w:bottom w:val="nil"/>
              <w:right w:val="single" w:sz="8" w:space="0" w:color="FFFFFF"/>
            </w:tcBorders>
            <w:shd w:val="clear" w:color="000000" w:fill="4F6228"/>
            <w:noWrap/>
            <w:vAlign w:val="center"/>
            <w:hideMark/>
          </w:tcPr>
          <w:p w14:paraId="655A1784" w14:textId="77777777" w:rsidR="006F7200" w:rsidRPr="00D04CD0" w:rsidRDefault="006F7200" w:rsidP="006F7200">
            <w:pPr>
              <w:spacing w:before="0" w:after="0" w:line="240" w:lineRule="auto"/>
              <w:jc w:val="center"/>
              <w:rPr>
                <w:rFonts w:ascii="Myriad Pro" w:eastAsia="Times New Roman" w:hAnsi="Myriad Pro" w:cs="Myanmar Text"/>
                <w:b/>
                <w:bCs/>
                <w:color w:val="FFFFFF"/>
                <w:sz w:val="20"/>
                <w:szCs w:val="20"/>
                <w:lang w:eastAsia="ru-RU"/>
              </w:rPr>
            </w:pPr>
            <w:r w:rsidRPr="00D04CD0">
              <w:rPr>
                <w:rFonts w:ascii="Myriad Pro" w:eastAsia="Times New Roman" w:hAnsi="Myriad Pro" w:cs="Myanmar Text"/>
                <w:b/>
                <w:bCs/>
                <w:color w:val="FFFFFF"/>
                <w:sz w:val="20"/>
                <w:szCs w:val="20"/>
                <w:lang w:eastAsia="ru-RU"/>
              </w:rPr>
              <w:t>1</w:t>
            </w:r>
          </w:p>
        </w:tc>
        <w:tc>
          <w:tcPr>
            <w:tcW w:w="646" w:type="pct"/>
            <w:tcBorders>
              <w:top w:val="nil"/>
              <w:left w:val="nil"/>
              <w:bottom w:val="nil"/>
              <w:right w:val="single" w:sz="8" w:space="0" w:color="FFFFFF"/>
            </w:tcBorders>
            <w:shd w:val="clear" w:color="000000" w:fill="4F6228"/>
            <w:vAlign w:val="center"/>
            <w:hideMark/>
          </w:tcPr>
          <w:p w14:paraId="4C451897" w14:textId="77777777" w:rsidR="006F7200" w:rsidRPr="00D04CD0" w:rsidRDefault="006F7200" w:rsidP="006F7200">
            <w:pPr>
              <w:spacing w:before="0" w:after="0" w:line="240" w:lineRule="auto"/>
              <w:jc w:val="center"/>
              <w:rPr>
                <w:rFonts w:ascii="Myriad Pro" w:eastAsia="Times New Roman" w:hAnsi="Myriad Pro" w:cs="Myanmar Text"/>
                <w:b/>
                <w:bCs/>
                <w:color w:val="FFFFFF"/>
                <w:sz w:val="20"/>
                <w:szCs w:val="20"/>
                <w:lang w:eastAsia="ru-RU"/>
              </w:rPr>
            </w:pPr>
            <w:r w:rsidRPr="00D04CD0">
              <w:rPr>
                <w:rFonts w:ascii="Myriad Pro" w:eastAsia="Times New Roman" w:hAnsi="Myriad Pro" w:cs="Myanmar Text"/>
                <w:b/>
                <w:bCs/>
                <w:color w:val="FFFFFF"/>
                <w:sz w:val="20"/>
                <w:szCs w:val="20"/>
                <w:lang w:eastAsia="ru-RU"/>
              </w:rPr>
              <w:t>2</w:t>
            </w:r>
          </w:p>
        </w:tc>
        <w:tc>
          <w:tcPr>
            <w:tcW w:w="646" w:type="pct"/>
            <w:tcBorders>
              <w:top w:val="nil"/>
              <w:left w:val="nil"/>
              <w:bottom w:val="nil"/>
              <w:right w:val="single" w:sz="8" w:space="0" w:color="FFFFFF"/>
            </w:tcBorders>
            <w:shd w:val="clear" w:color="000000" w:fill="4F6228"/>
            <w:vAlign w:val="center"/>
            <w:hideMark/>
          </w:tcPr>
          <w:p w14:paraId="11CD3971" w14:textId="77777777" w:rsidR="006F7200" w:rsidRPr="00D04CD0" w:rsidRDefault="006F7200" w:rsidP="006F7200">
            <w:pPr>
              <w:spacing w:before="0" w:after="0" w:line="240" w:lineRule="auto"/>
              <w:jc w:val="center"/>
              <w:rPr>
                <w:rFonts w:ascii="Myriad Pro" w:eastAsia="Times New Roman" w:hAnsi="Myriad Pro" w:cs="Myanmar Text"/>
                <w:b/>
                <w:bCs/>
                <w:color w:val="FFFFFF"/>
                <w:sz w:val="20"/>
                <w:szCs w:val="20"/>
                <w:lang w:eastAsia="ru-RU"/>
              </w:rPr>
            </w:pPr>
            <w:r w:rsidRPr="00D04CD0">
              <w:rPr>
                <w:rFonts w:ascii="Myriad Pro" w:eastAsia="Times New Roman" w:hAnsi="Myriad Pro" w:cs="Myanmar Text"/>
                <w:b/>
                <w:bCs/>
                <w:color w:val="FFFFFF"/>
                <w:sz w:val="20"/>
                <w:szCs w:val="20"/>
                <w:lang w:eastAsia="ru-RU"/>
              </w:rPr>
              <w:t>3</w:t>
            </w:r>
          </w:p>
        </w:tc>
        <w:tc>
          <w:tcPr>
            <w:tcW w:w="969" w:type="pct"/>
            <w:tcBorders>
              <w:top w:val="nil"/>
              <w:left w:val="nil"/>
              <w:bottom w:val="nil"/>
              <w:right w:val="single" w:sz="8" w:space="0" w:color="FFFFFF"/>
            </w:tcBorders>
            <w:shd w:val="clear" w:color="000000" w:fill="4F6228"/>
            <w:vAlign w:val="center"/>
            <w:hideMark/>
          </w:tcPr>
          <w:p w14:paraId="09215CB3" w14:textId="77777777" w:rsidR="006F7200" w:rsidRPr="00D04CD0" w:rsidRDefault="006F7200" w:rsidP="006F7200">
            <w:pPr>
              <w:spacing w:before="0" w:after="0" w:line="240" w:lineRule="auto"/>
              <w:jc w:val="center"/>
              <w:rPr>
                <w:rFonts w:ascii="Myriad Pro" w:eastAsia="Times New Roman" w:hAnsi="Myriad Pro" w:cs="Myanmar Text"/>
                <w:b/>
                <w:bCs/>
                <w:color w:val="FFFFFF"/>
                <w:sz w:val="20"/>
                <w:szCs w:val="20"/>
                <w:lang w:eastAsia="ru-RU"/>
              </w:rPr>
            </w:pPr>
            <w:r w:rsidRPr="00D04CD0">
              <w:rPr>
                <w:rFonts w:ascii="Myriad Pro" w:eastAsia="Times New Roman" w:hAnsi="Myriad Pro" w:cs="Myanmar Text"/>
                <w:b/>
                <w:bCs/>
                <w:color w:val="FFFFFF"/>
                <w:sz w:val="20"/>
                <w:szCs w:val="20"/>
                <w:lang w:eastAsia="ru-RU"/>
              </w:rPr>
              <w:t>4</w:t>
            </w:r>
          </w:p>
        </w:tc>
        <w:tc>
          <w:tcPr>
            <w:tcW w:w="969" w:type="pct"/>
            <w:tcBorders>
              <w:top w:val="nil"/>
              <w:left w:val="nil"/>
              <w:bottom w:val="nil"/>
              <w:right w:val="single" w:sz="8" w:space="0" w:color="FFFFFF"/>
            </w:tcBorders>
            <w:shd w:val="clear" w:color="000000" w:fill="4F6228"/>
            <w:vAlign w:val="center"/>
            <w:hideMark/>
          </w:tcPr>
          <w:p w14:paraId="5FEDFECA" w14:textId="77777777" w:rsidR="006F7200" w:rsidRPr="00D04CD0" w:rsidRDefault="006F7200" w:rsidP="006F7200">
            <w:pPr>
              <w:spacing w:before="0" w:after="0" w:line="240" w:lineRule="auto"/>
              <w:jc w:val="center"/>
              <w:rPr>
                <w:rFonts w:ascii="Myriad Pro" w:eastAsia="Times New Roman" w:hAnsi="Myriad Pro" w:cs="Myanmar Text"/>
                <w:b/>
                <w:bCs/>
                <w:color w:val="FFFFFF"/>
                <w:sz w:val="20"/>
                <w:szCs w:val="20"/>
                <w:lang w:eastAsia="ru-RU"/>
              </w:rPr>
            </w:pPr>
            <w:r w:rsidRPr="00D04CD0">
              <w:rPr>
                <w:rFonts w:ascii="Myriad Pro" w:eastAsia="Times New Roman" w:hAnsi="Myriad Pro" w:cs="Myanmar Text"/>
                <w:b/>
                <w:bCs/>
                <w:color w:val="FFFFFF"/>
                <w:sz w:val="20"/>
                <w:szCs w:val="20"/>
                <w:lang w:eastAsia="ru-RU"/>
              </w:rPr>
              <w:t>5</w:t>
            </w:r>
          </w:p>
        </w:tc>
      </w:tr>
      <w:tr w:rsidR="006F7200" w:rsidRPr="00D04CD0" w14:paraId="247E2160" w14:textId="77777777" w:rsidTr="00734C26">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C073A" w14:textId="77777777" w:rsidR="006F7200" w:rsidRPr="00D04CD0" w:rsidRDefault="006F7200" w:rsidP="006F7200">
            <w:pPr>
              <w:spacing w:before="0" w:after="0" w:line="240" w:lineRule="auto"/>
              <w:jc w:val="left"/>
              <w:rPr>
                <w:rFonts w:ascii="Myriad Pro" w:eastAsia="Times New Roman" w:hAnsi="Myriad Pro" w:cs="Myanmar Text"/>
                <w:i/>
                <w:iCs/>
                <w:color w:val="000000"/>
                <w:sz w:val="20"/>
                <w:szCs w:val="20"/>
                <w:lang w:eastAsia="ru-RU"/>
              </w:rPr>
            </w:pPr>
            <w:r w:rsidRPr="00D04CD0">
              <w:rPr>
                <w:rFonts w:ascii="Myriad Pro" w:eastAsia="Times New Roman" w:hAnsi="Myriad Pro" w:cs="Calibri"/>
                <w:i/>
                <w:iCs/>
                <w:color w:val="000000"/>
                <w:sz w:val="20"/>
                <w:szCs w:val="20"/>
                <w:lang w:eastAsia="ru-RU"/>
              </w:rPr>
              <w:t>Западные</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электрические</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сети</w:t>
            </w:r>
          </w:p>
        </w:tc>
      </w:tr>
      <w:tr w:rsidR="006F7200" w:rsidRPr="00D04CD0" w14:paraId="4B645F22"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15D32988"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Объем</w:t>
            </w:r>
            <w:r w:rsidRPr="00D04CD0">
              <w:rPr>
                <w:rFonts w:ascii="Myriad Pro" w:eastAsia="Times New Roman" w:hAnsi="Myriad Pro" w:cs="Myanmar Text"/>
                <w:color w:val="000000"/>
                <w:sz w:val="20"/>
                <w:szCs w:val="20"/>
                <w:lang w:eastAsia="ru-RU"/>
              </w:rPr>
              <w:t xml:space="preserve"> </w:t>
            </w:r>
            <w:r w:rsidRPr="00D04CD0">
              <w:rPr>
                <w:rFonts w:ascii="Myriad Pro" w:eastAsia="Times New Roman" w:hAnsi="Myriad Pro" w:cs="Calibri"/>
                <w:color w:val="000000"/>
                <w:sz w:val="20"/>
                <w:szCs w:val="20"/>
                <w:lang w:eastAsia="ru-RU"/>
              </w:rPr>
              <w:t>потребления</w:t>
            </w:r>
            <w:r w:rsidRPr="00D04CD0">
              <w:rPr>
                <w:rFonts w:ascii="Myriad Pro" w:eastAsia="Times New Roman" w:hAnsi="Myriad Pro" w:cs="Myanmar Text"/>
                <w:color w:val="000000"/>
                <w:sz w:val="20"/>
                <w:szCs w:val="20"/>
                <w:lang w:eastAsia="ru-RU"/>
              </w:rPr>
              <w:t xml:space="preserve">, </w:t>
            </w:r>
            <w:proofErr w:type="spellStart"/>
            <w:r w:rsidRPr="00D04CD0">
              <w:rPr>
                <w:rFonts w:ascii="Myriad Pro" w:eastAsia="Times New Roman" w:hAnsi="Myriad Pro" w:cs="Calibri"/>
                <w:color w:val="000000"/>
                <w:sz w:val="20"/>
                <w:szCs w:val="20"/>
                <w:lang w:eastAsia="ru-RU"/>
              </w:rPr>
              <w:t>тыс</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кВт</w:t>
            </w:r>
            <w:proofErr w:type="spellEnd"/>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ч</w:t>
            </w:r>
          </w:p>
        </w:tc>
        <w:tc>
          <w:tcPr>
            <w:tcW w:w="646" w:type="pct"/>
            <w:tcBorders>
              <w:top w:val="nil"/>
              <w:left w:val="nil"/>
              <w:bottom w:val="single" w:sz="4" w:space="0" w:color="auto"/>
              <w:right w:val="single" w:sz="4" w:space="0" w:color="auto"/>
            </w:tcBorders>
            <w:shd w:val="clear" w:color="auto" w:fill="auto"/>
            <w:noWrap/>
            <w:vAlign w:val="center"/>
            <w:hideMark/>
          </w:tcPr>
          <w:p w14:paraId="60ED0F16"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1181,6</w:t>
            </w:r>
          </w:p>
        </w:tc>
        <w:tc>
          <w:tcPr>
            <w:tcW w:w="646" w:type="pct"/>
            <w:tcBorders>
              <w:top w:val="nil"/>
              <w:left w:val="nil"/>
              <w:bottom w:val="single" w:sz="4" w:space="0" w:color="auto"/>
              <w:right w:val="single" w:sz="4" w:space="0" w:color="auto"/>
            </w:tcBorders>
            <w:shd w:val="clear" w:color="auto" w:fill="auto"/>
            <w:noWrap/>
            <w:vAlign w:val="center"/>
            <w:hideMark/>
          </w:tcPr>
          <w:p w14:paraId="0168A02E"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1416</w:t>
            </w:r>
          </w:p>
        </w:tc>
        <w:tc>
          <w:tcPr>
            <w:tcW w:w="969" w:type="pct"/>
            <w:tcBorders>
              <w:top w:val="nil"/>
              <w:left w:val="nil"/>
              <w:bottom w:val="single" w:sz="4" w:space="0" w:color="auto"/>
              <w:right w:val="single" w:sz="4" w:space="0" w:color="auto"/>
            </w:tcBorders>
            <w:shd w:val="clear" w:color="auto" w:fill="auto"/>
            <w:noWrap/>
            <w:vAlign w:val="center"/>
            <w:hideMark/>
          </w:tcPr>
          <w:p w14:paraId="25D5A861"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1348</w:t>
            </w:r>
          </w:p>
        </w:tc>
        <w:tc>
          <w:tcPr>
            <w:tcW w:w="969" w:type="pct"/>
            <w:tcBorders>
              <w:top w:val="nil"/>
              <w:left w:val="nil"/>
              <w:bottom w:val="single" w:sz="4" w:space="0" w:color="auto"/>
              <w:right w:val="single" w:sz="4" w:space="0" w:color="auto"/>
            </w:tcBorders>
            <w:shd w:val="clear" w:color="auto" w:fill="auto"/>
            <w:noWrap/>
            <w:vAlign w:val="center"/>
            <w:hideMark/>
          </w:tcPr>
          <w:p w14:paraId="10A95667"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1182</w:t>
            </w:r>
          </w:p>
        </w:tc>
      </w:tr>
      <w:tr w:rsidR="006F7200" w:rsidRPr="00D04CD0" w14:paraId="213C56AA"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64A275E7"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Тариф</w:t>
            </w:r>
            <w:r w:rsidRPr="00D04CD0">
              <w:rPr>
                <w:rFonts w:ascii="Myriad Pro" w:eastAsia="Times New Roman" w:hAnsi="Myriad Pro" w:cs="Myanmar Text"/>
                <w:color w:val="000000"/>
                <w:sz w:val="20"/>
                <w:szCs w:val="20"/>
                <w:lang w:eastAsia="ru-RU"/>
              </w:rPr>
              <w:t xml:space="preserve">, </w:t>
            </w:r>
            <w:r w:rsidRPr="00D04CD0">
              <w:rPr>
                <w:rFonts w:ascii="Myriad Pro" w:eastAsia="Times New Roman" w:hAnsi="Myriad Pro" w:cs="Calibri"/>
                <w:color w:val="000000"/>
                <w:sz w:val="20"/>
                <w:szCs w:val="20"/>
                <w:lang w:eastAsia="ru-RU"/>
              </w:rPr>
              <w:t>руб</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кВт</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ч</w:t>
            </w:r>
          </w:p>
        </w:tc>
        <w:tc>
          <w:tcPr>
            <w:tcW w:w="646" w:type="pct"/>
            <w:tcBorders>
              <w:top w:val="nil"/>
              <w:left w:val="nil"/>
              <w:bottom w:val="single" w:sz="4" w:space="0" w:color="auto"/>
              <w:right w:val="single" w:sz="4" w:space="0" w:color="auto"/>
            </w:tcBorders>
            <w:shd w:val="clear" w:color="auto" w:fill="auto"/>
            <w:noWrap/>
            <w:vAlign w:val="center"/>
            <w:hideMark/>
          </w:tcPr>
          <w:p w14:paraId="4791F948"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2,81</w:t>
            </w:r>
          </w:p>
        </w:tc>
        <w:tc>
          <w:tcPr>
            <w:tcW w:w="646" w:type="pct"/>
            <w:tcBorders>
              <w:top w:val="nil"/>
              <w:left w:val="nil"/>
              <w:bottom w:val="single" w:sz="4" w:space="0" w:color="auto"/>
              <w:right w:val="single" w:sz="4" w:space="0" w:color="auto"/>
            </w:tcBorders>
            <w:shd w:val="clear" w:color="auto" w:fill="auto"/>
            <w:noWrap/>
            <w:vAlign w:val="center"/>
            <w:hideMark/>
          </w:tcPr>
          <w:p w14:paraId="46151B3E"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3,33</w:t>
            </w:r>
          </w:p>
        </w:tc>
        <w:tc>
          <w:tcPr>
            <w:tcW w:w="969" w:type="pct"/>
            <w:tcBorders>
              <w:top w:val="nil"/>
              <w:left w:val="nil"/>
              <w:bottom w:val="single" w:sz="4" w:space="0" w:color="auto"/>
              <w:right w:val="single" w:sz="4" w:space="0" w:color="auto"/>
            </w:tcBorders>
            <w:shd w:val="clear" w:color="auto" w:fill="auto"/>
            <w:noWrap/>
            <w:vAlign w:val="center"/>
            <w:hideMark/>
          </w:tcPr>
          <w:p w14:paraId="32C2FC6E"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3,47</w:t>
            </w:r>
          </w:p>
        </w:tc>
        <w:tc>
          <w:tcPr>
            <w:tcW w:w="969" w:type="pct"/>
            <w:tcBorders>
              <w:top w:val="nil"/>
              <w:left w:val="nil"/>
              <w:bottom w:val="single" w:sz="4" w:space="0" w:color="auto"/>
              <w:right w:val="single" w:sz="4" w:space="0" w:color="auto"/>
            </w:tcBorders>
            <w:shd w:val="clear" w:color="auto" w:fill="auto"/>
            <w:noWrap/>
            <w:vAlign w:val="center"/>
            <w:hideMark/>
          </w:tcPr>
          <w:p w14:paraId="7D5AD8CE"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3,45</w:t>
            </w:r>
          </w:p>
        </w:tc>
      </w:tr>
      <w:tr w:rsidR="006F7200" w:rsidRPr="00D04CD0" w14:paraId="394CD727"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22D58D1A"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Стоимость</w:t>
            </w:r>
          </w:p>
        </w:tc>
        <w:tc>
          <w:tcPr>
            <w:tcW w:w="646" w:type="pct"/>
            <w:tcBorders>
              <w:top w:val="nil"/>
              <w:left w:val="nil"/>
              <w:bottom w:val="single" w:sz="4" w:space="0" w:color="auto"/>
              <w:right w:val="single" w:sz="4" w:space="0" w:color="auto"/>
            </w:tcBorders>
            <w:shd w:val="clear" w:color="auto" w:fill="auto"/>
            <w:noWrap/>
            <w:vAlign w:val="center"/>
            <w:hideMark/>
          </w:tcPr>
          <w:p w14:paraId="7592F403"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3320</w:t>
            </w:r>
          </w:p>
        </w:tc>
        <w:tc>
          <w:tcPr>
            <w:tcW w:w="646" w:type="pct"/>
            <w:tcBorders>
              <w:top w:val="nil"/>
              <w:left w:val="nil"/>
              <w:bottom w:val="single" w:sz="4" w:space="0" w:color="auto"/>
              <w:right w:val="single" w:sz="4" w:space="0" w:color="auto"/>
            </w:tcBorders>
            <w:shd w:val="clear" w:color="auto" w:fill="auto"/>
            <w:noWrap/>
            <w:vAlign w:val="center"/>
            <w:hideMark/>
          </w:tcPr>
          <w:p w14:paraId="21A80191"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4715</w:t>
            </w:r>
          </w:p>
        </w:tc>
        <w:tc>
          <w:tcPr>
            <w:tcW w:w="969" w:type="pct"/>
            <w:tcBorders>
              <w:top w:val="nil"/>
              <w:left w:val="nil"/>
              <w:bottom w:val="single" w:sz="4" w:space="0" w:color="auto"/>
              <w:right w:val="single" w:sz="4" w:space="0" w:color="auto"/>
            </w:tcBorders>
            <w:shd w:val="clear" w:color="auto" w:fill="auto"/>
            <w:noWrap/>
            <w:vAlign w:val="center"/>
            <w:hideMark/>
          </w:tcPr>
          <w:p w14:paraId="4550CF7F"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4678</w:t>
            </w:r>
          </w:p>
        </w:tc>
        <w:tc>
          <w:tcPr>
            <w:tcW w:w="969" w:type="pct"/>
            <w:tcBorders>
              <w:top w:val="nil"/>
              <w:left w:val="nil"/>
              <w:bottom w:val="single" w:sz="4" w:space="0" w:color="auto"/>
              <w:right w:val="single" w:sz="4" w:space="0" w:color="auto"/>
            </w:tcBorders>
            <w:shd w:val="clear" w:color="auto" w:fill="auto"/>
            <w:noWrap/>
            <w:vAlign w:val="center"/>
            <w:hideMark/>
          </w:tcPr>
          <w:p w14:paraId="48352157"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4080,31</w:t>
            </w:r>
          </w:p>
        </w:tc>
      </w:tr>
      <w:tr w:rsidR="006F7200" w:rsidRPr="00D04CD0" w14:paraId="59D7A5F0" w14:textId="77777777" w:rsidTr="00734C26">
        <w:trPr>
          <w:trHeight w:val="20"/>
        </w:trPr>
        <w:tc>
          <w:tcPr>
            <w:tcW w:w="5000" w:type="pct"/>
            <w:gridSpan w:val="5"/>
            <w:tcBorders>
              <w:top w:val="nil"/>
              <w:left w:val="single" w:sz="4" w:space="0" w:color="auto"/>
              <w:bottom w:val="single" w:sz="4" w:space="0" w:color="auto"/>
              <w:right w:val="single" w:sz="4" w:space="0" w:color="auto"/>
            </w:tcBorders>
            <w:shd w:val="clear" w:color="auto" w:fill="auto"/>
            <w:noWrap/>
            <w:vAlign w:val="center"/>
            <w:hideMark/>
          </w:tcPr>
          <w:p w14:paraId="53E6D71F" w14:textId="77777777" w:rsidR="006F7200" w:rsidRPr="00D04CD0" w:rsidRDefault="006F7200" w:rsidP="006F7200">
            <w:pPr>
              <w:spacing w:before="0" w:after="0" w:line="240" w:lineRule="auto"/>
              <w:jc w:val="left"/>
              <w:rPr>
                <w:rFonts w:ascii="Myriad Pro" w:eastAsia="Times New Roman" w:hAnsi="Myriad Pro" w:cs="Myanmar Text"/>
                <w:i/>
                <w:iCs/>
                <w:color w:val="000000"/>
                <w:sz w:val="20"/>
                <w:szCs w:val="20"/>
                <w:lang w:eastAsia="ru-RU"/>
              </w:rPr>
            </w:pPr>
            <w:r w:rsidRPr="00D04CD0">
              <w:rPr>
                <w:rFonts w:ascii="Myriad Pro" w:eastAsia="Times New Roman" w:hAnsi="Myriad Pro" w:cs="Calibri"/>
                <w:i/>
                <w:iCs/>
                <w:color w:val="000000"/>
                <w:sz w:val="20"/>
                <w:szCs w:val="20"/>
                <w:lang w:eastAsia="ru-RU"/>
              </w:rPr>
              <w:t>Восточные</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электрические</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сети</w:t>
            </w:r>
          </w:p>
        </w:tc>
      </w:tr>
      <w:tr w:rsidR="006F7200" w:rsidRPr="00D04CD0" w14:paraId="5D66CD30"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4105D4AF"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Объем</w:t>
            </w:r>
            <w:r w:rsidRPr="00D04CD0">
              <w:rPr>
                <w:rFonts w:ascii="Myriad Pro" w:eastAsia="Times New Roman" w:hAnsi="Myriad Pro" w:cs="Myanmar Text"/>
                <w:color w:val="000000"/>
                <w:sz w:val="20"/>
                <w:szCs w:val="20"/>
                <w:lang w:eastAsia="ru-RU"/>
              </w:rPr>
              <w:t xml:space="preserve"> </w:t>
            </w:r>
            <w:r w:rsidRPr="00D04CD0">
              <w:rPr>
                <w:rFonts w:ascii="Myriad Pro" w:eastAsia="Times New Roman" w:hAnsi="Myriad Pro" w:cs="Calibri"/>
                <w:color w:val="000000"/>
                <w:sz w:val="20"/>
                <w:szCs w:val="20"/>
                <w:lang w:eastAsia="ru-RU"/>
              </w:rPr>
              <w:t>потребления</w:t>
            </w:r>
            <w:r w:rsidRPr="00D04CD0">
              <w:rPr>
                <w:rFonts w:ascii="Myriad Pro" w:eastAsia="Times New Roman" w:hAnsi="Myriad Pro" w:cs="Myanmar Text"/>
                <w:color w:val="000000"/>
                <w:sz w:val="20"/>
                <w:szCs w:val="20"/>
                <w:lang w:eastAsia="ru-RU"/>
              </w:rPr>
              <w:t xml:space="preserve">, </w:t>
            </w:r>
            <w:proofErr w:type="spellStart"/>
            <w:r w:rsidRPr="00D04CD0">
              <w:rPr>
                <w:rFonts w:ascii="Myriad Pro" w:eastAsia="Times New Roman" w:hAnsi="Myriad Pro" w:cs="Calibri"/>
                <w:color w:val="000000"/>
                <w:sz w:val="20"/>
                <w:szCs w:val="20"/>
                <w:lang w:eastAsia="ru-RU"/>
              </w:rPr>
              <w:t>тыс</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кВт</w:t>
            </w:r>
            <w:proofErr w:type="spellEnd"/>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ч</w:t>
            </w:r>
          </w:p>
        </w:tc>
        <w:tc>
          <w:tcPr>
            <w:tcW w:w="646" w:type="pct"/>
            <w:tcBorders>
              <w:top w:val="nil"/>
              <w:left w:val="nil"/>
              <w:bottom w:val="single" w:sz="4" w:space="0" w:color="auto"/>
              <w:right w:val="single" w:sz="4" w:space="0" w:color="auto"/>
            </w:tcBorders>
            <w:shd w:val="clear" w:color="auto" w:fill="auto"/>
            <w:noWrap/>
            <w:vAlign w:val="center"/>
            <w:hideMark/>
          </w:tcPr>
          <w:p w14:paraId="17BD1804"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2 949</w:t>
            </w:r>
          </w:p>
        </w:tc>
        <w:tc>
          <w:tcPr>
            <w:tcW w:w="646" w:type="pct"/>
            <w:tcBorders>
              <w:top w:val="nil"/>
              <w:left w:val="nil"/>
              <w:bottom w:val="single" w:sz="4" w:space="0" w:color="auto"/>
              <w:right w:val="single" w:sz="4" w:space="0" w:color="auto"/>
            </w:tcBorders>
            <w:shd w:val="clear" w:color="auto" w:fill="auto"/>
            <w:noWrap/>
            <w:vAlign w:val="center"/>
            <w:hideMark/>
          </w:tcPr>
          <w:p w14:paraId="4C4F0E25"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2 691</w:t>
            </w:r>
          </w:p>
        </w:tc>
        <w:tc>
          <w:tcPr>
            <w:tcW w:w="969" w:type="pct"/>
            <w:tcBorders>
              <w:top w:val="nil"/>
              <w:left w:val="nil"/>
              <w:bottom w:val="single" w:sz="4" w:space="0" w:color="auto"/>
              <w:right w:val="single" w:sz="4" w:space="0" w:color="auto"/>
            </w:tcBorders>
            <w:shd w:val="clear" w:color="auto" w:fill="auto"/>
            <w:noWrap/>
            <w:vAlign w:val="center"/>
            <w:hideMark/>
          </w:tcPr>
          <w:p w14:paraId="0FDE803B"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2 559</w:t>
            </w:r>
          </w:p>
        </w:tc>
        <w:tc>
          <w:tcPr>
            <w:tcW w:w="969" w:type="pct"/>
            <w:tcBorders>
              <w:top w:val="nil"/>
              <w:left w:val="nil"/>
              <w:bottom w:val="single" w:sz="4" w:space="0" w:color="auto"/>
              <w:right w:val="single" w:sz="4" w:space="0" w:color="auto"/>
            </w:tcBorders>
            <w:shd w:val="clear" w:color="auto" w:fill="auto"/>
            <w:noWrap/>
            <w:vAlign w:val="center"/>
            <w:hideMark/>
          </w:tcPr>
          <w:p w14:paraId="65EA024A"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2949</w:t>
            </w:r>
          </w:p>
        </w:tc>
      </w:tr>
      <w:tr w:rsidR="006F7200" w:rsidRPr="00D04CD0" w14:paraId="7CF64B5C"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4BDA9163"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Тариф</w:t>
            </w:r>
            <w:r w:rsidRPr="00D04CD0">
              <w:rPr>
                <w:rFonts w:ascii="Myriad Pro" w:eastAsia="Times New Roman" w:hAnsi="Myriad Pro" w:cs="Myanmar Text"/>
                <w:color w:val="000000"/>
                <w:sz w:val="20"/>
                <w:szCs w:val="20"/>
                <w:lang w:eastAsia="ru-RU"/>
              </w:rPr>
              <w:t xml:space="preserve">, </w:t>
            </w:r>
            <w:r w:rsidRPr="00D04CD0">
              <w:rPr>
                <w:rFonts w:ascii="Myriad Pro" w:eastAsia="Times New Roman" w:hAnsi="Myriad Pro" w:cs="Calibri"/>
                <w:color w:val="000000"/>
                <w:sz w:val="20"/>
                <w:szCs w:val="20"/>
                <w:lang w:eastAsia="ru-RU"/>
              </w:rPr>
              <w:t>руб</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кВт</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ч</w:t>
            </w:r>
          </w:p>
        </w:tc>
        <w:tc>
          <w:tcPr>
            <w:tcW w:w="646" w:type="pct"/>
            <w:tcBorders>
              <w:top w:val="nil"/>
              <w:left w:val="nil"/>
              <w:bottom w:val="single" w:sz="4" w:space="0" w:color="auto"/>
              <w:right w:val="single" w:sz="4" w:space="0" w:color="auto"/>
            </w:tcBorders>
            <w:shd w:val="clear" w:color="auto" w:fill="auto"/>
            <w:noWrap/>
            <w:vAlign w:val="center"/>
            <w:hideMark/>
          </w:tcPr>
          <w:p w14:paraId="1B0872D6"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2,764</w:t>
            </w:r>
          </w:p>
        </w:tc>
        <w:tc>
          <w:tcPr>
            <w:tcW w:w="646" w:type="pct"/>
            <w:tcBorders>
              <w:top w:val="nil"/>
              <w:left w:val="nil"/>
              <w:bottom w:val="single" w:sz="4" w:space="0" w:color="auto"/>
              <w:right w:val="single" w:sz="4" w:space="0" w:color="auto"/>
            </w:tcBorders>
            <w:shd w:val="clear" w:color="auto" w:fill="auto"/>
            <w:noWrap/>
            <w:vAlign w:val="center"/>
            <w:hideMark/>
          </w:tcPr>
          <w:p w14:paraId="2E2A367D"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3,105</w:t>
            </w:r>
          </w:p>
        </w:tc>
        <w:tc>
          <w:tcPr>
            <w:tcW w:w="969" w:type="pct"/>
            <w:tcBorders>
              <w:top w:val="nil"/>
              <w:left w:val="nil"/>
              <w:bottom w:val="single" w:sz="4" w:space="0" w:color="auto"/>
              <w:right w:val="single" w:sz="4" w:space="0" w:color="auto"/>
            </w:tcBorders>
            <w:shd w:val="clear" w:color="auto" w:fill="auto"/>
            <w:noWrap/>
            <w:vAlign w:val="center"/>
            <w:hideMark/>
          </w:tcPr>
          <w:p w14:paraId="24791C79"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3,263</w:t>
            </w:r>
          </w:p>
        </w:tc>
        <w:tc>
          <w:tcPr>
            <w:tcW w:w="969" w:type="pct"/>
            <w:tcBorders>
              <w:top w:val="nil"/>
              <w:left w:val="nil"/>
              <w:bottom w:val="single" w:sz="4" w:space="0" w:color="auto"/>
              <w:right w:val="single" w:sz="4" w:space="0" w:color="auto"/>
            </w:tcBorders>
            <w:shd w:val="clear" w:color="auto" w:fill="auto"/>
            <w:noWrap/>
            <w:vAlign w:val="center"/>
            <w:hideMark/>
          </w:tcPr>
          <w:p w14:paraId="5546173C"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3,22</w:t>
            </w:r>
          </w:p>
        </w:tc>
      </w:tr>
      <w:tr w:rsidR="006F7200" w:rsidRPr="00D04CD0" w14:paraId="44711D22"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0FB5FE36"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Стоимость</w:t>
            </w:r>
          </w:p>
        </w:tc>
        <w:tc>
          <w:tcPr>
            <w:tcW w:w="646" w:type="pct"/>
            <w:tcBorders>
              <w:top w:val="nil"/>
              <w:left w:val="nil"/>
              <w:bottom w:val="single" w:sz="4" w:space="0" w:color="auto"/>
              <w:right w:val="single" w:sz="4" w:space="0" w:color="auto"/>
            </w:tcBorders>
            <w:shd w:val="clear" w:color="auto" w:fill="auto"/>
            <w:noWrap/>
            <w:vAlign w:val="center"/>
            <w:hideMark/>
          </w:tcPr>
          <w:p w14:paraId="53E625C6"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8151</w:t>
            </w:r>
          </w:p>
        </w:tc>
        <w:tc>
          <w:tcPr>
            <w:tcW w:w="646" w:type="pct"/>
            <w:tcBorders>
              <w:top w:val="nil"/>
              <w:left w:val="nil"/>
              <w:bottom w:val="single" w:sz="4" w:space="0" w:color="auto"/>
              <w:right w:val="single" w:sz="4" w:space="0" w:color="auto"/>
            </w:tcBorders>
            <w:shd w:val="clear" w:color="auto" w:fill="auto"/>
            <w:noWrap/>
            <w:vAlign w:val="center"/>
            <w:hideMark/>
          </w:tcPr>
          <w:p w14:paraId="3F43F3B2"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8356</w:t>
            </w:r>
          </w:p>
        </w:tc>
        <w:tc>
          <w:tcPr>
            <w:tcW w:w="969" w:type="pct"/>
            <w:tcBorders>
              <w:top w:val="nil"/>
              <w:left w:val="nil"/>
              <w:bottom w:val="single" w:sz="4" w:space="0" w:color="auto"/>
              <w:right w:val="single" w:sz="4" w:space="0" w:color="auto"/>
            </w:tcBorders>
            <w:shd w:val="clear" w:color="auto" w:fill="auto"/>
            <w:noWrap/>
            <w:vAlign w:val="center"/>
            <w:hideMark/>
          </w:tcPr>
          <w:p w14:paraId="2CE8DA8B"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8350</w:t>
            </w:r>
          </w:p>
        </w:tc>
        <w:tc>
          <w:tcPr>
            <w:tcW w:w="969" w:type="pct"/>
            <w:tcBorders>
              <w:top w:val="nil"/>
              <w:left w:val="nil"/>
              <w:bottom w:val="single" w:sz="4" w:space="0" w:color="auto"/>
              <w:right w:val="single" w:sz="4" w:space="0" w:color="auto"/>
            </w:tcBorders>
            <w:shd w:val="clear" w:color="auto" w:fill="auto"/>
            <w:noWrap/>
            <w:vAlign w:val="center"/>
            <w:hideMark/>
          </w:tcPr>
          <w:p w14:paraId="7C14C907"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9495</w:t>
            </w:r>
          </w:p>
        </w:tc>
      </w:tr>
      <w:tr w:rsidR="006F7200" w:rsidRPr="00D04CD0" w14:paraId="7F083E16" w14:textId="77777777" w:rsidTr="00734C26">
        <w:trPr>
          <w:trHeight w:val="20"/>
        </w:trPr>
        <w:tc>
          <w:tcPr>
            <w:tcW w:w="5000" w:type="pct"/>
            <w:gridSpan w:val="5"/>
            <w:tcBorders>
              <w:top w:val="nil"/>
              <w:left w:val="single" w:sz="4" w:space="0" w:color="auto"/>
              <w:bottom w:val="single" w:sz="4" w:space="0" w:color="auto"/>
              <w:right w:val="single" w:sz="4" w:space="0" w:color="auto"/>
            </w:tcBorders>
            <w:shd w:val="clear" w:color="auto" w:fill="auto"/>
            <w:noWrap/>
            <w:vAlign w:val="center"/>
            <w:hideMark/>
          </w:tcPr>
          <w:p w14:paraId="42778A7A" w14:textId="77777777" w:rsidR="006F7200" w:rsidRPr="00D04CD0" w:rsidRDefault="006F7200" w:rsidP="006F7200">
            <w:pPr>
              <w:spacing w:before="0" w:after="0" w:line="240" w:lineRule="auto"/>
              <w:jc w:val="left"/>
              <w:rPr>
                <w:rFonts w:ascii="Myriad Pro" w:eastAsia="Times New Roman" w:hAnsi="Myriad Pro" w:cs="Myanmar Text"/>
                <w:i/>
                <w:iCs/>
                <w:color w:val="000000"/>
                <w:sz w:val="20"/>
                <w:szCs w:val="20"/>
                <w:lang w:eastAsia="ru-RU"/>
              </w:rPr>
            </w:pPr>
            <w:r w:rsidRPr="00D04CD0">
              <w:rPr>
                <w:rFonts w:ascii="Myriad Pro" w:eastAsia="Times New Roman" w:hAnsi="Myriad Pro" w:cs="Calibri"/>
                <w:i/>
                <w:iCs/>
                <w:color w:val="000000"/>
                <w:sz w:val="20"/>
                <w:szCs w:val="20"/>
                <w:lang w:eastAsia="ru-RU"/>
              </w:rPr>
              <w:t>Городские</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электрические</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сети</w:t>
            </w:r>
          </w:p>
        </w:tc>
      </w:tr>
      <w:tr w:rsidR="006F7200" w:rsidRPr="00D04CD0" w14:paraId="66F2C533"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7A42D50A"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Объем</w:t>
            </w:r>
            <w:r w:rsidRPr="00D04CD0">
              <w:rPr>
                <w:rFonts w:ascii="Myriad Pro" w:eastAsia="Times New Roman" w:hAnsi="Myriad Pro" w:cs="Myanmar Text"/>
                <w:color w:val="000000"/>
                <w:sz w:val="20"/>
                <w:szCs w:val="20"/>
                <w:lang w:eastAsia="ru-RU"/>
              </w:rPr>
              <w:t xml:space="preserve"> </w:t>
            </w:r>
            <w:r w:rsidRPr="00D04CD0">
              <w:rPr>
                <w:rFonts w:ascii="Myriad Pro" w:eastAsia="Times New Roman" w:hAnsi="Myriad Pro" w:cs="Calibri"/>
                <w:color w:val="000000"/>
                <w:sz w:val="20"/>
                <w:szCs w:val="20"/>
                <w:lang w:eastAsia="ru-RU"/>
              </w:rPr>
              <w:t>потребления</w:t>
            </w:r>
            <w:r w:rsidRPr="00D04CD0">
              <w:rPr>
                <w:rFonts w:ascii="Myriad Pro" w:eastAsia="Times New Roman" w:hAnsi="Myriad Pro" w:cs="Myanmar Text"/>
                <w:color w:val="000000"/>
                <w:sz w:val="20"/>
                <w:szCs w:val="20"/>
                <w:lang w:eastAsia="ru-RU"/>
              </w:rPr>
              <w:t xml:space="preserve">, </w:t>
            </w:r>
            <w:proofErr w:type="spellStart"/>
            <w:r w:rsidRPr="00D04CD0">
              <w:rPr>
                <w:rFonts w:ascii="Myriad Pro" w:eastAsia="Times New Roman" w:hAnsi="Myriad Pro" w:cs="Calibri"/>
                <w:color w:val="000000"/>
                <w:sz w:val="20"/>
                <w:szCs w:val="20"/>
                <w:lang w:eastAsia="ru-RU"/>
              </w:rPr>
              <w:t>тыс</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кВт</w:t>
            </w:r>
            <w:proofErr w:type="spellEnd"/>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ч</w:t>
            </w:r>
          </w:p>
        </w:tc>
        <w:tc>
          <w:tcPr>
            <w:tcW w:w="646" w:type="pct"/>
            <w:tcBorders>
              <w:top w:val="nil"/>
              <w:left w:val="nil"/>
              <w:bottom w:val="single" w:sz="4" w:space="0" w:color="auto"/>
              <w:right w:val="single" w:sz="4" w:space="0" w:color="auto"/>
            </w:tcBorders>
            <w:shd w:val="clear" w:color="auto" w:fill="auto"/>
            <w:noWrap/>
            <w:vAlign w:val="center"/>
            <w:hideMark/>
          </w:tcPr>
          <w:p w14:paraId="70F3D4FE"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632,448</w:t>
            </w:r>
          </w:p>
        </w:tc>
        <w:tc>
          <w:tcPr>
            <w:tcW w:w="646" w:type="pct"/>
            <w:tcBorders>
              <w:top w:val="nil"/>
              <w:left w:val="nil"/>
              <w:bottom w:val="single" w:sz="4" w:space="0" w:color="auto"/>
              <w:right w:val="single" w:sz="4" w:space="0" w:color="auto"/>
            </w:tcBorders>
            <w:shd w:val="clear" w:color="auto" w:fill="auto"/>
            <w:noWrap/>
            <w:vAlign w:val="center"/>
            <w:hideMark/>
          </w:tcPr>
          <w:p w14:paraId="553F17EC"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677</w:t>
            </w:r>
          </w:p>
        </w:tc>
        <w:tc>
          <w:tcPr>
            <w:tcW w:w="969" w:type="pct"/>
            <w:tcBorders>
              <w:top w:val="nil"/>
              <w:left w:val="nil"/>
              <w:bottom w:val="single" w:sz="4" w:space="0" w:color="auto"/>
              <w:right w:val="single" w:sz="4" w:space="0" w:color="auto"/>
            </w:tcBorders>
            <w:shd w:val="clear" w:color="auto" w:fill="auto"/>
            <w:noWrap/>
            <w:vAlign w:val="center"/>
            <w:hideMark/>
          </w:tcPr>
          <w:p w14:paraId="7085981E"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677,00</w:t>
            </w:r>
          </w:p>
        </w:tc>
        <w:tc>
          <w:tcPr>
            <w:tcW w:w="969" w:type="pct"/>
            <w:tcBorders>
              <w:top w:val="nil"/>
              <w:left w:val="nil"/>
              <w:bottom w:val="single" w:sz="4" w:space="0" w:color="auto"/>
              <w:right w:val="single" w:sz="4" w:space="0" w:color="auto"/>
            </w:tcBorders>
            <w:shd w:val="clear" w:color="auto" w:fill="auto"/>
            <w:noWrap/>
            <w:vAlign w:val="center"/>
            <w:hideMark/>
          </w:tcPr>
          <w:p w14:paraId="50299981"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632</w:t>
            </w:r>
          </w:p>
        </w:tc>
      </w:tr>
      <w:tr w:rsidR="006F7200" w:rsidRPr="00D04CD0" w14:paraId="32AD736A"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0A841F7B"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Тариф</w:t>
            </w:r>
            <w:r w:rsidRPr="00D04CD0">
              <w:rPr>
                <w:rFonts w:ascii="Myriad Pro" w:eastAsia="Times New Roman" w:hAnsi="Myriad Pro" w:cs="Myanmar Text"/>
                <w:color w:val="000000"/>
                <w:sz w:val="20"/>
                <w:szCs w:val="20"/>
                <w:lang w:eastAsia="ru-RU"/>
              </w:rPr>
              <w:t xml:space="preserve">, </w:t>
            </w:r>
            <w:r w:rsidRPr="00D04CD0">
              <w:rPr>
                <w:rFonts w:ascii="Myriad Pro" w:eastAsia="Times New Roman" w:hAnsi="Myriad Pro" w:cs="Calibri"/>
                <w:color w:val="000000"/>
                <w:sz w:val="20"/>
                <w:szCs w:val="20"/>
                <w:lang w:eastAsia="ru-RU"/>
              </w:rPr>
              <w:t>руб</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кВт</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ч</w:t>
            </w:r>
          </w:p>
        </w:tc>
        <w:tc>
          <w:tcPr>
            <w:tcW w:w="646" w:type="pct"/>
            <w:tcBorders>
              <w:top w:val="nil"/>
              <w:left w:val="nil"/>
              <w:bottom w:val="single" w:sz="4" w:space="0" w:color="auto"/>
              <w:right w:val="single" w:sz="4" w:space="0" w:color="auto"/>
            </w:tcBorders>
            <w:shd w:val="clear" w:color="auto" w:fill="auto"/>
            <w:noWrap/>
            <w:vAlign w:val="center"/>
            <w:hideMark/>
          </w:tcPr>
          <w:p w14:paraId="09B85F05"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2,798</w:t>
            </w:r>
          </w:p>
        </w:tc>
        <w:tc>
          <w:tcPr>
            <w:tcW w:w="646" w:type="pct"/>
            <w:tcBorders>
              <w:top w:val="nil"/>
              <w:left w:val="nil"/>
              <w:bottom w:val="single" w:sz="4" w:space="0" w:color="auto"/>
              <w:right w:val="single" w:sz="4" w:space="0" w:color="auto"/>
            </w:tcBorders>
            <w:shd w:val="clear" w:color="auto" w:fill="auto"/>
            <w:noWrap/>
            <w:vAlign w:val="center"/>
            <w:hideMark/>
          </w:tcPr>
          <w:p w14:paraId="0121F22D"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3,25946</w:t>
            </w:r>
          </w:p>
        </w:tc>
        <w:tc>
          <w:tcPr>
            <w:tcW w:w="969" w:type="pct"/>
            <w:tcBorders>
              <w:top w:val="nil"/>
              <w:left w:val="nil"/>
              <w:bottom w:val="single" w:sz="4" w:space="0" w:color="auto"/>
              <w:right w:val="single" w:sz="4" w:space="0" w:color="auto"/>
            </w:tcBorders>
            <w:shd w:val="clear" w:color="auto" w:fill="auto"/>
            <w:noWrap/>
            <w:vAlign w:val="center"/>
            <w:hideMark/>
          </w:tcPr>
          <w:p w14:paraId="0E545409"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3,40288</w:t>
            </w:r>
          </w:p>
        </w:tc>
        <w:tc>
          <w:tcPr>
            <w:tcW w:w="969" w:type="pct"/>
            <w:tcBorders>
              <w:top w:val="nil"/>
              <w:left w:val="nil"/>
              <w:bottom w:val="single" w:sz="4" w:space="0" w:color="auto"/>
              <w:right w:val="single" w:sz="4" w:space="0" w:color="auto"/>
            </w:tcBorders>
            <w:shd w:val="clear" w:color="auto" w:fill="auto"/>
            <w:noWrap/>
            <w:vAlign w:val="center"/>
            <w:hideMark/>
          </w:tcPr>
          <w:p w14:paraId="54288CC6"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3,38</w:t>
            </w:r>
          </w:p>
        </w:tc>
      </w:tr>
      <w:tr w:rsidR="006F7200" w:rsidRPr="00D04CD0" w14:paraId="23548A50"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433185D2"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Стоимость</w:t>
            </w:r>
          </w:p>
        </w:tc>
        <w:tc>
          <w:tcPr>
            <w:tcW w:w="646" w:type="pct"/>
            <w:tcBorders>
              <w:top w:val="nil"/>
              <w:left w:val="nil"/>
              <w:bottom w:val="single" w:sz="4" w:space="0" w:color="auto"/>
              <w:right w:val="single" w:sz="4" w:space="0" w:color="auto"/>
            </w:tcBorders>
            <w:shd w:val="clear" w:color="auto" w:fill="auto"/>
            <w:noWrap/>
            <w:vAlign w:val="center"/>
            <w:hideMark/>
          </w:tcPr>
          <w:p w14:paraId="5DE79ABC"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1770</w:t>
            </w:r>
          </w:p>
        </w:tc>
        <w:tc>
          <w:tcPr>
            <w:tcW w:w="646" w:type="pct"/>
            <w:tcBorders>
              <w:top w:val="nil"/>
              <w:left w:val="nil"/>
              <w:bottom w:val="single" w:sz="4" w:space="0" w:color="auto"/>
              <w:right w:val="single" w:sz="4" w:space="0" w:color="auto"/>
            </w:tcBorders>
            <w:shd w:val="clear" w:color="auto" w:fill="auto"/>
            <w:noWrap/>
            <w:vAlign w:val="center"/>
            <w:hideMark/>
          </w:tcPr>
          <w:p w14:paraId="19280926"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2207</w:t>
            </w:r>
          </w:p>
        </w:tc>
        <w:tc>
          <w:tcPr>
            <w:tcW w:w="969" w:type="pct"/>
            <w:tcBorders>
              <w:top w:val="nil"/>
              <w:left w:val="nil"/>
              <w:bottom w:val="single" w:sz="4" w:space="0" w:color="auto"/>
              <w:right w:val="single" w:sz="4" w:space="0" w:color="auto"/>
            </w:tcBorders>
            <w:shd w:val="clear" w:color="auto" w:fill="auto"/>
            <w:noWrap/>
            <w:vAlign w:val="center"/>
            <w:hideMark/>
          </w:tcPr>
          <w:p w14:paraId="2FF3AB08"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2304</w:t>
            </w:r>
          </w:p>
        </w:tc>
        <w:tc>
          <w:tcPr>
            <w:tcW w:w="969" w:type="pct"/>
            <w:tcBorders>
              <w:top w:val="nil"/>
              <w:left w:val="nil"/>
              <w:bottom w:val="single" w:sz="4" w:space="0" w:color="auto"/>
              <w:right w:val="single" w:sz="4" w:space="0" w:color="auto"/>
            </w:tcBorders>
            <w:shd w:val="clear" w:color="auto" w:fill="auto"/>
            <w:noWrap/>
            <w:vAlign w:val="center"/>
            <w:hideMark/>
          </w:tcPr>
          <w:p w14:paraId="31F51C89"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2138</w:t>
            </w:r>
          </w:p>
        </w:tc>
      </w:tr>
      <w:tr w:rsidR="006F7200" w:rsidRPr="00D04CD0" w14:paraId="3F0DB52B" w14:textId="77777777" w:rsidTr="00734C26">
        <w:trPr>
          <w:trHeight w:val="20"/>
        </w:trPr>
        <w:tc>
          <w:tcPr>
            <w:tcW w:w="5000" w:type="pct"/>
            <w:gridSpan w:val="5"/>
            <w:tcBorders>
              <w:top w:val="nil"/>
              <w:left w:val="single" w:sz="4" w:space="0" w:color="auto"/>
              <w:bottom w:val="single" w:sz="4" w:space="0" w:color="auto"/>
              <w:right w:val="single" w:sz="4" w:space="0" w:color="auto"/>
            </w:tcBorders>
            <w:shd w:val="clear" w:color="auto" w:fill="auto"/>
            <w:noWrap/>
            <w:vAlign w:val="center"/>
            <w:hideMark/>
          </w:tcPr>
          <w:p w14:paraId="7D4AF108" w14:textId="77777777" w:rsidR="006F7200" w:rsidRPr="00D04CD0" w:rsidRDefault="006F7200" w:rsidP="006F7200">
            <w:pPr>
              <w:spacing w:before="0" w:after="0" w:line="240" w:lineRule="auto"/>
              <w:jc w:val="left"/>
              <w:rPr>
                <w:rFonts w:ascii="Myriad Pro" w:eastAsia="Times New Roman" w:hAnsi="Myriad Pro" w:cs="Myanmar Text"/>
                <w:i/>
                <w:iCs/>
                <w:color w:val="000000"/>
                <w:sz w:val="20"/>
                <w:szCs w:val="20"/>
                <w:lang w:eastAsia="ru-RU"/>
              </w:rPr>
            </w:pPr>
            <w:r w:rsidRPr="00D04CD0">
              <w:rPr>
                <w:rFonts w:ascii="Myriad Pro" w:eastAsia="Times New Roman" w:hAnsi="Myriad Pro" w:cs="Calibri"/>
                <w:i/>
                <w:iCs/>
                <w:color w:val="000000"/>
                <w:sz w:val="20"/>
                <w:szCs w:val="20"/>
                <w:lang w:eastAsia="ru-RU"/>
              </w:rPr>
              <w:t>Исполнительный</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аппарат</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на</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услуги</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по</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передаче</w:t>
            </w:r>
            <w:r w:rsidRPr="00D04CD0">
              <w:rPr>
                <w:rFonts w:ascii="Myriad Pro" w:eastAsia="Times New Roman" w:hAnsi="Myriad Pro" w:cs="Myanmar Text"/>
                <w:i/>
                <w:iCs/>
                <w:color w:val="000000"/>
                <w:sz w:val="20"/>
                <w:szCs w:val="20"/>
                <w:lang w:eastAsia="ru-RU"/>
              </w:rPr>
              <w:t xml:space="preserve"> </w:t>
            </w:r>
            <w:r w:rsidRPr="00D04CD0">
              <w:rPr>
                <w:rFonts w:ascii="Myriad Pro" w:eastAsia="Times New Roman" w:hAnsi="Myriad Pro" w:cs="Calibri"/>
                <w:i/>
                <w:iCs/>
                <w:color w:val="000000"/>
                <w:sz w:val="20"/>
                <w:szCs w:val="20"/>
                <w:lang w:eastAsia="ru-RU"/>
              </w:rPr>
              <w:t>электроэнергии</w:t>
            </w:r>
            <w:r w:rsidRPr="00D04CD0">
              <w:rPr>
                <w:rFonts w:ascii="Myriad Pro" w:eastAsia="Times New Roman" w:hAnsi="Myriad Pro" w:cs="Myanmar Text"/>
                <w:i/>
                <w:iCs/>
                <w:color w:val="000000"/>
                <w:sz w:val="20"/>
                <w:szCs w:val="20"/>
                <w:lang w:eastAsia="ru-RU"/>
              </w:rPr>
              <w:t>)</w:t>
            </w:r>
            <w:r w:rsidRPr="00D04CD0">
              <w:rPr>
                <w:rFonts w:ascii="Myriad Pro" w:eastAsia="Times New Roman" w:hAnsi="Myriad Pro" w:cs="Myanmar Text"/>
                <w:color w:val="000000"/>
                <w:sz w:val="20"/>
                <w:szCs w:val="20"/>
                <w:lang w:eastAsia="ru-RU"/>
              </w:rPr>
              <w:t>  </w:t>
            </w:r>
          </w:p>
        </w:tc>
      </w:tr>
      <w:tr w:rsidR="006F7200" w:rsidRPr="00D04CD0" w14:paraId="23A4A13A"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0BEC16CE"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Объем</w:t>
            </w:r>
            <w:r w:rsidRPr="00D04CD0">
              <w:rPr>
                <w:rFonts w:ascii="Myriad Pro" w:eastAsia="Times New Roman" w:hAnsi="Myriad Pro" w:cs="Myanmar Text"/>
                <w:color w:val="000000"/>
                <w:sz w:val="20"/>
                <w:szCs w:val="20"/>
                <w:lang w:eastAsia="ru-RU"/>
              </w:rPr>
              <w:t xml:space="preserve"> </w:t>
            </w:r>
            <w:r w:rsidRPr="00D04CD0">
              <w:rPr>
                <w:rFonts w:ascii="Myriad Pro" w:eastAsia="Times New Roman" w:hAnsi="Myriad Pro" w:cs="Calibri"/>
                <w:color w:val="000000"/>
                <w:sz w:val="20"/>
                <w:szCs w:val="20"/>
                <w:lang w:eastAsia="ru-RU"/>
              </w:rPr>
              <w:t>потребления</w:t>
            </w:r>
            <w:r w:rsidRPr="00D04CD0">
              <w:rPr>
                <w:rFonts w:ascii="Myriad Pro" w:eastAsia="Times New Roman" w:hAnsi="Myriad Pro" w:cs="Myanmar Text"/>
                <w:color w:val="000000"/>
                <w:sz w:val="20"/>
                <w:szCs w:val="20"/>
                <w:lang w:eastAsia="ru-RU"/>
              </w:rPr>
              <w:t xml:space="preserve">, </w:t>
            </w:r>
            <w:proofErr w:type="spellStart"/>
            <w:r w:rsidRPr="00D04CD0">
              <w:rPr>
                <w:rFonts w:ascii="Myriad Pro" w:eastAsia="Times New Roman" w:hAnsi="Myriad Pro" w:cs="Calibri"/>
                <w:color w:val="000000"/>
                <w:sz w:val="20"/>
                <w:szCs w:val="20"/>
                <w:lang w:eastAsia="ru-RU"/>
              </w:rPr>
              <w:t>тыс</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кВт</w:t>
            </w:r>
            <w:proofErr w:type="spellEnd"/>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ч</w:t>
            </w:r>
          </w:p>
        </w:tc>
        <w:tc>
          <w:tcPr>
            <w:tcW w:w="646" w:type="pct"/>
            <w:tcBorders>
              <w:top w:val="nil"/>
              <w:left w:val="nil"/>
              <w:bottom w:val="single" w:sz="4" w:space="0" w:color="auto"/>
              <w:right w:val="single" w:sz="4" w:space="0" w:color="auto"/>
            </w:tcBorders>
            <w:shd w:val="clear" w:color="auto" w:fill="auto"/>
            <w:noWrap/>
            <w:vAlign w:val="center"/>
            <w:hideMark/>
          </w:tcPr>
          <w:p w14:paraId="7B338AB0"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681</w:t>
            </w:r>
          </w:p>
        </w:tc>
        <w:tc>
          <w:tcPr>
            <w:tcW w:w="646" w:type="pct"/>
            <w:tcBorders>
              <w:top w:val="nil"/>
              <w:left w:val="nil"/>
              <w:bottom w:val="single" w:sz="4" w:space="0" w:color="auto"/>
              <w:right w:val="single" w:sz="4" w:space="0" w:color="auto"/>
            </w:tcBorders>
            <w:shd w:val="clear" w:color="auto" w:fill="auto"/>
            <w:noWrap/>
            <w:vAlign w:val="center"/>
            <w:hideMark/>
          </w:tcPr>
          <w:p w14:paraId="035C8870"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743</w:t>
            </w:r>
          </w:p>
        </w:tc>
        <w:tc>
          <w:tcPr>
            <w:tcW w:w="969" w:type="pct"/>
            <w:tcBorders>
              <w:top w:val="nil"/>
              <w:left w:val="nil"/>
              <w:bottom w:val="single" w:sz="4" w:space="0" w:color="auto"/>
              <w:right w:val="single" w:sz="4" w:space="0" w:color="auto"/>
            </w:tcBorders>
            <w:shd w:val="clear" w:color="auto" w:fill="auto"/>
            <w:noWrap/>
            <w:vAlign w:val="center"/>
            <w:hideMark/>
          </w:tcPr>
          <w:p w14:paraId="0FEAE5F7"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693</w:t>
            </w:r>
          </w:p>
        </w:tc>
        <w:tc>
          <w:tcPr>
            <w:tcW w:w="969" w:type="pct"/>
            <w:tcBorders>
              <w:top w:val="nil"/>
              <w:left w:val="nil"/>
              <w:bottom w:val="single" w:sz="4" w:space="0" w:color="auto"/>
              <w:right w:val="single" w:sz="4" w:space="0" w:color="auto"/>
            </w:tcBorders>
            <w:shd w:val="clear" w:color="auto" w:fill="auto"/>
            <w:noWrap/>
            <w:vAlign w:val="center"/>
            <w:hideMark/>
          </w:tcPr>
          <w:p w14:paraId="4184EDD3"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681</w:t>
            </w:r>
          </w:p>
        </w:tc>
      </w:tr>
      <w:tr w:rsidR="006F7200" w:rsidRPr="00D04CD0" w14:paraId="55E38E30"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7DCA0549"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Тариф</w:t>
            </w:r>
            <w:r w:rsidRPr="00D04CD0">
              <w:rPr>
                <w:rFonts w:ascii="Myriad Pro" w:eastAsia="Times New Roman" w:hAnsi="Myriad Pro" w:cs="Myanmar Text"/>
                <w:color w:val="000000"/>
                <w:sz w:val="20"/>
                <w:szCs w:val="20"/>
                <w:lang w:eastAsia="ru-RU"/>
              </w:rPr>
              <w:t xml:space="preserve">, </w:t>
            </w:r>
            <w:r w:rsidRPr="00D04CD0">
              <w:rPr>
                <w:rFonts w:ascii="Myriad Pro" w:eastAsia="Times New Roman" w:hAnsi="Myriad Pro" w:cs="Calibri"/>
                <w:color w:val="000000"/>
                <w:sz w:val="20"/>
                <w:szCs w:val="20"/>
                <w:lang w:eastAsia="ru-RU"/>
              </w:rPr>
              <w:t>руб</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кВт</w:t>
            </w:r>
            <w:r w:rsidRPr="00D04CD0">
              <w:rPr>
                <w:rFonts w:ascii="Myriad Pro" w:eastAsia="Times New Roman" w:hAnsi="Myriad Pro" w:cs="Myanmar Text"/>
                <w:color w:val="000000"/>
                <w:sz w:val="20"/>
                <w:szCs w:val="20"/>
                <w:lang w:eastAsia="ru-RU"/>
              </w:rPr>
              <w:t>*</w:t>
            </w:r>
            <w:r w:rsidRPr="00D04CD0">
              <w:rPr>
                <w:rFonts w:ascii="Myriad Pro" w:eastAsia="Times New Roman" w:hAnsi="Myriad Pro" w:cs="Calibri"/>
                <w:color w:val="000000"/>
                <w:sz w:val="20"/>
                <w:szCs w:val="20"/>
                <w:lang w:eastAsia="ru-RU"/>
              </w:rPr>
              <w:t>ч</w:t>
            </w:r>
          </w:p>
        </w:tc>
        <w:tc>
          <w:tcPr>
            <w:tcW w:w="646" w:type="pct"/>
            <w:tcBorders>
              <w:top w:val="nil"/>
              <w:left w:val="nil"/>
              <w:bottom w:val="single" w:sz="4" w:space="0" w:color="auto"/>
              <w:right w:val="single" w:sz="4" w:space="0" w:color="auto"/>
            </w:tcBorders>
            <w:shd w:val="clear" w:color="auto" w:fill="auto"/>
            <w:noWrap/>
            <w:vAlign w:val="center"/>
            <w:hideMark/>
          </w:tcPr>
          <w:p w14:paraId="4A39ABD8"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2,81</w:t>
            </w:r>
          </w:p>
        </w:tc>
        <w:tc>
          <w:tcPr>
            <w:tcW w:w="646" w:type="pct"/>
            <w:tcBorders>
              <w:top w:val="nil"/>
              <w:left w:val="nil"/>
              <w:bottom w:val="single" w:sz="4" w:space="0" w:color="auto"/>
              <w:right w:val="single" w:sz="4" w:space="0" w:color="auto"/>
            </w:tcBorders>
            <w:shd w:val="clear" w:color="auto" w:fill="auto"/>
            <w:noWrap/>
            <w:vAlign w:val="center"/>
            <w:hideMark/>
          </w:tcPr>
          <w:p w14:paraId="21824DB8"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3,28</w:t>
            </w:r>
          </w:p>
        </w:tc>
        <w:tc>
          <w:tcPr>
            <w:tcW w:w="969" w:type="pct"/>
            <w:tcBorders>
              <w:top w:val="nil"/>
              <w:left w:val="nil"/>
              <w:bottom w:val="single" w:sz="4" w:space="0" w:color="auto"/>
              <w:right w:val="single" w:sz="4" w:space="0" w:color="auto"/>
            </w:tcBorders>
            <w:shd w:val="clear" w:color="auto" w:fill="auto"/>
            <w:noWrap/>
            <w:vAlign w:val="center"/>
            <w:hideMark/>
          </w:tcPr>
          <w:p w14:paraId="1EEC53ED"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3,41</w:t>
            </w:r>
          </w:p>
        </w:tc>
        <w:tc>
          <w:tcPr>
            <w:tcW w:w="969" w:type="pct"/>
            <w:tcBorders>
              <w:top w:val="nil"/>
              <w:left w:val="nil"/>
              <w:bottom w:val="single" w:sz="4" w:space="0" w:color="auto"/>
              <w:right w:val="single" w:sz="4" w:space="0" w:color="auto"/>
            </w:tcBorders>
            <w:shd w:val="clear" w:color="auto" w:fill="auto"/>
            <w:noWrap/>
            <w:vAlign w:val="center"/>
            <w:hideMark/>
          </w:tcPr>
          <w:p w14:paraId="6B5C7AE5"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3,40</w:t>
            </w:r>
          </w:p>
        </w:tc>
      </w:tr>
      <w:tr w:rsidR="006F7200" w:rsidRPr="00D04CD0" w14:paraId="5358A166"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15D2AFF7" w14:textId="77777777" w:rsidR="006F7200" w:rsidRPr="00D04CD0" w:rsidRDefault="006F7200" w:rsidP="006F7200">
            <w:pPr>
              <w:spacing w:before="0" w:after="0" w:line="240" w:lineRule="auto"/>
              <w:jc w:val="left"/>
              <w:rPr>
                <w:rFonts w:ascii="Myriad Pro" w:eastAsia="Times New Roman" w:hAnsi="Myriad Pro" w:cs="Myanmar Text"/>
                <w:color w:val="000000"/>
                <w:sz w:val="20"/>
                <w:szCs w:val="20"/>
                <w:lang w:eastAsia="ru-RU"/>
              </w:rPr>
            </w:pPr>
            <w:r w:rsidRPr="00D04CD0">
              <w:rPr>
                <w:rFonts w:ascii="Myriad Pro" w:eastAsia="Times New Roman" w:hAnsi="Myriad Pro" w:cs="Calibri"/>
                <w:color w:val="000000"/>
                <w:sz w:val="20"/>
                <w:szCs w:val="20"/>
                <w:lang w:eastAsia="ru-RU"/>
              </w:rPr>
              <w:t>Стоимость</w:t>
            </w:r>
          </w:p>
        </w:tc>
        <w:tc>
          <w:tcPr>
            <w:tcW w:w="646" w:type="pct"/>
            <w:tcBorders>
              <w:top w:val="nil"/>
              <w:left w:val="nil"/>
              <w:bottom w:val="single" w:sz="4" w:space="0" w:color="auto"/>
              <w:right w:val="single" w:sz="4" w:space="0" w:color="auto"/>
            </w:tcBorders>
            <w:shd w:val="clear" w:color="auto" w:fill="auto"/>
            <w:noWrap/>
            <w:vAlign w:val="center"/>
            <w:hideMark/>
          </w:tcPr>
          <w:p w14:paraId="4EB5591E"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1914</w:t>
            </w:r>
          </w:p>
        </w:tc>
        <w:tc>
          <w:tcPr>
            <w:tcW w:w="646" w:type="pct"/>
            <w:tcBorders>
              <w:top w:val="nil"/>
              <w:left w:val="nil"/>
              <w:bottom w:val="single" w:sz="4" w:space="0" w:color="auto"/>
              <w:right w:val="single" w:sz="4" w:space="0" w:color="auto"/>
            </w:tcBorders>
            <w:shd w:val="clear" w:color="auto" w:fill="auto"/>
            <w:noWrap/>
            <w:vAlign w:val="center"/>
            <w:hideMark/>
          </w:tcPr>
          <w:p w14:paraId="1E28AB31"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2437</w:t>
            </w:r>
          </w:p>
        </w:tc>
        <w:tc>
          <w:tcPr>
            <w:tcW w:w="969" w:type="pct"/>
            <w:tcBorders>
              <w:top w:val="nil"/>
              <w:left w:val="nil"/>
              <w:bottom w:val="single" w:sz="4" w:space="0" w:color="auto"/>
              <w:right w:val="single" w:sz="4" w:space="0" w:color="auto"/>
            </w:tcBorders>
            <w:shd w:val="clear" w:color="auto" w:fill="auto"/>
            <w:noWrap/>
            <w:vAlign w:val="center"/>
            <w:hideMark/>
          </w:tcPr>
          <w:p w14:paraId="193C41BB" w14:textId="00BE2525"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236</w:t>
            </w:r>
            <w:r w:rsidR="006E0759">
              <w:rPr>
                <w:rFonts w:ascii="Myriad Pro" w:eastAsia="Times New Roman" w:hAnsi="Myriad Pro" w:cs="Myanmar Text"/>
                <w:color w:val="000000"/>
                <w:sz w:val="20"/>
                <w:szCs w:val="20"/>
                <w:lang w:eastAsia="ru-RU"/>
              </w:rPr>
              <w:t>5</w:t>
            </w:r>
          </w:p>
        </w:tc>
        <w:tc>
          <w:tcPr>
            <w:tcW w:w="969" w:type="pct"/>
            <w:tcBorders>
              <w:top w:val="nil"/>
              <w:left w:val="nil"/>
              <w:bottom w:val="single" w:sz="4" w:space="0" w:color="auto"/>
              <w:right w:val="single" w:sz="4" w:space="0" w:color="auto"/>
            </w:tcBorders>
            <w:shd w:val="clear" w:color="auto" w:fill="auto"/>
            <w:noWrap/>
            <w:vAlign w:val="center"/>
            <w:hideMark/>
          </w:tcPr>
          <w:p w14:paraId="37B26EFD" w14:textId="77777777" w:rsidR="006F7200" w:rsidRPr="00D04CD0" w:rsidRDefault="006F7200" w:rsidP="006F7200">
            <w:pPr>
              <w:spacing w:before="0" w:after="0" w:line="240" w:lineRule="auto"/>
              <w:jc w:val="center"/>
              <w:rPr>
                <w:rFonts w:ascii="Myriad Pro" w:eastAsia="Times New Roman" w:hAnsi="Myriad Pro" w:cs="Myanmar Text"/>
                <w:color w:val="000000"/>
                <w:sz w:val="20"/>
                <w:szCs w:val="20"/>
                <w:lang w:eastAsia="ru-RU"/>
              </w:rPr>
            </w:pPr>
            <w:r w:rsidRPr="00D04CD0">
              <w:rPr>
                <w:rFonts w:ascii="Myriad Pro" w:eastAsia="Times New Roman" w:hAnsi="Myriad Pro" w:cs="Myanmar Text"/>
                <w:color w:val="000000"/>
                <w:sz w:val="20"/>
                <w:szCs w:val="20"/>
                <w:lang w:eastAsia="ru-RU"/>
              </w:rPr>
              <w:t>2316</w:t>
            </w:r>
          </w:p>
        </w:tc>
      </w:tr>
      <w:tr w:rsidR="006F7200" w:rsidRPr="00D04CD0" w14:paraId="25D139CD" w14:textId="77777777" w:rsidTr="00734C26">
        <w:trPr>
          <w:trHeight w:val="20"/>
        </w:trPr>
        <w:tc>
          <w:tcPr>
            <w:tcW w:w="1771" w:type="pct"/>
            <w:tcBorders>
              <w:top w:val="nil"/>
              <w:left w:val="single" w:sz="4" w:space="0" w:color="auto"/>
              <w:bottom w:val="single" w:sz="4" w:space="0" w:color="auto"/>
              <w:right w:val="single" w:sz="4" w:space="0" w:color="auto"/>
            </w:tcBorders>
            <w:shd w:val="clear" w:color="auto" w:fill="auto"/>
            <w:noWrap/>
            <w:vAlign w:val="center"/>
            <w:hideMark/>
          </w:tcPr>
          <w:p w14:paraId="0A349675" w14:textId="77777777" w:rsidR="006F7200" w:rsidRPr="00D04CD0" w:rsidRDefault="006F7200" w:rsidP="006F7200">
            <w:pPr>
              <w:spacing w:before="0" w:after="0" w:line="240" w:lineRule="auto"/>
              <w:rPr>
                <w:rFonts w:ascii="Myriad Pro" w:eastAsia="Times New Roman" w:hAnsi="Myriad Pro" w:cs="Myanmar Text"/>
                <w:b/>
                <w:bCs/>
                <w:color w:val="000000"/>
                <w:sz w:val="20"/>
                <w:szCs w:val="20"/>
                <w:lang w:eastAsia="ru-RU"/>
              </w:rPr>
            </w:pPr>
            <w:r w:rsidRPr="00D04CD0">
              <w:rPr>
                <w:rFonts w:ascii="Myriad Pro" w:eastAsia="Times New Roman" w:hAnsi="Myriad Pro" w:cs="Calibri"/>
                <w:b/>
                <w:bCs/>
                <w:color w:val="000000"/>
                <w:sz w:val="20"/>
                <w:szCs w:val="20"/>
                <w:lang w:eastAsia="ru-RU"/>
              </w:rPr>
              <w:t>Итого</w:t>
            </w:r>
            <w:r w:rsidRPr="00D04CD0">
              <w:rPr>
                <w:rFonts w:ascii="Myriad Pro" w:eastAsia="Times New Roman" w:hAnsi="Myriad Pro" w:cs="Myanmar Text"/>
                <w:b/>
                <w:bCs/>
                <w:color w:val="000000"/>
                <w:sz w:val="20"/>
                <w:szCs w:val="20"/>
                <w:lang w:eastAsia="ru-RU"/>
              </w:rPr>
              <w:t xml:space="preserve">, </w:t>
            </w:r>
            <w:r w:rsidRPr="00D04CD0">
              <w:rPr>
                <w:rFonts w:ascii="Myriad Pro" w:eastAsia="Times New Roman" w:hAnsi="Myriad Pro" w:cs="Calibri"/>
                <w:b/>
                <w:bCs/>
                <w:color w:val="000000"/>
                <w:sz w:val="20"/>
                <w:szCs w:val="20"/>
                <w:lang w:eastAsia="ru-RU"/>
              </w:rPr>
              <w:t>тыс</w:t>
            </w:r>
            <w:r w:rsidRPr="00D04CD0">
              <w:rPr>
                <w:rFonts w:ascii="Myriad Pro" w:eastAsia="Times New Roman" w:hAnsi="Myriad Pro" w:cs="Myanmar Text"/>
                <w:b/>
                <w:bCs/>
                <w:color w:val="000000"/>
                <w:sz w:val="20"/>
                <w:szCs w:val="20"/>
                <w:lang w:eastAsia="ru-RU"/>
              </w:rPr>
              <w:t xml:space="preserve">. </w:t>
            </w:r>
            <w:r w:rsidRPr="00D04CD0">
              <w:rPr>
                <w:rFonts w:ascii="Myriad Pro" w:eastAsia="Times New Roman" w:hAnsi="Myriad Pro" w:cs="Calibri"/>
                <w:b/>
                <w:bCs/>
                <w:color w:val="000000"/>
                <w:sz w:val="20"/>
                <w:szCs w:val="20"/>
                <w:lang w:eastAsia="ru-RU"/>
              </w:rPr>
              <w:t>руб</w:t>
            </w:r>
            <w:r w:rsidRPr="00D04CD0">
              <w:rPr>
                <w:rFonts w:ascii="Myriad Pro" w:eastAsia="Times New Roman" w:hAnsi="Myriad Pro" w:cs="Myanmar Text"/>
                <w:b/>
                <w:bCs/>
                <w:color w:val="000000"/>
                <w:sz w:val="20"/>
                <w:szCs w:val="20"/>
                <w:lang w:eastAsia="ru-RU"/>
              </w:rPr>
              <w:t>.</w:t>
            </w:r>
          </w:p>
        </w:tc>
        <w:tc>
          <w:tcPr>
            <w:tcW w:w="646" w:type="pct"/>
            <w:tcBorders>
              <w:top w:val="nil"/>
              <w:left w:val="nil"/>
              <w:bottom w:val="single" w:sz="4" w:space="0" w:color="auto"/>
              <w:right w:val="single" w:sz="4" w:space="0" w:color="auto"/>
            </w:tcBorders>
            <w:shd w:val="clear" w:color="auto" w:fill="auto"/>
            <w:noWrap/>
            <w:vAlign w:val="center"/>
            <w:hideMark/>
          </w:tcPr>
          <w:p w14:paraId="1E7CB629" w14:textId="77777777" w:rsidR="006F7200" w:rsidRPr="00D04CD0" w:rsidRDefault="006F7200" w:rsidP="006F7200">
            <w:pPr>
              <w:spacing w:before="0" w:after="0" w:line="240" w:lineRule="auto"/>
              <w:jc w:val="center"/>
              <w:rPr>
                <w:rFonts w:ascii="Myriad Pro" w:eastAsia="Times New Roman" w:hAnsi="Myriad Pro" w:cs="Myanmar Text"/>
                <w:b/>
                <w:bCs/>
                <w:color w:val="000000"/>
                <w:sz w:val="20"/>
                <w:szCs w:val="20"/>
                <w:lang w:eastAsia="ru-RU"/>
              </w:rPr>
            </w:pPr>
            <w:r w:rsidRPr="00D04CD0">
              <w:rPr>
                <w:rFonts w:ascii="Myriad Pro" w:eastAsia="Times New Roman" w:hAnsi="Myriad Pro" w:cs="Myanmar Text"/>
                <w:b/>
                <w:bCs/>
                <w:color w:val="000000"/>
                <w:sz w:val="20"/>
                <w:szCs w:val="20"/>
                <w:lang w:eastAsia="ru-RU"/>
              </w:rPr>
              <w:t>15 155</w:t>
            </w:r>
          </w:p>
        </w:tc>
        <w:tc>
          <w:tcPr>
            <w:tcW w:w="646" w:type="pct"/>
            <w:tcBorders>
              <w:top w:val="nil"/>
              <w:left w:val="nil"/>
              <w:bottom w:val="single" w:sz="4" w:space="0" w:color="auto"/>
              <w:right w:val="single" w:sz="4" w:space="0" w:color="auto"/>
            </w:tcBorders>
            <w:shd w:val="clear" w:color="auto" w:fill="auto"/>
            <w:noWrap/>
            <w:vAlign w:val="center"/>
            <w:hideMark/>
          </w:tcPr>
          <w:p w14:paraId="31650A74" w14:textId="77777777" w:rsidR="006F7200" w:rsidRPr="00D04CD0" w:rsidRDefault="006F7200" w:rsidP="006F7200">
            <w:pPr>
              <w:spacing w:before="0" w:after="0" w:line="240" w:lineRule="auto"/>
              <w:jc w:val="center"/>
              <w:rPr>
                <w:rFonts w:ascii="Myriad Pro" w:eastAsia="Times New Roman" w:hAnsi="Myriad Pro" w:cs="Myanmar Text"/>
                <w:b/>
                <w:bCs/>
                <w:color w:val="000000"/>
                <w:sz w:val="20"/>
                <w:szCs w:val="20"/>
                <w:lang w:eastAsia="ru-RU"/>
              </w:rPr>
            </w:pPr>
            <w:r w:rsidRPr="00D04CD0">
              <w:rPr>
                <w:rFonts w:ascii="Myriad Pro" w:eastAsia="Times New Roman" w:hAnsi="Myriad Pro" w:cs="Myanmar Text"/>
                <w:b/>
                <w:bCs/>
                <w:color w:val="000000"/>
                <w:sz w:val="20"/>
                <w:szCs w:val="20"/>
                <w:lang w:eastAsia="ru-RU"/>
              </w:rPr>
              <w:t>17 715</w:t>
            </w:r>
          </w:p>
        </w:tc>
        <w:tc>
          <w:tcPr>
            <w:tcW w:w="969" w:type="pct"/>
            <w:tcBorders>
              <w:top w:val="nil"/>
              <w:left w:val="nil"/>
              <w:bottom w:val="single" w:sz="4" w:space="0" w:color="auto"/>
              <w:right w:val="single" w:sz="4" w:space="0" w:color="auto"/>
            </w:tcBorders>
            <w:shd w:val="clear" w:color="auto" w:fill="auto"/>
            <w:noWrap/>
            <w:vAlign w:val="center"/>
            <w:hideMark/>
          </w:tcPr>
          <w:p w14:paraId="0C4EC987" w14:textId="37D73996" w:rsidR="006F7200" w:rsidRPr="00D04CD0" w:rsidRDefault="006F7200" w:rsidP="006F7200">
            <w:pPr>
              <w:spacing w:before="0" w:after="0" w:line="240" w:lineRule="auto"/>
              <w:jc w:val="center"/>
              <w:rPr>
                <w:rFonts w:ascii="Myriad Pro" w:eastAsia="Times New Roman" w:hAnsi="Myriad Pro" w:cs="Myanmar Text"/>
                <w:b/>
                <w:bCs/>
                <w:color w:val="000000"/>
                <w:sz w:val="20"/>
                <w:szCs w:val="20"/>
                <w:lang w:eastAsia="ru-RU"/>
              </w:rPr>
            </w:pPr>
            <w:r w:rsidRPr="00D04CD0">
              <w:rPr>
                <w:rFonts w:ascii="Myriad Pro" w:eastAsia="Times New Roman" w:hAnsi="Myriad Pro" w:cs="Myanmar Text"/>
                <w:b/>
                <w:bCs/>
                <w:color w:val="000000"/>
                <w:sz w:val="20"/>
                <w:szCs w:val="20"/>
                <w:lang w:eastAsia="ru-RU"/>
              </w:rPr>
              <w:t>17 69</w:t>
            </w:r>
            <w:r w:rsidR="006E0759">
              <w:rPr>
                <w:rFonts w:ascii="Myriad Pro" w:eastAsia="Times New Roman" w:hAnsi="Myriad Pro" w:cs="Myanmar Text"/>
                <w:b/>
                <w:bCs/>
                <w:color w:val="000000"/>
                <w:sz w:val="20"/>
                <w:szCs w:val="20"/>
                <w:lang w:eastAsia="ru-RU"/>
              </w:rPr>
              <w:t>7</w:t>
            </w:r>
          </w:p>
        </w:tc>
        <w:tc>
          <w:tcPr>
            <w:tcW w:w="969" w:type="pct"/>
            <w:tcBorders>
              <w:top w:val="nil"/>
              <w:left w:val="nil"/>
              <w:bottom w:val="single" w:sz="4" w:space="0" w:color="auto"/>
              <w:right w:val="single" w:sz="4" w:space="0" w:color="auto"/>
            </w:tcBorders>
            <w:shd w:val="clear" w:color="auto" w:fill="auto"/>
            <w:noWrap/>
            <w:vAlign w:val="center"/>
            <w:hideMark/>
          </w:tcPr>
          <w:p w14:paraId="4595FB29" w14:textId="77777777" w:rsidR="006F7200" w:rsidRPr="00D04CD0" w:rsidRDefault="006F7200" w:rsidP="006F7200">
            <w:pPr>
              <w:spacing w:before="0" w:after="0" w:line="240" w:lineRule="auto"/>
              <w:jc w:val="center"/>
              <w:rPr>
                <w:rFonts w:ascii="Myriad Pro" w:eastAsia="Times New Roman" w:hAnsi="Myriad Pro" w:cs="Myanmar Text"/>
                <w:b/>
                <w:bCs/>
                <w:color w:val="000000"/>
                <w:sz w:val="20"/>
                <w:szCs w:val="20"/>
                <w:lang w:eastAsia="ru-RU"/>
              </w:rPr>
            </w:pPr>
            <w:r w:rsidRPr="00D04CD0">
              <w:rPr>
                <w:rFonts w:ascii="Myriad Pro" w:eastAsia="Times New Roman" w:hAnsi="Myriad Pro" w:cs="Myanmar Text"/>
                <w:b/>
                <w:bCs/>
                <w:color w:val="000000"/>
                <w:sz w:val="20"/>
                <w:szCs w:val="20"/>
                <w:lang w:eastAsia="ru-RU"/>
              </w:rPr>
              <w:t>18 030</w:t>
            </w:r>
          </w:p>
        </w:tc>
      </w:tr>
    </w:tbl>
    <w:p w14:paraId="66A32225" w14:textId="77777777" w:rsidR="006F7200" w:rsidRPr="00D04CD0" w:rsidRDefault="006F7200" w:rsidP="006F7200">
      <w:pPr>
        <w:spacing w:before="0" w:after="0"/>
        <w:contextualSpacing/>
        <w:rPr>
          <w:rFonts w:ascii="Myriad Pro" w:eastAsia="Calibri" w:hAnsi="Myriad Pro" w:cs="Times New Roman"/>
          <w:color w:val="000000" w:themeColor="text1"/>
          <w:sz w:val="26"/>
          <w:szCs w:val="26"/>
          <w:lang w:eastAsia="ru-RU"/>
        </w:rPr>
      </w:pPr>
    </w:p>
    <w:p w14:paraId="1B61D9E2"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Расчет расходов на тепловую энергию на хозяйственные нужды в 2018 году: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1275"/>
        <w:gridCol w:w="1276"/>
        <w:gridCol w:w="1701"/>
        <w:gridCol w:w="1832"/>
      </w:tblGrid>
      <w:tr w:rsidR="006F7200" w:rsidRPr="00D04CD0" w14:paraId="31F7AD1C" w14:textId="77777777" w:rsidTr="00734C26">
        <w:trPr>
          <w:trHeight w:val="20"/>
          <w:tblHeader/>
        </w:trPr>
        <w:tc>
          <w:tcPr>
            <w:tcW w:w="3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070EC" w14:textId="7229509E"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 xml:space="preserve">Филиал </w:t>
            </w:r>
            <w:r w:rsidR="00A12EB1">
              <w:rPr>
                <w:rFonts w:ascii="Myriad Pro" w:eastAsia="Times New Roman" w:hAnsi="Myriad Pro" w:cs="Arial"/>
                <w:b/>
                <w:bCs/>
                <w:color w:val="FFFFFF"/>
                <w:sz w:val="20"/>
                <w:szCs w:val="20"/>
                <w:lang w:eastAsia="ru-RU"/>
              </w:rPr>
              <w:t>АО </w:t>
            </w:r>
            <w:r w:rsidRPr="00D04CD0">
              <w:rPr>
                <w:rFonts w:ascii="Myriad Pro" w:eastAsia="Times New Roman" w:hAnsi="Myriad Pro" w:cs="Arial"/>
                <w:b/>
                <w:bCs/>
                <w:color w:val="FFFFFF"/>
                <w:sz w:val="20"/>
                <w:szCs w:val="20"/>
                <w:lang w:eastAsia="ru-RU"/>
              </w:rPr>
              <w:t>«</w:t>
            </w:r>
            <w:proofErr w:type="spellStart"/>
            <w:r w:rsidRPr="00D04CD0">
              <w:rPr>
                <w:rFonts w:ascii="Myriad Pro" w:eastAsia="Times New Roman" w:hAnsi="Myriad Pro" w:cs="Arial"/>
                <w:b/>
                <w:bCs/>
                <w:color w:val="FFFFFF"/>
                <w:sz w:val="20"/>
                <w:szCs w:val="20"/>
                <w:lang w:eastAsia="ru-RU"/>
              </w:rPr>
              <w:t>Янтарьэнерго</w:t>
            </w:r>
            <w:proofErr w:type="spellEnd"/>
            <w:r w:rsidRPr="00D04CD0">
              <w:rPr>
                <w:rFonts w:ascii="Myriad Pro" w:eastAsia="Times New Roman" w:hAnsi="Myriad Pro" w:cs="Arial"/>
                <w:b/>
                <w:bCs/>
                <w:color w:val="FFFFFF"/>
                <w:sz w:val="20"/>
                <w:szCs w:val="20"/>
                <w:lang w:eastAsia="ru-RU"/>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28BB98"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2016 год факт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B16FFD"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2017 год расчет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221879"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 xml:space="preserve">2018 год заявка </w:t>
            </w:r>
            <w:proofErr w:type="spellStart"/>
            <w:r w:rsidRPr="00D04CD0">
              <w:rPr>
                <w:rFonts w:ascii="Myriad Pro" w:eastAsia="Times New Roman" w:hAnsi="Myriad Pro" w:cs="Arial"/>
                <w:b/>
                <w:bCs/>
                <w:color w:val="FFFFFF"/>
                <w:sz w:val="20"/>
                <w:szCs w:val="20"/>
                <w:lang w:eastAsia="ru-RU"/>
              </w:rPr>
              <w:t>Янтарьэнерго</w:t>
            </w:r>
            <w:proofErr w:type="spellEnd"/>
          </w:p>
        </w:tc>
        <w:tc>
          <w:tcPr>
            <w:tcW w:w="18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11B273"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2018 год расчет Исполнителя</w:t>
            </w:r>
          </w:p>
        </w:tc>
      </w:tr>
      <w:tr w:rsidR="006F7200" w:rsidRPr="00D04CD0" w14:paraId="0CC5B887" w14:textId="77777777" w:rsidTr="00734C26">
        <w:trPr>
          <w:trHeight w:val="20"/>
          <w:tblHeader/>
        </w:trPr>
        <w:tc>
          <w:tcPr>
            <w:tcW w:w="3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B8E205"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C37AF0"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50079B"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40848C"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4</w:t>
            </w:r>
          </w:p>
        </w:tc>
        <w:tc>
          <w:tcPr>
            <w:tcW w:w="18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29D464"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5</w:t>
            </w:r>
          </w:p>
        </w:tc>
      </w:tr>
      <w:tr w:rsidR="006F7200" w:rsidRPr="00D04CD0" w14:paraId="22D3DEBB" w14:textId="77777777" w:rsidTr="00734C26">
        <w:trPr>
          <w:trHeight w:val="20"/>
        </w:trPr>
        <w:tc>
          <w:tcPr>
            <w:tcW w:w="9335" w:type="dxa"/>
            <w:gridSpan w:val="5"/>
            <w:tcBorders>
              <w:top w:val="single" w:sz="4" w:space="0" w:color="FFFFFF" w:themeColor="background1"/>
            </w:tcBorders>
            <w:shd w:val="clear" w:color="auto" w:fill="auto"/>
            <w:noWrap/>
            <w:vAlign w:val="center"/>
            <w:hideMark/>
          </w:tcPr>
          <w:p w14:paraId="1844CF5D" w14:textId="77777777" w:rsidR="006F7200" w:rsidRPr="00D04CD0" w:rsidRDefault="006F7200" w:rsidP="006F7200">
            <w:pPr>
              <w:spacing w:before="0" w:after="0" w:line="240" w:lineRule="auto"/>
              <w:jc w:val="left"/>
              <w:rPr>
                <w:rFonts w:ascii="Myriad Pro" w:eastAsia="Times New Roman" w:hAnsi="Myriad Pro" w:cs="Arial"/>
                <w:i/>
                <w:iCs/>
                <w:color w:val="000000"/>
                <w:sz w:val="20"/>
                <w:szCs w:val="20"/>
                <w:lang w:eastAsia="ru-RU"/>
              </w:rPr>
            </w:pPr>
            <w:r w:rsidRPr="00D04CD0">
              <w:rPr>
                <w:rFonts w:ascii="Myriad Pro" w:eastAsia="Times New Roman" w:hAnsi="Myriad Pro" w:cs="Arial"/>
                <w:i/>
                <w:iCs/>
                <w:color w:val="000000"/>
                <w:sz w:val="20"/>
                <w:szCs w:val="20"/>
                <w:lang w:eastAsia="ru-RU"/>
              </w:rPr>
              <w:t>Западные электрические сети</w:t>
            </w:r>
          </w:p>
        </w:tc>
      </w:tr>
      <w:tr w:rsidR="006F7200" w:rsidRPr="00D04CD0" w14:paraId="27D7A022" w14:textId="77777777" w:rsidTr="00734C26">
        <w:trPr>
          <w:trHeight w:val="20"/>
        </w:trPr>
        <w:tc>
          <w:tcPr>
            <w:tcW w:w="3251" w:type="dxa"/>
            <w:shd w:val="clear" w:color="auto" w:fill="auto"/>
            <w:noWrap/>
            <w:vAlign w:val="center"/>
            <w:hideMark/>
          </w:tcPr>
          <w:p w14:paraId="35146B66"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Объем потребления, тыс. Гкал</w:t>
            </w:r>
          </w:p>
        </w:tc>
        <w:tc>
          <w:tcPr>
            <w:tcW w:w="1275" w:type="dxa"/>
            <w:shd w:val="clear" w:color="auto" w:fill="auto"/>
            <w:noWrap/>
            <w:vAlign w:val="center"/>
            <w:hideMark/>
          </w:tcPr>
          <w:p w14:paraId="6B68FC1F"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0,8709</w:t>
            </w:r>
          </w:p>
        </w:tc>
        <w:tc>
          <w:tcPr>
            <w:tcW w:w="1276" w:type="dxa"/>
            <w:shd w:val="clear" w:color="auto" w:fill="auto"/>
            <w:noWrap/>
            <w:vAlign w:val="center"/>
            <w:hideMark/>
          </w:tcPr>
          <w:p w14:paraId="359D29D3"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1,042</w:t>
            </w:r>
          </w:p>
        </w:tc>
        <w:tc>
          <w:tcPr>
            <w:tcW w:w="1701" w:type="dxa"/>
            <w:shd w:val="clear" w:color="auto" w:fill="auto"/>
            <w:noWrap/>
            <w:vAlign w:val="center"/>
            <w:hideMark/>
          </w:tcPr>
          <w:p w14:paraId="695A412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1,042</w:t>
            </w:r>
          </w:p>
        </w:tc>
        <w:tc>
          <w:tcPr>
            <w:tcW w:w="1832" w:type="dxa"/>
            <w:shd w:val="clear" w:color="auto" w:fill="auto"/>
            <w:noWrap/>
            <w:vAlign w:val="center"/>
            <w:hideMark/>
          </w:tcPr>
          <w:p w14:paraId="4682ED55"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0,871</w:t>
            </w:r>
          </w:p>
        </w:tc>
      </w:tr>
      <w:tr w:rsidR="006F7200" w:rsidRPr="00D04CD0" w14:paraId="38649117" w14:textId="77777777" w:rsidTr="00734C26">
        <w:trPr>
          <w:trHeight w:val="20"/>
        </w:trPr>
        <w:tc>
          <w:tcPr>
            <w:tcW w:w="3251" w:type="dxa"/>
            <w:shd w:val="clear" w:color="auto" w:fill="auto"/>
            <w:noWrap/>
            <w:vAlign w:val="center"/>
            <w:hideMark/>
          </w:tcPr>
          <w:p w14:paraId="1627126B"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Тариф, руб./Гкал</w:t>
            </w:r>
          </w:p>
        </w:tc>
        <w:tc>
          <w:tcPr>
            <w:tcW w:w="1275" w:type="dxa"/>
            <w:shd w:val="clear" w:color="auto" w:fill="auto"/>
            <w:noWrap/>
            <w:vAlign w:val="center"/>
            <w:hideMark/>
          </w:tcPr>
          <w:p w14:paraId="73FA5315"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1 754,00</w:t>
            </w:r>
          </w:p>
        </w:tc>
        <w:tc>
          <w:tcPr>
            <w:tcW w:w="1276" w:type="dxa"/>
            <w:shd w:val="clear" w:color="auto" w:fill="auto"/>
            <w:noWrap/>
            <w:vAlign w:val="center"/>
            <w:hideMark/>
          </w:tcPr>
          <w:p w14:paraId="65524004"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1 881,00</w:t>
            </w:r>
          </w:p>
        </w:tc>
        <w:tc>
          <w:tcPr>
            <w:tcW w:w="1701" w:type="dxa"/>
            <w:shd w:val="clear" w:color="auto" w:fill="auto"/>
            <w:noWrap/>
            <w:vAlign w:val="center"/>
            <w:hideMark/>
          </w:tcPr>
          <w:p w14:paraId="1F6ECF2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1 956,00</w:t>
            </w:r>
          </w:p>
        </w:tc>
        <w:tc>
          <w:tcPr>
            <w:tcW w:w="1832" w:type="dxa"/>
            <w:shd w:val="clear" w:color="auto" w:fill="auto"/>
            <w:noWrap/>
            <w:vAlign w:val="center"/>
            <w:hideMark/>
          </w:tcPr>
          <w:p w14:paraId="790E65C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1951</w:t>
            </w:r>
          </w:p>
        </w:tc>
      </w:tr>
      <w:tr w:rsidR="006F7200" w:rsidRPr="00D04CD0" w14:paraId="3367FE5E" w14:textId="77777777" w:rsidTr="00734C26">
        <w:trPr>
          <w:trHeight w:val="20"/>
        </w:trPr>
        <w:tc>
          <w:tcPr>
            <w:tcW w:w="3251" w:type="dxa"/>
            <w:shd w:val="clear" w:color="auto" w:fill="auto"/>
            <w:noWrap/>
            <w:vAlign w:val="center"/>
            <w:hideMark/>
          </w:tcPr>
          <w:p w14:paraId="051EDF93"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Стоимость, тыс. руб.</w:t>
            </w:r>
          </w:p>
        </w:tc>
        <w:tc>
          <w:tcPr>
            <w:tcW w:w="1275" w:type="dxa"/>
            <w:shd w:val="clear" w:color="auto" w:fill="auto"/>
            <w:noWrap/>
            <w:vAlign w:val="center"/>
            <w:hideMark/>
          </w:tcPr>
          <w:p w14:paraId="0C73B112"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1528</w:t>
            </w:r>
          </w:p>
        </w:tc>
        <w:tc>
          <w:tcPr>
            <w:tcW w:w="1276" w:type="dxa"/>
            <w:shd w:val="clear" w:color="auto" w:fill="auto"/>
            <w:noWrap/>
            <w:vAlign w:val="center"/>
            <w:hideMark/>
          </w:tcPr>
          <w:p w14:paraId="4D5CA88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1960</w:t>
            </w:r>
          </w:p>
        </w:tc>
        <w:tc>
          <w:tcPr>
            <w:tcW w:w="1701" w:type="dxa"/>
            <w:shd w:val="clear" w:color="auto" w:fill="auto"/>
            <w:noWrap/>
            <w:vAlign w:val="center"/>
            <w:hideMark/>
          </w:tcPr>
          <w:p w14:paraId="76BA043A"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2038</w:t>
            </w:r>
          </w:p>
        </w:tc>
        <w:tc>
          <w:tcPr>
            <w:tcW w:w="1832" w:type="dxa"/>
            <w:shd w:val="clear" w:color="auto" w:fill="auto"/>
            <w:noWrap/>
            <w:vAlign w:val="center"/>
            <w:hideMark/>
          </w:tcPr>
          <w:p w14:paraId="59412652"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1699</w:t>
            </w:r>
          </w:p>
        </w:tc>
      </w:tr>
      <w:tr w:rsidR="006F7200" w:rsidRPr="00D04CD0" w14:paraId="16B672B3" w14:textId="77777777" w:rsidTr="00734C26">
        <w:trPr>
          <w:trHeight w:val="20"/>
        </w:trPr>
        <w:tc>
          <w:tcPr>
            <w:tcW w:w="9335" w:type="dxa"/>
            <w:gridSpan w:val="5"/>
            <w:shd w:val="clear" w:color="auto" w:fill="auto"/>
            <w:noWrap/>
            <w:vAlign w:val="center"/>
            <w:hideMark/>
          </w:tcPr>
          <w:p w14:paraId="3796292D" w14:textId="77777777" w:rsidR="006F7200" w:rsidRPr="00D04CD0" w:rsidRDefault="006F7200" w:rsidP="006F7200">
            <w:pPr>
              <w:spacing w:before="0" w:after="0" w:line="240" w:lineRule="auto"/>
              <w:jc w:val="left"/>
              <w:rPr>
                <w:rFonts w:ascii="Myriad Pro" w:eastAsia="Times New Roman" w:hAnsi="Myriad Pro" w:cs="Arial"/>
                <w:i/>
                <w:iCs/>
                <w:color w:val="000000"/>
                <w:sz w:val="20"/>
                <w:szCs w:val="20"/>
                <w:lang w:eastAsia="ru-RU"/>
              </w:rPr>
            </w:pPr>
            <w:r w:rsidRPr="00D04CD0">
              <w:rPr>
                <w:rFonts w:ascii="Myriad Pro" w:eastAsia="Times New Roman" w:hAnsi="Myriad Pro" w:cs="Arial"/>
                <w:i/>
                <w:iCs/>
                <w:color w:val="000000"/>
                <w:sz w:val="20"/>
                <w:szCs w:val="20"/>
                <w:lang w:eastAsia="ru-RU"/>
              </w:rPr>
              <w:t>Городские электрические сети</w:t>
            </w:r>
            <w:r w:rsidRPr="00D04CD0">
              <w:rPr>
                <w:rFonts w:ascii="Myriad Pro" w:eastAsia="Times New Roman" w:hAnsi="Myriad Pro" w:cs="Arial"/>
                <w:color w:val="000000"/>
                <w:sz w:val="20"/>
                <w:szCs w:val="20"/>
                <w:lang w:eastAsia="ru-RU"/>
              </w:rPr>
              <w:t> </w:t>
            </w:r>
          </w:p>
        </w:tc>
      </w:tr>
      <w:tr w:rsidR="006F7200" w:rsidRPr="00D04CD0" w14:paraId="1588C647" w14:textId="77777777" w:rsidTr="00734C26">
        <w:trPr>
          <w:trHeight w:val="20"/>
        </w:trPr>
        <w:tc>
          <w:tcPr>
            <w:tcW w:w="3251" w:type="dxa"/>
            <w:shd w:val="clear" w:color="auto" w:fill="auto"/>
            <w:noWrap/>
            <w:vAlign w:val="center"/>
            <w:hideMark/>
          </w:tcPr>
          <w:p w14:paraId="705AFE36"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 xml:space="preserve">Объем потребления, </w:t>
            </w:r>
            <w:proofErr w:type="spellStart"/>
            <w:r w:rsidRPr="00D04CD0">
              <w:rPr>
                <w:rFonts w:ascii="Myriad Pro" w:eastAsia="Times New Roman" w:hAnsi="Myriad Pro" w:cs="Arial"/>
                <w:color w:val="000000"/>
                <w:sz w:val="20"/>
                <w:szCs w:val="20"/>
                <w:lang w:eastAsia="ru-RU"/>
              </w:rPr>
              <w:t>тыс.Гкал</w:t>
            </w:r>
            <w:proofErr w:type="spellEnd"/>
          </w:p>
        </w:tc>
        <w:tc>
          <w:tcPr>
            <w:tcW w:w="1275" w:type="dxa"/>
            <w:shd w:val="clear" w:color="auto" w:fill="auto"/>
            <w:noWrap/>
            <w:vAlign w:val="center"/>
            <w:hideMark/>
          </w:tcPr>
          <w:p w14:paraId="6DD75ED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0,74825</w:t>
            </w:r>
          </w:p>
        </w:tc>
        <w:tc>
          <w:tcPr>
            <w:tcW w:w="1276" w:type="dxa"/>
            <w:shd w:val="clear" w:color="auto" w:fill="auto"/>
            <w:noWrap/>
            <w:vAlign w:val="center"/>
            <w:hideMark/>
          </w:tcPr>
          <w:p w14:paraId="7A5F5139"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0,782</w:t>
            </w:r>
          </w:p>
        </w:tc>
        <w:tc>
          <w:tcPr>
            <w:tcW w:w="1701" w:type="dxa"/>
            <w:shd w:val="clear" w:color="auto" w:fill="auto"/>
            <w:noWrap/>
            <w:vAlign w:val="center"/>
            <w:hideMark/>
          </w:tcPr>
          <w:p w14:paraId="35BBEB2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0,782</w:t>
            </w:r>
          </w:p>
        </w:tc>
        <w:tc>
          <w:tcPr>
            <w:tcW w:w="1832" w:type="dxa"/>
            <w:shd w:val="clear" w:color="auto" w:fill="auto"/>
            <w:noWrap/>
            <w:vAlign w:val="center"/>
            <w:hideMark/>
          </w:tcPr>
          <w:p w14:paraId="0539CD61"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0,748</w:t>
            </w:r>
          </w:p>
        </w:tc>
      </w:tr>
      <w:tr w:rsidR="006F7200" w:rsidRPr="00D04CD0" w14:paraId="56CE5940" w14:textId="77777777" w:rsidTr="00734C26">
        <w:trPr>
          <w:trHeight w:val="20"/>
        </w:trPr>
        <w:tc>
          <w:tcPr>
            <w:tcW w:w="3251" w:type="dxa"/>
            <w:shd w:val="clear" w:color="auto" w:fill="auto"/>
            <w:noWrap/>
            <w:vAlign w:val="center"/>
            <w:hideMark/>
          </w:tcPr>
          <w:p w14:paraId="3B2B4292"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Тариф, руб./Гкал</w:t>
            </w:r>
          </w:p>
        </w:tc>
        <w:tc>
          <w:tcPr>
            <w:tcW w:w="1275" w:type="dxa"/>
            <w:shd w:val="clear" w:color="auto" w:fill="auto"/>
            <w:noWrap/>
            <w:vAlign w:val="center"/>
            <w:hideMark/>
          </w:tcPr>
          <w:p w14:paraId="05A5BE6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1 754,10</w:t>
            </w:r>
          </w:p>
        </w:tc>
        <w:tc>
          <w:tcPr>
            <w:tcW w:w="1276" w:type="dxa"/>
            <w:shd w:val="clear" w:color="auto" w:fill="auto"/>
            <w:noWrap/>
            <w:vAlign w:val="center"/>
            <w:hideMark/>
          </w:tcPr>
          <w:p w14:paraId="4285FCF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1 885,34</w:t>
            </w:r>
          </w:p>
        </w:tc>
        <w:tc>
          <w:tcPr>
            <w:tcW w:w="1701" w:type="dxa"/>
            <w:shd w:val="clear" w:color="auto" w:fill="auto"/>
            <w:noWrap/>
            <w:vAlign w:val="center"/>
            <w:hideMark/>
          </w:tcPr>
          <w:p w14:paraId="294736A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1 960,75</w:t>
            </w:r>
          </w:p>
        </w:tc>
        <w:tc>
          <w:tcPr>
            <w:tcW w:w="1832" w:type="dxa"/>
            <w:shd w:val="clear" w:color="auto" w:fill="auto"/>
            <w:noWrap/>
            <w:vAlign w:val="center"/>
            <w:hideMark/>
          </w:tcPr>
          <w:p w14:paraId="2C0855BF"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1955</w:t>
            </w:r>
          </w:p>
        </w:tc>
      </w:tr>
      <w:tr w:rsidR="006F7200" w:rsidRPr="00D04CD0" w14:paraId="275D35E8" w14:textId="77777777" w:rsidTr="00734C26">
        <w:trPr>
          <w:trHeight w:val="20"/>
        </w:trPr>
        <w:tc>
          <w:tcPr>
            <w:tcW w:w="3251" w:type="dxa"/>
            <w:shd w:val="clear" w:color="auto" w:fill="auto"/>
            <w:noWrap/>
            <w:vAlign w:val="center"/>
            <w:hideMark/>
          </w:tcPr>
          <w:p w14:paraId="4542D66C"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Стоимость, тыс. руб.</w:t>
            </w:r>
          </w:p>
        </w:tc>
        <w:tc>
          <w:tcPr>
            <w:tcW w:w="1275" w:type="dxa"/>
            <w:shd w:val="clear" w:color="auto" w:fill="auto"/>
            <w:noWrap/>
            <w:vAlign w:val="center"/>
            <w:hideMark/>
          </w:tcPr>
          <w:p w14:paraId="3028D5D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1313</w:t>
            </w:r>
          </w:p>
        </w:tc>
        <w:tc>
          <w:tcPr>
            <w:tcW w:w="1276" w:type="dxa"/>
            <w:shd w:val="clear" w:color="auto" w:fill="auto"/>
            <w:noWrap/>
            <w:vAlign w:val="center"/>
            <w:hideMark/>
          </w:tcPr>
          <w:p w14:paraId="29A03C19"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1474</w:t>
            </w:r>
          </w:p>
        </w:tc>
        <w:tc>
          <w:tcPr>
            <w:tcW w:w="1701" w:type="dxa"/>
            <w:shd w:val="clear" w:color="auto" w:fill="auto"/>
            <w:noWrap/>
            <w:vAlign w:val="center"/>
            <w:hideMark/>
          </w:tcPr>
          <w:p w14:paraId="032E5E42"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1533</w:t>
            </w:r>
          </w:p>
        </w:tc>
        <w:tc>
          <w:tcPr>
            <w:tcW w:w="1832" w:type="dxa"/>
            <w:shd w:val="clear" w:color="auto" w:fill="auto"/>
            <w:noWrap/>
            <w:vAlign w:val="center"/>
            <w:hideMark/>
          </w:tcPr>
          <w:p w14:paraId="24E2AEE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1463</w:t>
            </w:r>
          </w:p>
        </w:tc>
      </w:tr>
      <w:tr w:rsidR="006F7200" w:rsidRPr="00D04CD0" w14:paraId="4CD73FD3" w14:textId="77777777" w:rsidTr="00734C26">
        <w:trPr>
          <w:trHeight w:val="20"/>
        </w:trPr>
        <w:tc>
          <w:tcPr>
            <w:tcW w:w="9335" w:type="dxa"/>
            <w:gridSpan w:val="5"/>
            <w:shd w:val="clear" w:color="auto" w:fill="auto"/>
            <w:vAlign w:val="center"/>
            <w:hideMark/>
          </w:tcPr>
          <w:p w14:paraId="3DE9C92B"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i/>
                <w:iCs/>
                <w:color w:val="000000"/>
                <w:sz w:val="20"/>
                <w:szCs w:val="20"/>
                <w:lang w:eastAsia="ru-RU"/>
              </w:rPr>
              <w:t>Исполнительный аппарат (на услуги по передаче электроэнергии)</w:t>
            </w:r>
            <w:r w:rsidRPr="00D04CD0">
              <w:rPr>
                <w:rFonts w:ascii="Myriad Pro" w:eastAsia="Times New Roman" w:hAnsi="Myriad Pro" w:cs="Arial"/>
                <w:color w:val="000000"/>
                <w:sz w:val="20"/>
                <w:szCs w:val="20"/>
                <w:lang w:eastAsia="ru-RU"/>
              </w:rPr>
              <w:t> </w:t>
            </w:r>
          </w:p>
        </w:tc>
      </w:tr>
      <w:tr w:rsidR="006F7200" w:rsidRPr="00D04CD0" w14:paraId="3AD571AF" w14:textId="77777777" w:rsidTr="00734C26">
        <w:trPr>
          <w:trHeight w:val="20"/>
        </w:trPr>
        <w:tc>
          <w:tcPr>
            <w:tcW w:w="3251" w:type="dxa"/>
            <w:shd w:val="clear" w:color="auto" w:fill="auto"/>
            <w:noWrap/>
            <w:vAlign w:val="center"/>
            <w:hideMark/>
          </w:tcPr>
          <w:p w14:paraId="78B86D3F"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Объем потребления, тыс. Гкал</w:t>
            </w:r>
          </w:p>
        </w:tc>
        <w:tc>
          <w:tcPr>
            <w:tcW w:w="1275" w:type="dxa"/>
            <w:shd w:val="clear" w:color="auto" w:fill="auto"/>
            <w:noWrap/>
            <w:vAlign w:val="center"/>
            <w:hideMark/>
          </w:tcPr>
          <w:p w14:paraId="564403C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0,466</w:t>
            </w:r>
          </w:p>
        </w:tc>
        <w:tc>
          <w:tcPr>
            <w:tcW w:w="1276" w:type="dxa"/>
            <w:shd w:val="clear" w:color="auto" w:fill="auto"/>
            <w:noWrap/>
            <w:vAlign w:val="center"/>
            <w:hideMark/>
          </w:tcPr>
          <w:p w14:paraId="0A5270F8"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0,631</w:t>
            </w:r>
          </w:p>
        </w:tc>
        <w:tc>
          <w:tcPr>
            <w:tcW w:w="1701" w:type="dxa"/>
            <w:shd w:val="clear" w:color="auto" w:fill="auto"/>
            <w:noWrap/>
            <w:vAlign w:val="center"/>
            <w:hideMark/>
          </w:tcPr>
          <w:p w14:paraId="17C494FD"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0,7</w:t>
            </w:r>
          </w:p>
        </w:tc>
        <w:tc>
          <w:tcPr>
            <w:tcW w:w="1832" w:type="dxa"/>
            <w:shd w:val="clear" w:color="auto" w:fill="auto"/>
            <w:noWrap/>
            <w:vAlign w:val="center"/>
            <w:hideMark/>
          </w:tcPr>
          <w:p w14:paraId="6B947EE8"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0,466</w:t>
            </w:r>
          </w:p>
        </w:tc>
      </w:tr>
      <w:tr w:rsidR="006F7200" w:rsidRPr="00D04CD0" w14:paraId="09C9E6BC" w14:textId="77777777" w:rsidTr="00734C26">
        <w:trPr>
          <w:trHeight w:val="20"/>
        </w:trPr>
        <w:tc>
          <w:tcPr>
            <w:tcW w:w="3251" w:type="dxa"/>
            <w:shd w:val="clear" w:color="auto" w:fill="auto"/>
            <w:noWrap/>
            <w:vAlign w:val="center"/>
            <w:hideMark/>
          </w:tcPr>
          <w:p w14:paraId="29771387"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Тариф, руб./Гкал</w:t>
            </w:r>
          </w:p>
        </w:tc>
        <w:tc>
          <w:tcPr>
            <w:tcW w:w="1275" w:type="dxa"/>
            <w:shd w:val="clear" w:color="auto" w:fill="auto"/>
            <w:noWrap/>
            <w:vAlign w:val="center"/>
            <w:hideMark/>
          </w:tcPr>
          <w:p w14:paraId="5834EA6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1 755,71</w:t>
            </w:r>
          </w:p>
        </w:tc>
        <w:tc>
          <w:tcPr>
            <w:tcW w:w="1276" w:type="dxa"/>
            <w:shd w:val="clear" w:color="auto" w:fill="auto"/>
            <w:noWrap/>
            <w:vAlign w:val="center"/>
            <w:hideMark/>
          </w:tcPr>
          <w:p w14:paraId="01121CE9"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1 878,19</w:t>
            </w:r>
          </w:p>
        </w:tc>
        <w:tc>
          <w:tcPr>
            <w:tcW w:w="1701" w:type="dxa"/>
            <w:shd w:val="clear" w:color="auto" w:fill="auto"/>
            <w:noWrap/>
            <w:vAlign w:val="center"/>
            <w:hideMark/>
          </w:tcPr>
          <w:p w14:paraId="2EEBCAC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1 924,15</w:t>
            </w:r>
          </w:p>
        </w:tc>
        <w:tc>
          <w:tcPr>
            <w:tcW w:w="1832" w:type="dxa"/>
            <w:shd w:val="clear" w:color="auto" w:fill="auto"/>
            <w:noWrap/>
            <w:vAlign w:val="center"/>
            <w:hideMark/>
          </w:tcPr>
          <w:p w14:paraId="26CFB7C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1948</w:t>
            </w:r>
          </w:p>
        </w:tc>
      </w:tr>
      <w:tr w:rsidR="006F7200" w:rsidRPr="00D04CD0" w14:paraId="47FE8AC1" w14:textId="77777777" w:rsidTr="00734C26">
        <w:trPr>
          <w:trHeight w:val="20"/>
        </w:trPr>
        <w:tc>
          <w:tcPr>
            <w:tcW w:w="3251" w:type="dxa"/>
            <w:shd w:val="clear" w:color="auto" w:fill="auto"/>
            <w:noWrap/>
            <w:vAlign w:val="center"/>
            <w:hideMark/>
          </w:tcPr>
          <w:p w14:paraId="21A5742E"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Стоимость, тыс. руб.</w:t>
            </w:r>
          </w:p>
        </w:tc>
        <w:tc>
          <w:tcPr>
            <w:tcW w:w="1275" w:type="dxa"/>
            <w:shd w:val="clear" w:color="auto" w:fill="auto"/>
            <w:noWrap/>
            <w:vAlign w:val="center"/>
            <w:hideMark/>
          </w:tcPr>
          <w:p w14:paraId="6366DB8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818</w:t>
            </w:r>
          </w:p>
        </w:tc>
        <w:tc>
          <w:tcPr>
            <w:tcW w:w="1276" w:type="dxa"/>
            <w:shd w:val="clear" w:color="auto" w:fill="auto"/>
            <w:noWrap/>
            <w:vAlign w:val="center"/>
            <w:hideMark/>
          </w:tcPr>
          <w:p w14:paraId="7C0148F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1185</w:t>
            </w:r>
          </w:p>
        </w:tc>
        <w:tc>
          <w:tcPr>
            <w:tcW w:w="1701" w:type="dxa"/>
            <w:shd w:val="clear" w:color="auto" w:fill="auto"/>
            <w:noWrap/>
            <w:vAlign w:val="center"/>
            <w:hideMark/>
          </w:tcPr>
          <w:p w14:paraId="5859D9D7"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1347</w:t>
            </w:r>
          </w:p>
        </w:tc>
        <w:tc>
          <w:tcPr>
            <w:tcW w:w="1832" w:type="dxa"/>
            <w:shd w:val="clear" w:color="auto" w:fill="auto"/>
            <w:noWrap/>
            <w:vAlign w:val="center"/>
            <w:hideMark/>
          </w:tcPr>
          <w:p w14:paraId="0A06F55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908</w:t>
            </w:r>
          </w:p>
        </w:tc>
      </w:tr>
      <w:tr w:rsidR="006F7200" w:rsidRPr="00D04CD0" w14:paraId="54877E91" w14:textId="77777777" w:rsidTr="00734C26">
        <w:trPr>
          <w:trHeight w:val="20"/>
        </w:trPr>
        <w:tc>
          <w:tcPr>
            <w:tcW w:w="3251" w:type="dxa"/>
            <w:shd w:val="clear" w:color="auto" w:fill="auto"/>
            <w:noWrap/>
            <w:vAlign w:val="center"/>
            <w:hideMark/>
          </w:tcPr>
          <w:p w14:paraId="0B1DF5E4" w14:textId="77777777" w:rsidR="006F7200" w:rsidRPr="00D04CD0" w:rsidRDefault="006F7200" w:rsidP="006F7200">
            <w:pPr>
              <w:spacing w:before="0" w:after="0" w:line="240" w:lineRule="auto"/>
              <w:jc w:val="lef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Итого, тыс. руб.</w:t>
            </w:r>
          </w:p>
        </w:tc>
        <w:tc>
          <w:tcPr>
            <w:tcW w:w="1275" w:type="dxa"/>
            <w:shd w:val="clear" w:color="auto" w:fill="auto"/>
            <w:noWrap/>
            <w:vAlign w:val="center"/>
            <w:hideMark/>
          </w:tcPr>
          <w:p w14:paraId="176EF543" w14:textId="77777777" w:rsidR="006F7200" w:rsidRPr="00D04CD0" w:rsidRDefault="006F7200" w:rsidP="006F7200">
            <w:pPr>
              <w:spacing w:before="0" w:after="0" w:line="240" w:lineRule="auto"/>
              <w:jc w:val="righ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3 658</w:t>
            </w:r>
          </w:p>
        </w:tc>
        <w:tc>
          <w:tcPr>
            <w:tcW w:w="1276" w:type="dxa"/>
            <w:shd w:val="clear" w:color="auto" w:fill="auto"/>
            <w:noWrap/>
            <w:vAlign w:val="center"/>
            <w:hideMark/>
          </w:tcPr>
          <w:p w14:paraId="16C3BF1E" w14:textId="77777777" w:rsidR="006F7200" w:rsidRPr="00D04CD0" w:rsidRDefault="006F7200" w:rsidP="006F7200">
            <w:pPr>
              <w:spacing w:before="0" w:after="0" w:line="240" w:lineRule="auto"/>
              <w:jc w:val="righ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4 619</w:t>
            </w:r>
          </w:p>
        </w:tc>
        <w:tc>
          <w:tcPr>
            <w:tcW w:w="1701" w:type="dxa"/>
            <w:shd w:val="clear" w:color="auto" w:fill="auto"/>
            <w:noWrap/>
            <w:vAlign w:val="center"/>
            <w:hideMark/>
          </w:tcPr>
          <w:p w14:paraId="6E87A914" w14:textId="77777777" w:rsidR="006F7200" w:rsidRPr="00D04CD0" w:rsidRDefault="006F7200" w:rsidP="006F7200">
            <w:pPr>
              <w:spacing w:before="0" w:after="0" w:line="240" w:lineRule="auto"/>
              <w:jc w:val="righ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4 918</w:t>
            </w:r>
          </w:p>
        </w:tc>
        <w:tc>
          <w:tcPr>
            <w:tcW w:w="1832" w:type="dxa"/>
            <w:shd w:val="clear" w:color="auto" w:fill="auto"/>
            <w:noWrap/>
            <w:vAlign w:val="center"/>
            <w:hideMark/>
          </w:tcPr>
          <w:p w14:paraId="656E5388" w14:textId="77777777" w:rsidR="006F7200" w:rsidRPr="00D04CD0" w:rsidRDefault="006F7200" w:rsidP="006F7200">
            <w:pPr>
              <w:spacing w:before="0" w:after="0" w:line="240" w:lineRule="auto"/>
              <w:jc w:val="righ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4 069</w:t>
            </w:r>
          </w:p>
        </w:tc>
      </w:tr>
    </w:tbl>
    <w:p w14:paraId="6D0F6BAC" w14:textId="77777777" w:rsidR="006F7200" w:rsidRPr="00D04CD0" w:rsidRDefault="006F7200" w:rsidP="006F7200">
      <w:pPr>
        <w:spacing w:before="0" w:after="0"/>
        <w:contextualSpacing/>
        <w:rPr>
          <w:rFonts w:ascii="Myriad Pro" w:eastAsia="Calibri" w:hAnsi="Myriad Pro" w:cs="Times New Roman"/>
          <w:color w:val="000000" w:themeColor="text1"/>
          <w:sz w:val="26"/>
          <w:szCs w:val="26"/>
          <w:lang w:eastAsia="ru-RU"/>
        </w:rPr>
      </w:pPr>
    </w:p>
    <w:p w14:paraId="03A28E03"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По расчету Исполнителя экономически обоснованный размер расходов на электроэнергию на хозяйственные нужды на 2018 год составляет 18 030 тыс. руб., что выше величины принятой Службой </w:t>
      </w:r>
      <w:r w:rsidRPr="00D04CD0">
        <w:rPr>
          <w:rFonts w:ascii="Myriad Pro" w:eastAsia="Times New Roman" w:hAnsi="Myriad Pro" w:cs="Times New Roman"/>
          <w:sz w:val="26"/>
          <w:szCs w:val="26"/>
          <w:lang w:eastAsia="ru-RU"/>
        </w:rPr>
        <w:t xml:space="preserve">по государственному регулированию цен и тарифов Калининградской области </w:t>
      </w:r>
      <w:r w:rsidRPr="00D04CD0">
        <w:rPr>
          <w:rFonts w:ascii="Myriad Pro" w:eastAsia="Calibri" w:hAnsi="Myriad Pro" w:cs="Times New Roman"/>
          <w:color w:val="000000" w:themeColor="text1"/>
          <w:sz w:val="26"/>
          <w:szCs w:val="26"/>
          <w:lang w:eastAsia="ru-RU"/>
        </w:rPr>
        <w:t>на 335 тыс. руб.</w:t>
      </w:r>
    </w:p>
    <w:p w14:paraId="0E2ECB8E"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lastRenderedPageBreak/>
        <w:t>Экономически обоснованные расходы на теплоэнергию на хозяйственные нужды по расчету Исполнителя на 2018 год составляют 4 069 тыс. руб., что ниже величины принятой Службой по государственному регулированию цен и тарифов Калининградской области на 849 тыс. руб.</w:t>
      </w:r>
    </w:p>
    <w:tbl>
      <w:tblPr>
        <w:tblW w:w="0" w:type="auto"/>
        <w:tblLayout w:type="fixed"/>
        <w:tblLook w:val="04A0" w:firstRow="1" w:lastRow="0" w:firstColumn="1" w:lastColumn="0" w:noHBand="0" w:noVBand="1"/>
      </w:tblPr>
      <w:tblGrid>
        <w:gridCol w:w="1949"/>
        <w:gridCol w:w="1242"/>
        <w:gridCol w:w="1806"/>
        <w:gridCol w:w="1382"/>
        <w:gridCol w:w="1418"/>
        <w:gridCol w:w="850"/>
        <w:gridCol w:w="698"/>
      </w:tblGrid>
      <w:tr w:rsidR="006F7200" w:rsidRPr="00D04CD0" w14:paraId="03FBE6D1" w14:textId="77777777" w:rsidTr="00073243">
        <w:trPr>
          <w:trHeight w:val="1290"/>
        </w:trPr>
        <w:tc>
          <w:tcPr>
            <w:tcW w:w="1949" w:type="dxa"/>
            <w:tcBorders>
              <w:top w:val="single" w:sz="8" w:space="0" w:color="FFFFFF"/>
              <w:left w:val="nil"/>
              <w:bottom w:val="single" w:sz="8" w:space="0" w:color="FFFFFF"/>
              <w:right w:val="single" w:sz="8" w:space="0" w:color="FFFFFF"/>
            </w:tcBorders>
            <w:shd w:val="clear" w:color="auto" w:fill="4F6228"/>
            <w:vAlign w:val="center"/>
            <w:hideMark/>
          </w:tcPr>
          <w:p w14:paraId="3443BE7C"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Наименование</w:t>
            </w:r>
          </w:p>
        </w:tc>
        <w:tc>
          <w:tcPr>
            <w:tcW w:w="1242" w:type="dxa"/>
            <w:tcBorders>
              <w:top w:val="single" w:sz="8" w:space="0" w:color="FFFFFF"/>
              <w:left w:val="nil"/>
              <w:bottom w:val="single" w:sz="8" w:space="0" w:color="FFFFFF"/>
              <w:right w:val="single" w:sz="8" w:space="0" w:color="FFFFFF"/>
            </w:tcBorders>
            <w:shd w:val="clear" w:color="auto" w:fill="4F6228"/>
            <w:vAlign w:val="center"/>
            <w:hideMark/>
          </w:tcPr>
          <w:p w14:paraId="25EF61DB"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Факт 2016 г., тыс. руб.</w:t>
            </w:r>
          </w:p>
        </w:tc>
        <w:tc>
          <w:tcPr>
            <w:tcW w:w="1806" w:type="dxa"/>
            <w:tcBorders>
              <w:top w:val="single" w:sz="8" w:space="0" w:color="FFFFFF"/>
              <w:left w:val="nil"/>
              <w:bottom w:val="single" w:sz="8" w:space="0" w:color="FFFFFF"/>
              <w:right w:val="single" w:sz="8" w:space="0" w:color="FFFFFF"/>
            </w:tcBorders>
            <w:shd w:val="clear" w:color="auto" w:fill="4F6228"/>
            <w:vAlign w:val="center"/>
            <w:hideMark/>
          </w:tcPr>
          <w:p w14:paraId="6B89DAFC" w14:textId="3C064A4C"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 xml:space="preserve">Предложение </w:t>
            </w:r>
            <w:r w:rsidR="00A12EB1">
              <w:rPr>
                <w:rFonts w:ascii="Myriad Pro" w:eastAsia="Times New Roman" w:hAnsi="Myriad Pro" w:cs="Times New Roman"/>
                <w:b/>
                <w:bCs/>
                <w:color w:val="FFFFFF"/>
                <w:sz w:val="20"/>
                <w:szCs w:val="20"/>
                <w:lang w:eastAsia="ru-RU"/>
              </w:rPr>
              <w:t>АО </w:t>
            </w:r>
            <w:r w:rsidRPr="00D04CD0">
              <w:rPr>
                <w:rFonts w:ascii="Myriad Pro" w:eastAsia="Times New Roman" w:hAnsi="Myriad Pro" w:cs="Times New Roman"/>
                <w:b/>
                <w:bCs/>
                <w:color w:val="FFFFFF"/>
                <w:sz w:val="20"/>
                <w:szCs w:val="20"/>
                <w:lang w:eastAsia="ru-RU"/>
              </w:rPr>
              <w:t>«</w:t>
            </w:r>
            <w:proofErr w:type="spellStart"/>
            <w:r w:rsidRPr="00D04CD0">
              <w:rPr>
                <w:rFonts w:ascii="Myriad Pro" w:eastAsia="Times New Roman" w:hAnsi="Myriad Pro" w:cs="Times New Roman"/>
                <w:b/>
                <w:bCs/>
                <w:color w:val="FFFFFF"/>
                <w:sz w:val="20"/>
                <w:szCs w:val="20"/>
                <w:lang w:eastAsia="ru-RU"/>
              </w:rPr>
              <w:t>Янтарьэнерго</w:t>
            </w:r>
            <w:proofErr w:type="spellEnd"/>
            <w:r w:rsidRPr="00D04CD0">
              <w:rPr>
                <w:rFonts w:ascii="Myriad Pro" w:eastAsia="Times New Roman" w:hAnsi="Myriad Pro" w:cs="Times New Roman"/>
                <w:b/>
                <w:bCs/>
                <w:color w:val="FFFFFF"/>
                <w:sz w:val="20"/>
                <w:szCs w:val="20"/>
                <w:lang w:eastAsia="ru-RU"/>
              </w:rPr>
              <w:t>» на 2018, тыс. руб.</w:t>
            </w:r>
          </w:p>
        </w:tc>
        <w:tc>
          <w:tcPr>
            <w:tcW w:w="1382" w:type="dxa"/>
            <w:tcBorders>
              <w:top w:val="single" w:sz="8" w:space="0" w:color="FFFFFF"/>
              <w:left w:val="nil"/>
              <w:bottom w:val="single" w:sz="8" w:space="0" w:color="FFFFFF"/>
              <w:right w:val="single" w:sz="8" w:space="0" w:color="FFFFFF"/>
            </w:tcBorders>
            <w:shd w:val="clear" w:color="auto" w:fill="4F6228"/>
            <w:vAlign w:val="center"/>
            <w:hideMark/>
          </w:tcPr>
          <w:p w14:paraId="22A2D9E1"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Принято Службой на 2018, тыс. руб.</w:t>
            </w:r>
          </w:p>
        </w:tc>
        <w:tc>
          <w:tcPr>
            <w:tcW w:w="1418" w:type="dxa"/>
            <w:tcBorders>
              <w:top w:val="single" w:sz="8" w:space="0" w:color="FFFFFF"/>
              <w:left w:val="nil"/>
              <w:bottom w:val="single" w:sz="8" w:space="0" w:color="FFFFFF"/>
              <w:right w:val="single" w:sz="8" w:space="0" w:color="FFFFFF"/>
            </w:tcBorders>
            <w:shd w:val="clear" w:color="auto" w:fill="4F6228"/>
            <w:vAlign w:val="center"/>
            <w:hideMark/>
          </w:tcPr>
          <w:p w14:paraId="5C8D489B"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Расчет Исполнителя</w:t>
            </w:r>
          </w:p>
        </w:tc>
        <w:tc>
          <w:tcPr>
            <w:tcW w:w="1548" w:type="dxa"/>
            <w:gridSpan w:val="2"/>
            <w:tcBorders>
              <w:top w:val="single" w:sz="8" w:space="0" w:color="FFFFFF"/>
              <w:left w:val="nil"/>
              <w:bottom w:val="single" w:sz="8" w:space="0" w:color="FFFFFF"/>
              <w:right w:val="single" w:sz="8" w:space="0" w:color="FFFFFF"/>
            </w:tcBorders>
            <w:shd w:val="clear" w:color="auto" w:fill="4F6228"/>
            <w:vAlign w:val="center"/>
            <w:hideMark/>
          </w:tcPr>
          <w:p w14:paraId="3327412B"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отклонение 2018 (расчет Исполнителя)/2018 (утв.), %</w:t>
            </w:r>
          </w:p>
        </w:tc>
      </w:tr>
      <w:tr w:rsidR="006F7200" w:rsidRPr="00D04CD0" w14:paraId="470C0A10" w14:textId="77777777" w:rsidTr="00073243">
        <w:trPr>
          <w:trHeight w:val="300"/>
        </w:trPr>
        <w:tc>
          <w:tcPr>
            <w:tcW w:w="1949" w:type="dxa"/>
            <w:tcBorders>
              <w:top w:val="nil"/>
              <w:left w:val="single" w:sz="8" w:space="0" w:color="FFFFFF"/>
              <w:bottom w:val="nil"/>
              <w:right w:val="single" w:sz="8" w:space="0" w:color="FFFFFF"/>
            </w:tcBorders>
            <w:shd w:val="clear" w:color="auto" w:fill="4F6228"/>
            <w:vAlign w:val="bottom"/>
            <w:hideMark/>
          </w:tcPr>
          <w:p w14:paraId="71D28B62"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1</w:t>
            </w:r>
          </w:p>
        </w:tc>
        <w:tc>
          <w:tcPr>
            <w:tcW w:w="1242" w:type="dxa"/>
            <w:tcBorders>
              <w:top w:val="nil"/>
              <w:left w:val="nil"/>
              <w:bottom w:val="nil"/>
              <w:right w:val="single" w:sz="8" w:space="0" w:color="FFFFFF"/>
            </w:tcBorders>
            <w:shd w:val="clear" w:color="auto" w:fill="4F6228"/>
            <w:vAlign w:val="bottom"/>
            <w:hideMark/>
          </w:tcPr>
          <w:p w14:paraId="353A15EE"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2</w:t>
            </w:r>
          </w:p>
        </w:tc>
        <w:tc>
          <w:tcPr>
            <w:tcW w:w="1806" w:type="dxa"/>
            <w:tcBorders>
              <w:top w:val="nil"/>
              <w:left w:val="nil"/>
              <w:bottom w:val="nil"/>
              <w:right w:val="single" w:sz="8" w:space="0" w:color="FFFFFF"/>
            </w:tcBorders>
            <w:shd w:val="clear" w:color="auto" w:fill="4F6228"/>
            <w:vAlign w:val="bottom"/>
            <w:hideMark/>
          </w:tcPr>
          <w:p w14:paraId="10681186"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3</w:t>
            </w:r>
          </w:p>
        </w:tc>
        <w:tc>
          <w:tcPr>
            <w:tcW w:w="1382" w:type="dxa"/>
            <w:tcBorders>
              <w:top w:val="nil"/>
              <w:left w:val="nil"/>
              <w:bottom w:val="nil"/>
              <w:right w:val="single" w:sz="8" w:space="0" w:color="FFFFFF"/>
            </w:tcBorders>
            <w:shd w:val="clear" w:color="auto" w:fill="4F6228"/>
            <w:vAlign w:val="bottom"/>
            <w:hideMark/>
          </w:tcPr>
          <w:p w14:paraId="0374EECA"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4</w:t>
            </w:r>
          </w:p>
        </w:tc>
        <w:tc>
          <w:tcPr>
            <w:tcW w:w="1418" w:type="dxa"/>
            <w:tcBorders>
              <w:top w:val="nil"/>
              <w:left w:val="nil"/>
              <w:bottom w:val="nil"/>
              <w:right w:val="single" w:sz="8" w:space="0" w:color="FFFFFF"/>
            </w:tcBorders>
            <w:shd w:val="clear" w:color="auto" w:fill="4F6228"/>
            <w:vAlign w:val="bottom"/>
            <w:hideMark/>
          </w:tcPr>
          <w:p w14:paraId="37F97C32"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5</w:t>
            </w:r>
          </w:p>
        </w:tc>
        <w:tc>
          <w:tcPr>
            <w:tcW w:w="850" w:type="dxa"/>
            <w:tcBorders>
              <w:top w:val="nil"/>
              <w:left w:val="nil"/>
              <w:bottom w:val="nil"/>
              <w:right w:val="single" w:sz="8" w:space="0" w:color="FFFFFF"/>
            </w:tcBorders>
            <w:shd w:val="clear" w:color="auto" w:fill="4F6228"/>
            <w:vAlign w:val="bottom"/>
            <w:hideMark/>
          </w:tcPr>
          <w:p w14:paraId="791E6892"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6</w:t>
            </w:r>
          </w:p>
        </w:tc>
        <w:tc>
          <w:tcPr>
            <w:tcW w:w="698" w:type="dxa"/>
            <w:tcBorders>
              <w:top w:val="nil"/>
              <w:left w:val="nil"/>
              <w:bottom w:val="nil"/>
              <w:right w:val="single" w:sz="8" w:space="0" w:color="FFFFFF"/>
            </w:tcBorders>
            <w:shd w:val="clear" w:color="auto" w:fill="4F6228"/>
            <w:vAlign w:val="bottom"/>
            <w:hideMark/>
          </w:tcPr>
          <w:p w14:paraId="1E9EA426" w14:textId="77777777" w:rsidR="006F7200" w:rsidRPr="00D04CD0" w:rsidRDefault="006F7200" w:rsidP="006F7200">
            <w:pPr>
              <w:spacing w:before="0" w:after="0" w:line="240" w:lineRule="auto"/>
              <w:jc w:val="center"/>
              <w:rPr>
                <w:rFonts w:ascii="Myriad Pro" w:eastAsia="Times New Roman" w:hAnsi="Myriad Pro" w:cs="Times New Roman"/>
                <w:b/>
                <w:bCs/>
                <w:color w:val="FFFFFF"/>
                <w:sz w:val="20"/>
                <w:szCs w:val="20"/>
                <w:lang w:eastAsia="ru-RU"/>
              </w:rPr>
            </w:pPr>
            <w:r w:rsidRPr="00D04CD0">
              <w:rPr>
                <w:rFonts w:ascii="Myriad Pro" w:eastAsia="Times New Roman" w:hAnsi="Myriad Pro" w:cs="Times New Roman"/>
                <w:b/>
                <w:bCs/>
                <w:color w:val="FFFFFF"/>
                <w:sz w:val="20"/>
                <w:szCs w:val="20"/>
                <w:lang w:eastAsia="ru-RU"/>
              </w:rPr>
              <w:t>7</w:t>
            </w:r>
          </w:p>
        </w:tc>
      </w:tr>
      <w:tr w:rsidR="006F7200" w:rsidRPr="00D04CD0" w14:paraId="6A3B3D5D" w14:textId="77777777" w:rsidTr="00073243">
        <w:trPr>
          <w:trHeight w:val="300"/>
        </w:trPr>
        <w:tc>
          <w:tcPr>
            <w:tcW w:w="1949"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EAF3DC" w14:textId="77777777" w:rsidR="006F7200" w:rsidRPr="00D04CD0" w:rsidRDefault="006F7200" w:rsidP="006F7200">
            <w:pPr>
              <w:spacing w:before="0" w:after="0" w:line="240" w:lineRule="auto"/>
              <w:jc w:val="left"/>
              <w:rPr>
                <w:rFonts w:ascii="Myriad Pro" w:eastAsia="Times New Roman" w:hAnsi="Myriad Pro" w:cs="Times New Roman"/>
                <w:b/>
                <w:bCs/>
                <w:color w:val="0D0D0D"/>
                <w:sz w:val="20"/>
                <w:szCs w:val="20"/>
                <w:lang w:eastAsia="ru-RU"/>
              </w:rPr>
            </w:pPr>
            <w:r w:rsidRPr="00D04CD0">
              <w:rPr>
                <w:rFonts w:ascii="Myriad Pro" w:eastAsia="Times New Roman" w:hAnsi="Myriad Pro" w:cs="Times New Roman"/>
                <w:b/>
                <w:bCs/>
                <w:color w:val="0D0D0D"/>
                <w:sz w:val="20"/>
                <w:szCs w:val="20"/>
                <w:lang w:eastAsia="ru-RU"/>
              </w:rPr>
              <w:t>Энергия на хоз. нужды</w:t>
            </w:r>
          </w:p>
        </w:tc>
        <w:tc>
          <w:tcPr>
            <w:tcW w:w="1242" w:type="dxa"/>
            <w:tcBorders>
              <w:top w:val="single" w:sz="4" w:space="0" w:color="auto"/>
              <w:left w:val="nil"/>
              <w:bottom w:val="single" w:sz="4" w:space="0" w:color="auto"/>
              <w:right w:val="single" w:sz="4" w:space="0" w:color="auto"/>
            </w:tcBorders>
            <w:shd w:val="clear" w:color="000000" w:fill="FFFFFF"/>
            <w:vAlign w:val="center"/>
            <w:hideMark/>
          </w:tcPr>
          <w:p w14:paraId="579A15EA" w14:textId="77777777" w:rsidR="006F7200" w:rsidRPr="00D04CD0" w:rsidRDefault="006F7200" w:rsidP="006F7200">
            <w:pPr>
              <w:spacing w:before="0" w:after="0" w:line="240" w:lineRule="auto"/>
              <w:jc w:val="center"/>
              <w:rPr>
                <w:rFonts w:ascii="Myriad Pro" w:eastAsia="Times New Roman" w:hAnsi="Myriad Pro" w:cs="Times New Roman"/>
                <w:b/>
                <w:bCs/>
                <w:color w:val="0D0D0D"/>
                <w:sz w:val="20"/>
                <w:szCs w:val="20"/>
                <w:lang w:eastAsia="ru-RU"/>
              </w:rPr>
            </w:pPr>
            <w:r w:rsidRPr="00D04CD0">
              <w:rPr>
                <w:rFonts w:ascii="Myriad Pro" w:eastAsia="Times New Roman" w:hAnsi="Myriad Pro" w:cs="Times New Roman"/>
                <w:b/>
                <w:bCs/>
                <w:color w:val="0D0D0D"/>
                <w:sz w:val="20"/>
                <w:szCs w:val="20"/>
                <w:lang w:eastAsia="ru-RU"/>
              </w:rPr>
              <w:t>18 813</w:t>
            </w:r>
          </w:p>
        </w:tc>
        <w:tc>
          <w:tcPr>
            <w:tcW w:w="1806" w:type="dxa"/>
            <w:tcBorders>
              <w:top w:val="single" w:sz="4" w:space="0" w:color="auto"/>
              <w:left w:val="nil"/>
              <w:bottom w:val="single" w:sz="4" w:space="0" w:color="auto"/>
              <w:right w:val="single" w:sz="4" w:space="0" w:color="auto"/>
            </w:tcBorders>
            <w:shd w:val="clear" w:color="000000" w:fill="FFFFFF"/>
            <w:vAlign w:val="center"/>
            <w:hideMark/>
          </w:tcPr>
          <w:p w14:paraId="4D47876D" w14:textId="06E52DD7" w:rsidR="006F7200" w:rsidRPr="00D04CD0" w:rsidRDefault="006F7200" w:rsidP="006F7200">
            <w:pPr>
              <w:spacing w:before="0" w:after="0" w:line="240" w:lineRule="auto"/>
              <w:jc w:val="center"/>
              <w:rPr>
                <w:rFonts w:ascii="Myriad Pro" w:eastAsia="Times New Roman" w:hAnsi="Myriad Pro" w:cs="Times New Roman"/>
                <w:b/>
                <w:bCs/>
                <w:color w:val="0D0D0D"/>
                <w:sz w:val="20"/>
                <w:szCs w:val="20"/>
                <w:lang w:eastAsia="ru-RU"/>
              </w:rPr>
            </w:pPr>
            <w:r w:rsidRPr="00D04CD0">
              <w:rPr>
                <w:rFonts w:ascii="Myriad Pro" w:eastAsia="Times New Roman" w:hAnsi="Myriad Pro" w:cs="Times New Roman"/>
                <w:b/>
                <w:bCs/>
                <w:color w:val="0D0D0D"/>
                <w:sz w:val="20"/>
                <w:szCs w:val="20"/>
                <w:lang w:eastAsia="ru-RU"/>
              </w:rPr>
              <w:t>22 61</w:t>
            </w:r>
            <w:r w:rsidR="00F10AAF">
              <w:rPr>
                <w:rFonts w:ascii="Myriad Pro" w:eastAsia="Times New Roman" w:hAnsi="Myriad Pro" w:cs="Times New Roman"/>
                <w:b/>
                <w:bCs/>
                <w:color w:val="0D0D0D"/>
                <w:sz w:val="20"/>
                <w:szCs w:val="20"/>
                <w:lang w:eastAsia="ru-RU"/>
              </w:rPr>
              <w:t>5</w:t>
            </w:r>
          </w:p>
        </w:tc>
        <w:tc>
          <w:tcPr>
            <w:tcW w:w="1382" w:type="dxa"/>
            <w:tcBorders>
              <w:top w:val="single" w:sz="4" w:space="0" w:color="auto"/>
              <w:left w:val="nil"/>
              <w:bottom w:val="single" w:sz="4" w:space="0" w:color="auto"/>
              <w:right w:val="single" w:sz="4" w:space="0" w:color="auto"/>
            </w:tcBorders>
            <w:shd w:val="clear" w:color="000000" w:fill="FFFFFF"/>
            <w:vAlign w:val="center"/>
            <w:hideMark/>
          </w:tcPr>
          <w:p w14:paraId="4C233D22" w14:textId="77777777" w:rsidR="006F7200" w:rsidRPr="00D04CD0" w:rsidRDefault="006F7200" w:rsidP="006F7200">
            <w:pPr>
              <w:spacing w:before="0" w:after="0" w:line="240" w:lineRule="auto"/>
              <w:jc w:val="center"/>
              <w:rPr>
                <w:rFonts w:ascii="Myriad Pro" w:eastAsia="Times New Roman" w:hAnsi="Myriad Pro" w:cs="Times New Roman"/>
                <w:b/>
                <w:bCs/>
                <w:color w:val="0D0D0D"/>
                <w:sz w:val="20"/>
                <w:szCs w:val="20"/>
                <w:lang w:eastAsia="ru-RU"/>
              </w:rPr>
            </w:pPr>
            <w:r w:rsidRPr="00D04CD0">
              <w:rPr>
                <w:rFonts w:ascii="Myriad Pro" w:eastAsia="Times New Roman" w:hAnsi="Myriad Pro" w:cs="Times New Roman"/>
                <w:b/>
                <w:bCs/>
                <w:color w:val="0D0D0D"/>
                <w:sz w:val="20"/>
                <w:szCs w:val="20"/>
                <w:lang w:eastAsia="ru-RU"/>
              </w:rPr>
              <w:t>22 615</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7EED27B3" w14:textId="77777777" w:rsidR="006F7200" w:rsidRPr="00D04CD0" w:rsidRDefault="006F7200" w:rsidP="006F7200">
            <w:pPr>
              <w:spacing w:before="0" w:after="0" w:line="240" w:lineRule="auto"/>
              <w:jc w:val="center"/>
              <w:rPr>
                <w:rFonts w:ascii="Myriad Pro" w:eastAsia="Times New Roman" w:hAnsi="Myriad Pro" w:cs="Times New Roman"/>
                <w:b/>
                <w:bCs/>
                <w:color w:val="0D0D0D"/>
                <w:sz w:val="20"/>
                <w:szCs w:val="20"/>
                <w:lang w:eastAsia="ru-RU"/>
              </w:rPr>
            </w:pPr>
            <w:r w:rsidRPr="00D04CD0">
              <w:rPr>
                <w:rFonts w:ascii="Myriad Pro" w:eastAsia="Times New Roman" w:hAnsi="Myriad Pro" w:cs="Times New Roman"/>
                <w:b/>
                <w:bCs/>
                <w:color w:val="0D0D0D"/>
                <w:sz w:val="20"/>
                <w:szCs w:val="20"/>
                <w:lang w:eastAsia="ru-RU"/>
              </w:rPr>
              <w:t>22 099</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14:paraId="6B1902DF" w14:textId="77777777" w:rsidR="006F7200" w:rsidRPr="00D04CD0" w:rsidRDefault="006F7200" w:rsidP="006F7200">
            <w:pPr>
              <w:spacing w:before="0" w:after="0" w:line="240" w:lineRule="auto"/>
              <w:jc w:val="center"/>
              <w:rPr>
                <w:rFonts w:ascii="Myriad Pro" w:eastAsia="Times New Roman" w:hAnsi="Myriad Pro" w:cs="Times New Roman"/>
                <w:b/>
                <w:bCs/>
                <w:color w:val="0D0D0D"/>
                <w:sz w:val="20"/>
                <w:szCs w:val="20"/>
                <w:lang w:eastAsia="ru-RU"/>
              </w:rPr>
            </w:pPr>
            <w:r w:rsidRPr="00D04CD0">
              <w:rPr>
                <w:rFonts w:ascii="Myriad Pro" w:eastAsia="Times New Roman" w:hAnsi="Myriad Pro" w:cs="Times New Roman"/>
                <w:b/>
                <w:bCs/>
                <w:color w:val="0D0D0D"/>
                <w:sz w:val="20"/>
                <w:szCs w:val="20"/>
                <w:lang w:eastAsia="ru-RU"/>
              </w:rPr>
              <w:t>-516</w:t>
            </w:r>
          </w:p>
        </w:tc>
        <w:tc>
          <w:tcPr>
            <w:tcW w:w="698" w:type="dxa"/>
            <w:tcBorders>
              <w:top w:val="single" w:sz="4" w:space="0" w:color="auto"/>
              <w:left w:val="nil"/>
              <w:bottom w:val="single" w:sz="4" w:space="0" w:color="auto"/>
              <w:right w:val="single" w:sz="4" w:space="0" w:color="auto"/>
            </w:tcBorders>
            <w:shd w:val="clear" w:color="000000" w:fill="FFFFFF"/>
            <w:vAlign w:val="center"/>
            <w:hideMark/>
          </w:tcPr>
          <w:p w14:paraId="3990272A" w14:textId="77777777" w:rsidR="006F7200" w:rsidRPr="00D04CD0" w:rsidRDefault="006F7200" w:rsidP="006F7200">
            <w:pPr>
              <w:spacing w:before="0" w:after="0" w:line="240" w:lineRule="auto"/>
              <w:jc w:val="center"/>
              <w:rPr>
                <w:rFonts w:ascii="Myriad Pro" w:eastAsia="Times New Roman" w:hAnsi="Myriad Pro" w:cs="Times New Roman"/>
                <w:b/>
                <w:bCs/>
                <w:color w:val="0D0D0D"/>
                <w:sz w:val="20"/>
                <w:szCs w:val="20"/>
                <w:lang w:eastAsia="ru-RU"/>
              </w:rPr>
            </w:pPr>
            <w:r w:rsidRPr="00D04CD0">
              <w:rPr>
                <w:rFonts w:ascii="Myriad Pro" w:eastAsia="Times New Roman" w:hAnsi="Myriad Pro" w:cs="Times New Roman"/>
                <w:b/>
                <w:bCs/>
                <w:color w:val="0D0D0D"/>
                <w:sz w:val="20"/>
                <w:szCs w:val="20"/>
                <w:lang w:eastAsia="ru-RU"/>
              </w:rPr>
              <w:t>-2%</w:t>
            </w:r>
          </w:p>
        </w:tc>
      </w:tr>
      <w:tr w:rsidR="006F7200" w:rsidRPr="00D04CD0" w14:paraId="264C1599" w14:textId="77777777" w:rsidTr="00073243">
        <w:trPr>
          <w:trHeight w:val="300"/>
        </w:trPr>
        <w:tc>
          <w:tcPr>
            <w:tcW w:w="1949" w:type="dxa"/>
            <w:tcBorders>
              <w:top w:val="nil"/>
              <w:left w:val="single" w:sz="4" w:space="0" w:color="auto"/>
              <w:bottom w:val="single" w:sz="4" w:space="0" w:color="auto"/>
              <w:right w:val="single" w:sz="4" w:space="0" w:color="auto"/>
            </w:tcBorders>
            <w:shd w:val="clear" w:color="000000" w:fill="FFFFFF"/>
            <w:vAlign w:val="bottom"/>
            <w:hideMark/>
          </w:tcPr>
          <w:p w14:paraId="7DAE0115" w14:textId="77777777" w:rsidR="006F7200" w:rsidRPr="00D04CD0" w:rsidRDefault="006F7200" w:rsidP="006F7200">
            <w:pPr>
              <w:spacing w:before="0" w:after="0" w:line="240" w:lineRule="auto"/>
              <w:jc w:val="left"/>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Электрическая энергия на хоз. нужды</w:t>
            </w:r>
          </w:p>
        </w:tc>
        <w:tc>
          <w:tcPr>
            <w:tcW w:w="1242" w:type="dxa"/>
            <w:tcBorders>
              <w:top w:val="nil"/>
              <w:left w:val="nil"/>
              <w:bottom w:val="single" w:sz="4" w:space="0" w:color="auto"/>
              <w:right w:val="single" w:sz="4" w:space="0" w:color="auto"/>
            </w:tcBorders>
            <w:shd w:val="clear" w:color="000000" w:fill="FFFFFF"/>
            <w:vAlign w:val="center"/>
            <w:hideMark/>
          </w:tcPr>
          <w:p w14:paraId="176C7CD7" w14:textId="77777777" w:rsidR="006F7200" w:rsidRPr="00D04CD0" w:rsidRDefault="006F7200" w:rsidP="006F7200">
            <w:pPr>
              <w:spacing w:before="0" w:after="0" w:line="240" w:lineRule="auto"/>
              <w:jc w:val="center"/>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15 155</w:t>
            </w:r>
          </w:p>
        </w:tc>
        <w:tc>
          <w:tcPr>
            <w:tcW w:w="1806" w:type="dxa"/>
            <w:tcBorders>
              <w:top w:val="nil"/>
              <w:left w:val="nil"/>
              <w:bottom w:val="single" w:sz="4" w:space="0" w:color="auto"/>
              <w:right w:val="single" w:sz="4" w:space="0" w:color="auto"/>
            </w:tcBorders>
            <w:shd w:val="clear" w:color="000000" w:fill="FFFFFF"/>
            <w:vAlign w:val="center"/>
            <w:hideMark/>
          </w:tcPr>
          <w:p w14:paraId="37FE0179" w14:textId="039C9282" w:rsidR="006F7200" w:rsidRPr="00D04CD0" w:rsidRDefault="006F7200" w:rsidP="006F7200">
            <w:pPr>
              <w:spacing w:before="0" w:after="0" w:line="240" w:lineRule="auto"/>
              <w:jc w:val="center"/>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17 69</w:t>
            </w:r>
            <w:r w:rsidR="00F10AAF">
              <w:rPr>
                <w:rFonts w:ascii="Myriad Pro" w:eastAsia="Times New Roman" w:hAnsi="Myriad Pro" w:cs="Times New Roman"/>
                <w:color w:val="0D0D0D"/>
                <w:sz w:val="20"/>
                <w:szCs w:val="20"/>
                <w:lang w:eastAsia="ru-RU"/>
              </w:rPr>
              <w:t>7</w:t>
            </w:r>
          </w:p>
        </w:tc>
        <w:tc>
          <w:tcPr>
            <w:tcW w:w="1382" w:type="dxa"/>
            <w:tcBorders>
              <w:top w:val="nil"/>
              <w:left w:val="nil"/>
              <w:bottom w:val="single" w:sz="4" w:space="0" w:color="auto"/>
              <w:right w:val="single" w:sz="4" w:space="0" w:color="auto"/>
            </w:tcBorders>
            <w:shd w:val="clear" w:color="000000" w:fill="FFFFFF"/>
            <w:vAlign w:val="center"/>
            <w:hideMark/>
          </w:tcPr>
          <w:p w14:paraId="268B4FBB" w14:textId="77777777" w:rsidR="006F7200" w:rsidRPr="00D04CD0" w:rsidRDefault="006F7200" w:rsidP="006F7200">
            <w:pPr>
              <w:spacing w:before="0" w:after="0" w:line="240" w:lineRule="auto"/>
              <w:jc w:val="center"/>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17 697</w:t>
            </w:r>
          </w:p>
        </w:tc>
        <w:tc>
          <w:tcPr>
            <w:tcW w:w="1418" w:type="dxa"/>
            <w:tcBorders>
              <w:top w:val="nil"/>
              <w:left w:val="nil"/>
              <w:bottom w:val="single" w:sz="4" w:space="0" w:color="auto"/>
              <w:right w:val="single" w:sz="4" w:space="0" w:color="auto"/>
            </w:tcBorders>
            <w:shd w:val="clear" w:color="000000" w:fill="FFFFFF"/>
            <w:vAlign w:val="center"/>
            <w:hideMark/>
          </w:tcPr>
          <w:p w14:paraId="497E8B6E" w14:textId="77777777" w:rsidR="006F7200" w:rsidRPr="00D04CD0" w:rsidRDefault="006F7200" w:rsidP="006F7200">
            <w:pPr>
              <w:spacing w:before="0" w:after="0" w:line="240" w:lineRule="auto"/>
              <w:jc w:val="center"/>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18 030</w:t>
            </w:r>
          </w:p>
        </w:tc>
        <w:tc>
          <w:tcPr>
            <w:tcW w:w="850" w:type="dxa"/>
            <w:tcBorders>
              <w:top w:val="nil"/>
              <w:left w:val="nil"/>
              <w:bottom w:val="single" w:sz="4" w:space="0" w:color="auto"/>
              <w:right w:val="single" w:sz="4" w:space="0" w:color="auto"/>
            </w:tcBorders>
            <w:shd w:val="clear" w:color="auto" w:fill="auto"/>
            <w:noWrap/>
            <w:vAlign w:val="center"/>
            <w:hideMark/>
          </w:tcPr>
          <w:p w14:paraId="16B7D447"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333</w:t>
            </w:r>
          </w:p>
        </w:tc>
        <w:tc>
          <w:tcPr>
            <w:tcW w:w="698" w:type="dxa"/>
            <w:tcBorders>
              <w:top w:val="nil"/>
              <w:left w:val="nil"/>
              <w:bottom w:val="single" w:sz="4" w:space="0" w:color="auto"/>
              <w:right w:val="single" w:sz="4" w:space="0" w:color="auto"/>
            </w:tcBorders>
            <w:shd w:val="clear" w:color="000000" w:fill="FFFFFF"/>
            <w:vAlign w:val="center"/>
            <w:hideMark/>
          </w:tcPr>
          <w:p w14:paraId="25576F0D" w14:textId="77777777" w:rsidR="006F7200" w:rsidRPr="00D04CD0" w:rsidRDefault="006F7200" w:rsidP="006F7200">
            <w:pPr>
              <w:spacing w:before="0" w:after="0" w:line="240" w:lineRule="auto"/>
              <w:jc w:val="center"/>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2%</w:t>
            </w:r>
          </w:p>
        </w:tc>
      </w:tr>
      <w:tr w:rsidR="006F7200" w:rsidRPr="00D04CD0" w14:paraId="7F58BAF2" w14:textId="77777777" w:rsidTr="00073243">
        <w:trPr>
          <w:trHeight w:val="300"/>
        </w:trPr>
        <w:tc>
          <w:tcPr>
            <w:tcW w:w="1949" w:type="dxa"/>
            <w:tcBorders>
              <w:top w:val="nil"/>
              <w:left w:val="single" w:sz="4" w:space="0" w:color="auto"/>
              <w:bottom w:val="single" w:sz="4" w:space="0" w:color="auto"/>
              <w:right w:val="single" w:sz="4" w:space="0" w:color="auto"/>
            </w:tcBorders>
            <w:shd w:val="clear" w:color="000000" w:fill="FFFFFF"/>
            <w:vAlign w:val="bottom"/>
            <w:hideMark/>
          </w:tcPr>
          <w:p w14:paraId="4FE55A2F" w14:textId="77777777" w:rsidR="006F7200" w:rsidRPr="00D04CD0" w:rsidRDefault="006F7200" w:rsidP="006F7200">
            <w:pPr>
              <w:spacing w:before="0" w:after="0" w:line="240" w:lineRule="auto"/>
              <w:jc w:val="left"/>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Тепловая энергия на хоз. нужды</w:t>
            </w:r>
          </w:p>
        </w:tc>
        <w:tc>
          <w:tcPr>
            <w:tcW w:w="1242" w:type="dxa"/>
            <w:tcBorders>
              <w:top w:val="nil"/>
              <w:left w:val="nil"/>
              <w:bottom w:val="single" w:sz="4" w:space="0" w:color="auto"/>
              <w:right w:val="single" w:sz="4" w:space="0" w:color="auto"/>
            </w:tcBorders>
            <w:shd w:val="clear" w:color="000000" w:fill="FFFFFF"/>
            <w:vAlign w:val="center"/>
            <w:hideMark/>
          </w:tcPr>
          <w:p w14:paraId="2CC1A17B" w14:textId="77777777" w:rsidR="006F7200" w:rsidRPr="00D04CD0" w:rsidRDefault="006F7200" w:rsidP="006F7200">
            <w:pPr>
              <w:spacing w:before="0" w:after="0" w:line="240" w:lineRule="auto"/>
              <w:jc w:val="center"/>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3 658</w:t>
            </w:r>
          </w:p>
        </w:tc>
        <w:tc>
          <w:tcPr>
            <w:tcW w:w="1806" w:type="dxa"/>
            <w:tcBorders>
              <w:top w:val="nil"/>
              <w:left w:val="nil"/>
              <w:bottom w:val="single" w:sz="4" w:space="0" w:color="auto"/>
              <w:right w:val="single" w:sz="4" w:space="0" w:color="auto"/>
            </w:tcBorders>
            <w:shd w:val="clear" w:color="000000" w:fill="FFFFFF"/>
            <w:vAlign w:val="center"/>
            <w:hideMark/>
          </w:tcPr>
          <w:p w14:paraId="1B5CAE73" w14:textId="77777777" w:rsidR="006F7200" w:rsidRPr="00D04CD0" w:rsidRDefault="006F7200" w:rsidP="006F7200">
            <w:pPr>
              <w:spacing w:before="0" w:after="0" w:line="240" w:lineRule="auto"/>
              <w:jc w:val="center"/>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4 918</w:t>
            </w:r>
          </w:p>
        </w:tc>
        <w:tc>
          <w:tcPr>
            <w:tcW w:w="1382" w:type="dxa"/>
            <w:tcBorders>
              <w:top w:val="nil"/>
              <w:left w:val="nil"/>
              <w:bottom w:val="single" w:sz="4" w:space="0" w:color="auto"/>
              <w:right w:val="single" w:sz="4" w:space="0" w:color="auto"/>
            </w:tcBorders>
            <w:shd w:val="clear" w:color="000000" w:fill="FFFFFF"/>
            <w:vAlign w:val="center"/>
            <w:hideMark/>
          </w:tcPr>
          <w:p w14:paraId="4D9D1F2F" w14:textId="77777777" w:rsidR="006F7200" w:rsidRPr="00D04CD0" w:rsidRDefault="006F7200" w:rsidP="006F7200">
            <w:pPr>
              <w:spacing w:before="0" w:after="0" w:line="240" w:lineRule="auto"/>
              <w:jc w:val="center"/>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4 918</w:t>
            </w:r>
          </w:p>
        </w:tc>
        <w:tc>
          <w:tcPr>
            <w:tcW w:w="1418" w:type="dxa"/>
            <w:tcBorders>
              <w:top w:val="nil"/>
              <w:left w:val="nil"/>
              <w:bottom w:val="single" w:sz="4" w:space="0" w:color="auto"/>
              <w:right w:val="single" w:sz="4" w:space="0" w:color="auto"/>
            </w:tcBorders>
            <w:shd w:val="clear" w:color="000000" w:fill="FFFFFF"/>
            <w:vAlign w:val="center"/>
            <w:hideMark/>
          </w:tcPr>
          <w:p w14:paraId="1FC22AC3" w14:textId="77777777" w:rsidR="006F7200" w:rsidRPr="00D04CD0" w:rsidRDefault="006F7200" w:rsidP="006F7200">
            <w:pPr>
              <w:spacing w:before="0" w:after="0" w:line="240" w:lineRule="auto"/>
              <w:jc w:val="center"/>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4 069</w:t>
            </w:r>
          </w:p>
        </w:tc>
        <w:tc>
          <w:tcPr>
            <w:tcW w:w="850" w:type="dxa"/>
            <w:tcBorders>
              <w:top w:val="nil"/>
              <w:left w:val="nil"/>
              <w:bottom w:val="single" w:sz="4" w:space="0" w:color="auto"/>
              <w:right w:val="single" w:sz="4" w:space="0" w:color="auto"/>
            </w:tcBorders>
            <w:shd w:val="clear" w:color="auto" w:fill="auto"/>
            <w:noWrap/>
            <w:vAlign w:val="center"/>
            <w:hideMark/>
          </w:tcPr>
          <w:p w14:paraId="76EF48C3"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-849</w:t>
            </w:r>
          </w:p>
        </w:tc>
        <w:tc>
          <w:tcPr>
            <w:tcW w:w="698" w:type="dxa"/>
            <w:tcBorders>
              <w:top w:val="nil"/>
              <w:left w:val="nil"/>
              <w:bottom w:val="single" w:sz="4" w:space="0" w:color="auto"/>
              <w:right w:val="single" w:sz="4" w:space="0" w:color="auto"/>
            </w:tcBorders>
            <w:shd w:val="clear" w:color="000000" w:fill="FFFFFF"/>
            <w:vAlign w:val="center"/>
            <w:hideMark/>
          </w:tcPr>
          <w:p w14:paraId="54C75D72" w14:textId="77777777" w:rsidR="006F7200" w:rsidRPr="00D04CD0" w:rsidRDefault="006F7200" w:rsidP="006F7200">
            <w:pPr>
              <w:spacing w:before="0" w:after="0" w:line="240" w:lineRule="auto"/>
              <w:ind w:left="-112" w:right="-115"/>
              <w:jc w:val="center"/>
              <w:rPr>
                <w:rFonts w:ascii="Myriad Pro" w:eastAsia="Times New Roman" w:hAnsi="Myriad Pro" w:cs="Times New Roman"/>
                <w:color w:val="0D0D0D"/>
                <w:sz w:val="20"/>
                <w:szCs w:val="20"/>
                <w:lang w:eastAsia="ru-RU"/>
              </w:rPr>
            </w:pPr>
            <w:r w:rsidRPr="00D04CD0">
              <w:rPr>
                <w:rFonts w:ascii="Myriad Pro" w:eastAsia="Times New Roman" w:hAnsi="Myriad Pro" w:cs="Times New Roman"/>
                <w:color w:val="0D0D0D"/>
                <w:sz w:val="20"/>
                <w:szCs w:val="20"/>
                <w:lang w:eastAsia="ru-RU"/>
              </w:rPr>
              <w:t>-17%</w:t>
            </w:r>
          </w:p>
        </w:tc>
      </w:tr>
    </w:tbl>
    <w:p w14:paraId="0A08E2A2"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11EB1920" w14:textId="04C65066"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color w:val="000000" w:themeColor="text1"/>
          <w:sz w:val="26"/>
          <w:szCs w:val="26"/>
          <w:lang w:eastAsia="ru-RU"/>
        </w:rPr>
        <w:t xml:space="preserve">В пояснительной записке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xml:space="preserve">» в рамках заявки на 2017 год отсутствует описание принятой величины расходов по статье «энергия на </w:t>
      </w:r>
      <w:proofErr w:type="spellStart"/>
      <w:r w:rsidRPr="00D04CD0">
        <w:rPr>
          <w:rFonts w:ascii="Myriad Pro" w:eastAsia="Calibri" w:hAnsi="Myriad Pro" w:cs="Times New Roman"/>
          <w:color w:val="000000" w:themeColor="text1"/>
          <w:sz w:val="26"/>
          <w:szCs w:val="26"/>
          <w:lang w:eastAsia="ru-RU"/>
        </w:rPr>
        <w:t>хознужды</w:t>
      </w:r>
      <w:proofErr w:type="spellEnd"/>
      <w:r w:rsidRPr="00D04CD0">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sz w:val="26"/>
          <w:szCs w:val="26"/>
          <w:lang w:eastAsia="ru-RU"/>
        </w:rPr>
        <w:t>.</w:t>
      </w:r>
    </w:p>
    <w:p w14:paraId="032FA3EA" w14:textId="71B84EC3"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Исполнитель отмечает, что принятые в расчет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объемы потребления теплоэнергии на 15% превышают фактические объемы, сложившиеся в 2015 г. При этом прогнозные объемы потребления электроэнергии на 2017 год ниже фактических за 2015 год на 4,7%.</w:t>
      </w:r>
    </w:p>
    <w:p w14:paraId="55AFFFD4"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Исполнителем выполнен альтернативный расчет на основании:</w:t>
      </w:r>
    </w:p>
    <w:p w14:paraId="5BF64E38"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Фактических объемов потребления электро- и теплоэнергии в 2015 г.;</w:t>
      </w:r>
    </w:p>
    <w:p w14:paraId="1323A1E6"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sz w:val="26"/>
          <w:szCs w:val="26"/>
          <w:lang w:eastAsia="ru-RU"/>
        </w:rPr>
        <w:t>- Индекса ИПЦ на 2018 г. в размере 4% в соответствии с действующим на момент принятия тарифного решения на 2017 г. Прогнозом социально- экономического развития Российской Федерации.</w:t>
      </w:r>
    </w:p>
    <w:p w14:paraId="5906A914"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Расчет расходов на электрическую энергию на хозяйственные нужды на 2017 год:</w:t>
      </w:r>
    </w:p>
    <w:tbl>
      <w:tblPr>
        <w:tblW w:w="9346" w:type="dxa"/>
        <w:tblLayout w:type="fixed"/>
        <w:tblLook w:val="04A0" w:firstRow="1" w:lastRow="0" w:firstColumn="1" w:lastColumn="0" w:noHBand="0" w:noVBand="1"/>
      </w:tblPr>
      <w:tblGrid>
        <w:gridCol w:w="3251"/>
        <w:gridCol w:w="1275"/>
        <w:gridCol w:w="1276"/>
        <w:gridCol w:w="1701"/>
        <w:gridCol w:w="1843"/>
      </w:tblGrid>
      <w:tr w:rsidR="006F7200" w:rsidRPr="00D04CD0" w14:paraId="3096C365" w14:textId="77777777" w:rsidTr="00073243">
        <w:trPr>
          <w:trHeight w:val="20"/>
          <w:tblHeader/>
        </w:trPr>
        <w:tc>
          <w:tcPr>
            <w:tcW w:w="3251"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F914AC4" w14:textId="4729F894"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 xml:space="preserve">Филиал </w:t>
            </w:r>
            <w:r w:rsidR="00A12EB1">
              <w:rPr>
                <w:rFonts w:ascii="Myriad Pro" w:eastAsia="Times New Roman" w:hAnsi="Myriad Pro" w:cs="Arial"/>
                <w:b/>
                <w:bCs/>
                <w:color w:val="FFFFFF"/>
                <w:sz w:val="22"/>
                <w:lang w:eastAsia="ru-RU"/>
              </w:rPr>
              <w:t>АО </w:t>
            </w:r>
            <w:r w:rsidRPr="00D04CD0">
              <w:rPr>
                <w:rFonts w:ascii="Myriad Pro" w:eastAsia="Times New Roman" w:hAnsi="Myriad Pro" w:cs="Arial"/>
                <w:b/>
                <w:bCs/>
                <w:color w:val="FFFFFF"/>
                <w:sz w:val="22"/>
                <w:lang w:eastAsia="ru-RU"/>
              </w:rPr>
              <w:t>«</w:t>
            </w:r>
            <w:proofErr w:type="spellStart"/>
            <w:r w:rsidRPr="00D04CD0">
              <w:rPr>
                <w:rFonts w:ascii="Myriad Pro" w:eastAsia="Times New Roman" w:hAnsi="Myriad Pro" w:cs="Arial"/>
                <w:b/>
                <w:bCs/>
                <w:color w:val="FFFFFF"/>
                <w:sz w:val="22"/>
                <w:lang w:eastAsia="ru-RU"/>
              </w:rPr>
              <w:t>Янтарьэнерго</w:t>
            </w:r>
            <w:proofErr w:type="spellEnd"/>
            <w:r w:rsidRPr="00D04CD0">
              <w:rPr>
                <w:rFonts w:ascii="Myriad Pro" w:eastAsia="Times New Roman" w:hAnsi="Myriad Pro" w:cs="Arial"/>
                <w:b/>
                <w:bCs/>
                <w:color w:val="FFFFFF"/>
                <w:sz w:val="22"/>
                <w:lang w:eastAsia="ru-RU"/>
              </w:rPr>
              <w:t>»</w:t>
            </w:r>
          </w:p>
        </w:tc>
        <w:tc>
          <w:tcPr>
            <w:tcW w:w="1275" w:type="dxa"/>
            <w:tcBorders>
              <w:top w:val="single" w:sz="8" w:space="0" w:color="FFFFFF"/>
              <w:left w:val="nil"/>
              <w:bottom w:val="single" w:sz="8" w:space="0" w:color="FFFFFF"/>
              <w:right w:val="single" w:sz="8" w:space="0" w:color="FFFFFF"/>
            </w:tcBorders>
            <w:shd w:val="clear" w:color="000000" w:fill="4F6228"/>
            <w:vAlign w:val="center"/>
            <w:hideMark/>
          </w:tcPr>
          <w:p w14:paraId="33EE2DA0"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2015 год факт</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535926AB"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2016 год расчет</w:t>
            </w:r>
          </w:p>
        </w:tc>
        <w:tc>
          <w:tcPr>
            <w:tcW w:w="1701" w:type="dxa"/>
            <w:tcBorders>
              <w:top w:val="single" w:sz="8" w:space="0" w:color="FFFFFF"/>
              <w:left w:val="nil"/>
              <w:bottom w:val="single" w:sz="8" w:space="0" w:color="FFFFFF"/>
              <w:right w:val="single" w:sz="8" w:space="0" w:color="FFFFFF"/>
            </w:tcBorders>
            <w:shd w:val="clear" w:color="000000" w:fill="4F6228"/>
            <w:vAlign w:val="center"/>
            <w:hideMark/>
          </w:tcPr>
          <w:p w14:paraId="1E2D5C45"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 xml:space="preserve">2017 год заявка </w:t>
            </w:r>
            <w:proofErr w:type="spellStart"/>
            <w:r w:rsidRPr="00D04CD0">
              <w:rPr>
                <w:rFonts w:ascii="Myriad Pro" w:eastAsia="Times New Roman" w:hAnsi="Myriad Pro" w:cs="Arial"/>
                <w:b/>
                <w:bCs/>
                <w:color w:val="FFFFFF"/>
                <w:sz w:val="22"/>
                <w:lang w:eastAsia="ru-RU"/>
              </w:rPr>
              <w:t>Янтарьэнерго</w:t>
            </w:r>
            <w:proofErr w:type="spellEnd"/>
          </w:p>
        </w:tc>
        <w:tc>
          <w:tcPr>
            <w:tcW w:w="1843" w:type="dxa"/>
            <w:tcBorders>
              <w:top w:val="single" w:sz="8" w:space="0" w:color="FFFFFF"/>
              <w:left w:val="nil"/>
              <w:bottom w:val="single" w:sz="8" w:space="0" w:color="FFFFFF"/>
              <w:right w:val="single" w:sz="8" w:space="0" w:color="FFFFFF"/>
            </w:tcBorders>
            <w:shd w:val="clear" w:color="000000" w:fill="4F6228"/>
            <w:vAlign w:val="center"/>
            <w:hideMark/>
          </w:tcPr>
          <w:p w14:paraId="4D3976FE"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2017 год расчет Исполнителя</w:t>
            </w:r>
          </w:p>
        </w:tc>
      </w:tr>
      <w:tr w:rsidR="006F7200" w:rsidRPr="00D04CD0" w14:paraId="3619D959" w14:textId="77777777" w:rsidTr="00073243">
        <w:trPr>
          <w:trHeight w:val="20"/>
          <w:tblHeader/>
        </w:trPr>
        <w:tc>
          <w:tcPr>
            <w:tcW w:w="3251" w:type="dxa"/>
            <w:tcBorders>
              <w:top w:val="nil"/>
              <w:left w:val="single" w:sz="8" w:space="0" w:color="FFFFFF"/>
              <w:bottom w:val="nil"/>
              <w:right w:val="single" w:sz="8" w:space="0" w:color="FFFFFF"/>
            </w:tcBorders>
            <w:shd w:val="clear" w:color="000000" w:fill="4F6228"/>
            <w:noWrap/>
            <w:vAlign w:val="center"/>
            <w:hideMark/>
          </w:tcPr>
          <w:p w14:paraId="22D2BA5B"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1</w:t>
            </w:r>
          </w:p>
        </w:tc>
        <w:tc>
          <w:tcPr>
            <w:tcW w:w="1275" w:type="dxa"/>
            <w:tcBorders>
              <w:top w:val="nil"/>
              <w:left w:val="nil"/>
              <w:bottom w:val="nil"/>
              <w:right w:val="single" w:sz="8" w:space="0" w:color="FFFFFF"/>
            </w:tcBorders>
            <w:shd w:val="clear" w:color="000000" w:fill="4F6228"/>
            <w:vAlign w:val="center"/>
            <w:hideMark/>
          </w:tcPr>
          <w:p w14:paraId="09440589"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w:t>
            </w:r>
          </w:p>
        </w:tc>
        <w:tc>
          <w:tcPr>
            <w:tcW w:w="1276" w:type="dxa"/>
            <w:tcBorders>
              <w:top w:val="nil"/>
              <w:left w:val="nil"/>
              <w:bottom w:val="nil"/>
              <w:right w:val="single" w:sz="8" w:space="0" w:color="FFFFFF"/>
            </w:tcBorders>
            <w:shd w:val="clear" w:color="000000" w:fill="4F6228"/>
            <w:vAlign w:val="center"/>
            <w:hideMark/>
          </w:tcPr>
          <w:p w14:paraId="11950F65"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3</w:t>
            </w:r>
          </w:p>
        </w:tc>
        <w:tc>
          <w:tcPr>
            <w:tcW w:w="1701" w:type="dxa"/>
            <w:tcBorders>
              <w:top w:val="nil"/>
              <w:left w:val="nil"/>
              <w:bottom w:val="nil"/>
              <w:right w:val="single" w:sz="8" w:space="0" w:color="FFFFFF"/>
            </w:tcBorders>
            <w:shd w:val="clear" w:color="000000" w:fill="4F6228"/>
            <w:vAlign w:val="center"/>
            <w:hideMark/>
          </w:tcPr>
          <w:p w14:paraId="1E7C5921"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4</w:t>
            </w:r>
          </w:p>
        </w:tc>
        <w:tc>
          <w:tcPr>
            <w:tcW w:w="1843" w:type="dxa"/>
            <w:tcBorders>
              <w:top w:val="nil"/>
              <w:left w:val="nil"/>
              <w:bottom w:val="nil"/>
              <w:right w:val="single" w:sz="8" w:space="0" w:color="FFFFFF"/>
            </w:tcBorders>
            <w:shd w:val="clear" w:color="000000" w:fill="4F6228"/>
            <w:vAlign w:val="center"/>
            <w:hideMark/>
          </w:tcPr>
          <w:p w14:paraId="23740CC0"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5</w:t>
            </w:r>
          </w:p>
        </w:tc>
      </w:tr>
      <w:tr w:rsidR="006F7200" w:rsidRPr="00D04CD0" w14:paraId="4BEF8966" w14:textId="77777777" w:rsidTr="00073243">
        <w:trPr>
          <w:trHeight w:val="20"/>
        </w:trPr>
        <w:tc>
          <w:tcPr>
            <w:tcW w:w="9346"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3FCA2" w14:textId="77777777" w:rsidR="006F7200" w:rsidRPr="00D04CD0" w:rsidRDefault="006F7200" w:rsidP="006F7200">
            <w:pPr>
              <w:spacing w:before="0" w:after="0" w:line="240" w:lineRule="auto"/>
              <w:rPr>
                <w:rFonts w:ascii="Myriad Pro" w:eastAsia="Times New Roman" w:hAnsi="Myriad Pro" w:cs="Calibri"/>
                <w:color w:val="000000"/>
                <w:sz w:val="22"/>
                <w:lang w:eastAsia="ru-RU"/>
              </w:rPr>
            </w:pPr>
            <w:r w:rsidRPr="00D04CD0">
              <w:rPr>
                <w:rFonts w:ascii="Myriad Pro" w:eastAsia="Times New Roman" w:hAnsi="Myriad Pro" w:cs="Arial"/>
                <w:i/>
                <w:iCs/>
                <w:color w:val="000000"/>
                <w:sz w:val="22"/>
                <w:lang w:eastAsia="ru-RU"/>
              </w:rPr>
              <w:t>Западные электрические сети</w:t>
            </w:r>
          </w:p>
        </w:tc>
      </w:tr>
      <w:tr w:rsidR="006F7200" w:rsidRPr="00D04CD0" w14:paraId="23522CC9"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3F76F0E3"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 xml:space="preserve">Объем потребления, </w:t>
            </w:r>
            <w:proofErr w:type="spellStart"/>
            <w:r w:rsidRPr="00D04CD0">
              <w:rPr>
                <w:rFonts w:ascii="Myriad Pro" w:eastAsia="Times New Roman" w:hAnsi="Myriad Pro" w:cs="Arial"/>
                <w:color w:val="000000"/>
                <w:sz w:val="22"/>
                <w:lang w:eastAsia="ru-RU"/>
              </w:rPr>
              <w:t>тыс.кВт</w:t>
            </w:r>
            <w:proofErr w:type="spellEnd"/>
            <w:r w:rsidRPr="00D04CD0">
              <w:rPr>
                <w:rFonts w:ascii="Myriad Pro" w:eastAsia="Times New Roman" w:hAnsi="Myriad Pro" w:cs="Arial"/>
                <w:color w:val="000000"/>
                <w:sz w:val="22"/>
                <w:lang w:eastAsia="ru-RU"/>
              </w:rPr>
              <w:t>*ч</w:t>
            </w:r>
          </w:p>
        </w:tc>
        <w:tc>
          <w:tcPr>
            <w:tcW w:w="1275" w:type="dxa"/>
            <w:tcBorders>
              <w:top w:val="nil"/>
              <w:left w:val="nil"/>
              <w:bottom w:val="single" w:sz="4" w:space="0" w:color="auto"/>
              <w:right w:val="single" w:sz="4" w:space="0" w:color="auto"/>
            </w:tcBorders>
            <w:shd w:val="clear" w:color="auto" w:fill="auto"/>
            <w:noWrap/>
            <w:vAlign w:val="center"/>
            <w:hideMark/>
          </w:tcPr>
          <w:p w14:paraId="5103FE58"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1498,6</w:t>
            </w:r>
          </w:p>
        </w:tc>
        <w:tc>
          <w:tcPr>
            <w:tcW w:w="1276" w:type="dxa"/>
            <w:tcBorders>
              <w:top w:val="nil"/>
              <w:left w:val="nil"/>
              <w:bottom w:val="single" w:sz="4" w:space="0" w:color="auto"/>
              <w:right w:val="single" w:sz="4" w:space="0" w:color="auto"/>
            </w:tcBorders>
            <w:shd w:val="clear" w:color="auto" w:fill="auto"/>
            <w:noWrap/>
            <w:vAlign w:val="center"/>
            <w:hideMark/>
          </w:tcPr>
          <w:p w14:paraId="2141538E"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1349</w:t>
            </w:r>
          </w:p>
        </w:tc>
        <w:tc>
          <w:tcPr>
            <w:tcW w:w="1701" w:type="dxa"/>
            <w:tcBorders>
              <w:top w:val="nil"/>
              <w:left w:val="nil"/>
              <w:bottom w:val="single" w:sz="4" w:space="0" w:color="auto"/>
              <w:right w:val="single" w:sz="4" w:space="0" w:color="auto"/>
            </w:tcBorders>
            <w:shd w:val="clear" w:color="auto" w:fill="auto"/>
            <w:noWrap/>
            <w:vAlign w:val="center"/>
            <w:hideMark/>
          </w:tcPr>
          <w:p w14:paraId="622F4367"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1328</w:t>
            </w:r>
          </w:p>
        </w:tc>
        <w:tc>
          <w:tcPr>
            <w:tcW w:w="1843" w:type="dxa"/>
            <w:tcBorders>
              <w:top w:val="nil"/>
              <w:left w:val="nil"/>
              <w:bottom w:val="single" w:sz="4" w:space="0" w:color="auto"/>
              <w:right w:val="single" w:sz="4" w:space="0" w:color="auto"/>
            </w:tcBorders>
            <w:shd w:val="clear" w:color="auto" w:fill="auto"/>
            <w:noWrap/>
            <w:vAlign w:val="center"/>
            <w:hideMark/>
          </w:tcPr>
          <w:p w14:paraId="4A39B7EF"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1499</w:t>
            </w:r>
          </w:p>
        </w:tc>
      </w:tr>
      <w:tr w:rsidR="006F7200" w:rsidRPr="00D04CD0" w14:paraId="137DE457"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228CD025"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Тариф, руб./кВт*ч</w:t>
            </w:r>
          </w:p>
        </w:tc>
        <w:tc>
          <w:tcPr>
            <w:tcW w:w="1275" w:type="dxa"/>
            <w:tcBorders>
              <w:top w:val="nil"/>
              <w:left w:val="nil"/>
              <w:bottom w:val="single" w:sz="4" w:space="0" w:color="auto"/>
              <w:right w:val="single" w:sz="4" w:space="0" w:color="auto"/>
            </w:tcBorders>
            <w:shd w:val="clear" w:color="auto" w:fill="auto"/>
            <w:noWrap/>
            <w:vAlign w:val="center"/>
            <w:hideMark/>
          </w:tcPr>
          <w:p w14:paraId="0F19ECF7"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2,548</w:t>
            </w:r>
          </w:p>
        </w:tc>
        <w:tc>
          <w:tcPr>
            <w:tcW w:w="1276" w:type="dxa"/>
            <w:tcBorders>
              <w:top w:val="nil"/>
              <w:left w:val="nil"/>
              <w:bottom w:val="single" w:sz="4" w:space="0" w:color="auto"/>
              <w:right w:val="single" w:sz="4" w:space="0" w:color="auto"/>
            </w:tcBorders>
            <w:shd w:val="clear" w:color="auto" w:fill="auto"/>
            <w:noWrap/>
            <w:vAlign w:val="center"/>
            <w:hideMark/>
          </w:tcPr>
          <w:p w14:paraId="70A48B2E"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2,81</w:t>
            </w:r>
          </w:p>
        </w:tc>
        <w:tc>
          <w:tcPr>
            <w:tcW w:w="1701" w:type="dxa"/>
            <w:tcBorders>
              <w:top w:val="nil"/>
              <w:left w:val="nil"/>
              <w:bottom w:val="single" w:sz="4" w:space="0" w:color="auto"/>
              <w:right w:val="single" w:sz="4" w:space="0" w:color="auto"/>
            </w:tcBorders>
            <w:shd w:val="clear" w:color="auto" w:fill="auto"/>
            <w:noWrap/>
            <w:vAlign w:val="center"/>
            <w:hideMark/>
          </w:tcPr>
          <w:p w14:paraId="737C608A"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3,03</w:t>
            </w:r>
          </w:p>
        </w:tc>
        <w:tc>
          <w:tcPr>
            <w:tcW w:w="1843" w:type="dxa"/>
            <w:tcBorders>
              <w:top w:val="nil"/>
              <w:left w:val="nil"/>
              <w:bottom w:val="single" w:sz="4" w:space="0" w:color="auto"/>
              <w:right w:val="single" w:sz="4" w:space="0" w:color="auto"/>
            </w:tcBorders>
            <w:shd w:val="clear" w:color="auto" w:fill="auto"/>
            <w:noWrap/>
            <w:vAlign w:val="center"/>
            <w:hideMark/>
          </w:tcPr>
          <w:p w14:paraId="05907FA7"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2,94</w:t>
            </w:r>
          </w:p>
        </w:tc>
      </w:tr>
      <w:tr w:rsidR="006F7200" w:rsidRPr="00D04CD0" w14:paraId="5ECCBFAF"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5FAD99B2"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Стоимость</w:t>
            </w:r>
          </w:p>
        </w:tc>
        <w:tc>
          <w:tcPr>
            <w:tcW w:w="1275" w:type="dxa"/>
            <w:tcBorders>
              <w:top w:val="nil"/>
              <w:left w:val="nil"/>
              <w:bottom w:val="single" w:sz="4" w:space="0" w:color="auto"/>
              <w:right w:val="single" w:sz="4" w:space="0" w:color="auto"/>
            </w:tcBorders>
            <w:shd w:val="clear" w:color="auto" w:fill="auto"/>
            <w:noWrap/>
            <w:vAlign w:val="center"/>
            <w:hideMark/>
          </w:tcPr>
          <w:p w14:paraId="21EE356E"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3818</w:t>
            </w:r>
          </w:p>
        </w:tc>
        <w:tc>
          <w:tcPr>
            <w:tcW w:w="1276" w:type="dxa"/>
            <w:tcBorders>
              <w:top w:val="nil"/>
              <w:left w:val="nil"/>
              <w:bottom w:val="single" w:sz="4" w:space="0" w:color="auto"/>
              <w:right w:val="single" w:sz="4" w:space="0" w:color="auto"/>
            </w:tcBorders>
            <w:shd w:val="clear" w:color="auto" w:fill="auto"/>
            <w:noWrap/>
            <w:vAlign w:val="center"/>
            <w:hideMark/>
          </w:tcPr>
          <w:p w14:paraId="4A8488CA"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3791</w:t>
            </w:r>
          </w:p>
        </w:tc>
        <w:tc>
          <w:tcPr>
            <w:tcW w:w="1701" w:type="dxa"/>
            <w:tcBorders>
              <w:top w:val="nil"/>
              <w:left w:val="nil"/>
              <w:bottom w:val="single" w:sz="4" w:space="0" w:color="auto"/>
              <w:right w:val="single" w:sz="4" w:space="0" w:color="auto"/>
            </w:tcBorders>
            <w:shd w:val="clear" w:color="auto" w:fill="auto"/>
            <w:noWrap/>
            <w:vAlign w:val="center"/>
            <w:hideMark/>
          </w:tcPr>
          <w:p w14:paraId="59808054"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4024</w:t>
            </w:r>
          </w:p>
        </w:tc>
        <w:tc>
          <w:tcPr>
            <w:tcW w:w="1843" w:type="dxa"/>
            <w:tcBorders>
              <w:top w:val="nil"/>
              <w:left w:val="nil"/>
              <w:bottom w:val="single" w:sz="4" w:space="0" w:color="auto"/>
              <w:right w:val="single" w:sz="4" w:space="0" w:color="auto"/>
            </w:tcBorders>
            <w:shd w:val="clear" w:color="auto" w:fill="auto"/>
            <w:noWrap/>
            <w:vAlign w:val="center"/>
            <w:hideMark/>
          </w:tcPr>
          <w:p w14:paraId="31C7F347"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4409</w:t>
            </w:r>
          </w:p>
        </w:tc>
      </w:tr>
      <w:tr w:rsidR="006F7200" w:rsidRPr="00D04CD0" w14:paraId="627D3D49" w14:textId="77777777" w:rsidTr="00073243">
        <w:trPr>
          <w:trHeight w:val="20"/>
        </w:trPr>
        <w:tc>
          <w:tcPr>
            <w:tcW w:w="9346" w:type="dxa"/>
            <w:gridSpan w:val="5"/>
            <w:tcBorders>
              <w:top w:val="nil"/>
              <w:left w:val="single" w:sz="4" w:space="0" w:color="auto"/>
              <w:bottom w:val="single" w:sz="4" w:space="0" w:color="auto"/>
              <w:right w:val="single" w:sz="4" w:space="0" w:color="auto"/>
            </w:tcBorders>
            <w:shd w:val="clear" w:color="auto" w:fill="auto"/>
            <w:noWrap/>
            <w:vAlign w:val="center"/>
            <w:hideMark/>
          </w:tcPr>
          <w:p w14:paraId="6FE2950E" w14:textId="77777777" w:rsidR="006F7200" w:rsidRPr="00D04CD0" w:rsidRDefault="006F7200" w:rsidP="006F7200">
            <w:pPr>
              <w:spacing w:before="0" w:after="0" w:line="240" w:lineRule="auto"/>
              <w:rPr>
                <w:rFonts w:ascii="Myriad Pro" w:eastAsia="Times New Roman" w:hAnsi="Myriad Pro" w:cs="Arial"/>
                <w:i/>
                <w:iCs/>
                <w:color w:val="000000"/>
                <w:sz w:val="22"/>
                <w:lang w:eastAsia="ru-RU"/>
              </w:rPr>
            </w:pPr>
            <w:r w:rsidRPr="00D04CD0">
              <w:rPr>
                <w:rFonts w:ascii="Myriad Pro" w:eastAsia="Times New Roman" w:hAnsi="Myriad Pro" w:cs="Arial"/>
                <w:i/>
                <w:iCs/>
                <w:color w:val="000000"/>
                <w:sz w:val="22"/>
                <w:lang w:eastAsia="ru-RU"/>
              </w:rPr>
              <w:lastRenderedPageBreak/>
              <w:t>Восточные электрические сети</w:t>
            </w:r>
          </w:p>
        </w:tc>
      </w:tr>
      <w:tr w:rsidR="006F7200" w:rsidRPr="00D04CD0" w14:paraId="5418C2F6"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79A4F574"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 xml:space="preserve">Объем потребления, </w:t>
            </w:r>
            <w:proofErr w:type="spellStart"/>
            <w:r w:rsidRPr="00D04CD0">
              <w:rPr>
                <w:rFonts w:ascii="Myriad Pro" w:eastAsia="Times New Roman" w:hAnsi="Myriad Pro" w:cs="Arial"/>
                <w:color w:val="000000"/>
                <w:sz w:val="22"/>
                <w:lang w:eastAsia="ru-RU"/>
              </w:rPr>
              <w:t>тыс.кВт</w:t>
            </w:r>
            <w:proofErr w:type="spellEnd"/>
            <w:r w:rsidRPr="00D04CD0">
              <w:rPr>
                <w:rFonts w:ascii="Myriad Pro" w:eastAsia="Times New Roman" w:hAnsi="Myriad Pro" w:cs="Arial"/>
                <w:color w:val="000000"/>
                <w:sz w:val="22"/>
                <w:lang w:eastAsia="ru-RU"/>
              </w:rPr>
              <w:t>*ч</w:t>
            </w:r>
          </w:p>
        </w:tc>
        <w:tc>
          <w:tcPr>
            <w:tcW w:w="1275" w:type="dxa"/>
            <w:tcBorders>
              <w:top w:val="nil"/>
              <w:left w:val="nil"/>
              <w:bottom w:val="single" w:sz="4" w:space="0" w:color="auto"/>
              <w:right w:val="single" w:sz="4" w:space="0" w:color="auto"/>
            </w:tcBorders>
            <w:shd w:val="clear" w:color="auto" w:fill="auto"/>
            <w:noWrap/>
            <w:vAlign w:val="center"/>
            <w:hideMark/>
          </w:tcPr>
          <w:p w14:paraId="48695E79"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3 167</w:t>
            </w:r>
          </w:p>
        </w:tc>
        <w:tc>
          <w:tcPr>
            <w:tcW w:w="1276" w:type="dxa"/>
            <w:tcBorders>
              <w:top w:val="nil"/>
              <w:left w:val="nil"/>
              <w:bottom w:val="single" w:sz="4" w:space="0" w:color="auto"/>
              <w:right w:val="single" w:sz="4" w:space="0" w:color="auto"/>
            </w:tcBorders>
            <w:shd w:val="clear" w:color="auto" w:fill="auto"/>
            <w:noWrap/>
            <w:vAlign w:val="center"/>
            <w:hideMark/>
          </w:tcPr>
          <w:p w14:paraId="0D5A2133"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2 862</w:t>
            </w:r>
          </w:p>
        </w:tc>
        <w:tc>
          <w:tcPr>
            <w:tcW w:w="1701" w:type="dxa"/>
            <w:tcBorders>
              <w:top w:val="nil"/>
              <w:left w:val="nil"/>
              <w:bottom w:val="single" w:sz="4" w:space="0" w:color="auto"/>
              <w:right w:val="single" w:sz="4" w:space="0" w:color="auto"/>
            </w:tcBorders>
            <w:shd w:val="clear" w:color="auto" w:fill="auto"/>
            <w:noWrap/>
            <w:vAlign w:val="center"/>
            <w:hideMark/>
          </w:tcPr>
          <w:p w14:paraId="55B861D1"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2 862</w:t>
            </w:r>
          </w:p>
        </w:tc>
        <w:tc>
          <w:tcPr>
            <w:tcW w:w="1843" w:type="dxa"/>
            <w:tcBorders>
              <w:top w:val="nil"/>
              <w:left w:val="nil"/>
              <w:bottom w:val="single" w:sz="4" w:space="0" w:color="auto"/>
              <w:right w:val="single" w:sz="4" w:space="0" w:color="auto"/>
            </w:tcBorders>
            <w:shd w:val="clear" w:color="auto" w:fill="auto"/>
            <w:noWrap/>
            <w:vAlign w:val="center"/>
            <w:hideMark/>
          </w:tcPr>
          <w:p w14:paraId="1D8D62EC"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3167</w:t>
            </w:r>
          </w:p>
        </w:tc>
      </w:tr>
      <w:tr w:rsidR="006F7200" w:rsidRPr="00D04CD0" w14:paraId="3F60DB52"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54FC3F4B"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Тариф, руб./кВт*ч</w:t>
            </w:r>
          </w:p>
        </w:tc>
        <w:tc>
          <w:tcPr>
            <w:tcW w:w="1275" w:type="dxa"/>
            <w:tcBorders>
              <w:top w:val="nil"/>
              <w:left w:val="nil"/>
              <w:bottom w:val="single" w:sz="4" w:space="0" w:color="auto"/>
              <w:right w:val="single" w:sz="4" w:space="0" w:color="auto"/>
            </w:tcBorders>
            <w:shd w:val="clear" w:color="auto" w:fill="auto"/>
            <w:noWrap/>
            <w:vAlign w:val="center"/>
            <w:hideMark/>
          </w:tcPr>
          <w:p w14:paraId="6C14F79C"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2,54</w:t>
            </w:r>
          </w:p>
        </w:tc>
        <w:tc>
          <w:tcPr>
            <w:tcW w:w="1276" w:type="dxa"/>
            <w:tcBorders>
              <w:top w:val="nil"/>
              <w:left w:val="nil"/>
              <w:bottom w:val="single" w:sz="4" w:space="0" w:color="auto"/>
              <w:right w:val="single" w:sz="4" w:space="0" w:color="auto"/>
            </w:tcBorders>
            <w:shd w:val="clear" w:color="auto" w:fill="auto"/>
            <w:noWrap/>
            <w:vAlign w:val="center"/>
            <w:hideMark/>
          </w:tcPr>
          <w:p w14:paraId="7B6C13EE"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2,817</w:t>
            </w:r>
          </w:p>
        </w:tc>
        <w:tc>
          <w:tcPr>
            <w:tcW w:w="1701" w:type="dxa"/>
            <w:tcBorders>
              <w:top w:val="nil"/>
              <w:left w:val="nil"/>
              <w:bottom w:val="single" w:sz="4" w:space="0" w:color="auto"/>
              <w:right w:val="single" w:sz="4" w:space="0" w:color="auto"/>
            </w:tcBorders>
            <w:shd w:val="clear" w:color="auto" w:fill="auto"/>
            <w:noWrap/>
            <w:vAlign w:val="center"/>
            <w:hideMark/>
          </w:tcPr>
          <w:p w14:paraId="7C457FD4"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3,042</w:t>
            </w:r>
          </w:p>
        </w:tc>
        <w:tc>
          <w:tcPr>
            <w:tcW w:w="1843" w:type="dxa"/>
            <w:tcBorders>
              <w:top w:val="nil"/>
              <w:left w:val="nil"/>
              <w:bottom w:val="single" w:sz="4" w:space="0" w:color="auto"/>
              <w:right w:val="single" w:sz="4" w:space="0" w:color="auto"/>
            </w:tcBorders>
            <w:shd w:val="clear" w:color="auto" w:fill="auto"/>
            <w:noWrap/>
            <w:vAlign w:val="center"/>
            <w:hideMark/>
          </w:tcPr>
          <w:p w14:paraId="1145D74A"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2,95</w:t>
            </w:r>
          </w:p>
        </w:tc>
      </w:tr>
      <w:tr w:rsidR="006F7200" w:rsidRPr="00D04CD0" w14:paraId="610495F7"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01CA9D6D"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Стоимость</w:t>
            </w:r>
          </w:p>
        </w:tc>
        <w:tc>
          <w:tcPr>
            <w:tcW w:w="1275" w:type="dxa"/>
            <w:tcBorders>
              <w:top w:val="nil"/>
              <w:left w:val="nil"/>
              <w:bottom w:val="single" w:sz="4" w:space="0" w:color="auto"/>
              <w:right w:val="single" w:sz="4" w:space="0" w:color="auto"/>
            </w:tcBorders>
            <w:shd w:val="clear" w:color="auto" w:fill="auto"/>
            <w:noWrap/>
            <w:vAlign w:val="center"/>
            <w:hideMark/>
          </w:tcPr>
          <w:p w14:paraId="550620C2" w14:textId="1B9E6764"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804</w:t>
            </w:r>
            <w:r w:rsidR="00F10AAF">
              <w:rPr>
                <w:rFonts w:ascii="Myriad Pro" w:eastAsia="Times New Roman" w:hAnsi="Myriad Pro" w:cs="Arial"/>
                <w:color w:val="000000"/>
                <w:sz w:val="22"/>
                <w:lang w:eastAsia="ru-RU"/>
              </w:rPr>
              <w:t>3</w:t>
            </w:r>
          </w:p>
        </w:tc>
        <w:tc>
          <w:tcPr>
            <w:tcW w:w="1276" w:type="dxa"/>
            <w:tcBorders>
              <w:top w:val="nil"/>
              <w:left w:val="nil"/>
              <w:bottom w:val="single" w:sz="4" w:space="0" w:color="auto"/>
              <w:right w:val="single" w:sz="4" w:space="0" w:color="auto"/>
            </w:tcBorders>
            <w:shd w:val="clear" w:color="auto" w:fill="auto"/>
            <w:noWrap/>
            <w:vAlign w:val="center"/>
            <w:hideMark/>
          </w:tcPr>
          <w:p w14:paraId="67239B3A"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8062</w:t>
            </w:r>
          </w:p>
        </w:tc>
        <w:tc>
          <w:tcPr>
            <w:tcW w:w="1701" w:type="dxa"/>
            <w:tcBorders>
              <w:top w:val="nil"/>
              <w:left w:val="nil"/>
              <w:bottom w:val="single" w:sz="4" w:space="0" w:color="auto"/>
              <w:right w:val="single" w:sz="4" w:space="0" w:color="auto"/>
            </w:tcBorders>
            <w:shd w:val="clear" w:color="auto" w:fill="auto"/>
            <w:noWrap/>
            <w:vAlign w:val="center"/>
            <w:hideMark/>
          </w:tcPr>
          <w:p w14:paraId="5C06EE5D"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8706</w:t>
            </w:r>
          </w:p>
        </w:tc>
        <w:tc>
          <w:tcPr>
            <w:tcW w:w="1843" w:type="dxa"/>
            <w:tcBorders>
              <w:top w:val="nil"/>
              <w:left w:val="nil"/>
              <w:bottom w:val="single" w:sz="4" w:space="0" w:color="auto"/>
              <w:right w:val="single" w:sz="4" w:space="0" w:color="auto"/>
            </w:tcBorders>
            <w:shd w:val="clear" w:color="auto" w:fill="auto"/>
            <w:noWrap/>
            <w:vAlign w:val="center"/>
            <w:hideMark/>
          </w:tcPr>
          <w:p w14:paraId="10F34E03"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9341</w:t>
            </w:r>
          </w:p>
        </w:tc>
      </w:tr>
      <w:tr w:rsidR="006F7200" w:rsidRPr="00D04CD0" w14:paraId="1EBEA0A9" w14:textId="77777777" w:rsidTr="00073243">
        <w:trPr>
          <w:trHeight w:val="20"/>
        </w:trPr>
        <w:tc>
          <w:tcPr>
            <w:tcW w:w="9346" w:type="dxa"/>
            <w:gridSpan w:val="5"/>
            <w:tcBorders>
              <w:top w:val="nil"/>
              <w:left w:val="single" w:sz="4" w:space="0" w:color="auto"/>
              <w:bottom w:val="single" w:sz="4" w:space="0" w:color="auto"/>
              <w:right w:val="single" w:sz="4" w:space="0" w:color="auto"/>
            </w:tcBorders>
            <w:shd w:val="clear" w:color="auto" w:fill="auto"/>
            <w:noWrap/>
            <w:vAlign w:val="center"/>
            <w:hideMark/>
          </w:tcPr>
          <w:p w14:paraId="07FA0C83"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i/>
                <w:iCs/>
                <w:color w:val="000000"/>
                <w:sz w:val="22"/>
                <w:lang w:eastAsia="ru-RU"/>
              </w:rPr>
              <w:t>Городские электрические сети</w:t>
            </w:r>
            <w:r w:rsidRPr="00D04CD0">
              <w:rPr>
                <w:rFonts w:ascii="Myriad Pro" w:eastAsia="Times New Roman" w:hAnsi="Myriad Pro" w:cs="Arial"/>
                <w:color w:val="000000"/>
                <w:sz w:val="22"/>
                <w:lang w:eastAsia="ru-RU"/>
              </w:rPr>
              <w:t> </w:t>
            </w:r>
          </w:p>
        </w:tc>
      </w:tr>
      <w:tr w:rsidR="006F7200" w:rsidRPr="00D04CD0" w14:paraId="5B64C114"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1226272C"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 xml:space="preserve">Объем потребления, </w:t>
            </w:r>
            <w:proofErr w:type="spellStart"/>
            <w:r w:rsidRPr="00D04CD0">
              <w:rPr>
                <w:rFonts w:ascii="Myriad Pro" w:eastAsia="Times New Roman" w:hAnsi="Myriad Pro" w:cs="Arial"/>
                <w:color w:val="000000"/>
                <w:sz w:val="22"/>
                <w:lang w:eastAsia="ru-RU"/>
              </w:rPr>
              <w:t>тыс.кВт</w:t>
            </w:r>
            <w:proofErr w:type="spellEnd"/>
            <w:r w:rsidRPr="00D04CD0">
              <w:rPr>
                <w:rFonts w:ascii="Myriad Pro" w:eastAsia="Times New Roman" w:hAnsi="Myriad Pro" w:cs="Arial"/>
                <w:color w:val="000000"/>
                <w:sz w:val="22"/>
                <w:lang w:eastAsia="ru-RU"/>
              </w:rPr>
              <w:t>*ч</w:t>
            </w:r>
          </w:p>
        </w:tc>
        <w:tc>
          <w:tcPr>
            <w:tcW w:w="1275" w:type="dxa"/>
            <w:tcBorders>
              <w:top w:val="nil"/>
              <w:left w:val="nil"/>
              <w:bottom w:val="single" w:sz="4" w:space="0" w:color="auto"/>
              <w:right w:val="single" w:sz="4" w:space="0" w:color="auto"/>
            </w:tcBorders>
            <w:shd w:val="clear" w:color="auto" w:fill="auto"/>
            <w:noWrap/>
            <w:vAlign w:val="center"/>
            <w:hideMark/>
          </w:tcPr>
          <w:p w14:paraId="5CB98A2A"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676,896</w:t>
            </w:r>
          </w:p>
        </w:tc>
        <w:tc>
          <w:tcPr>
            <w:tcW w:w="1276" w:type="dxa"/>
            <w:tcBorders>
              <w:top w:val="nil"/>
              <w:left w:val="nil"/>
              <w:bottom w:val="single" w:sz="4" w:space="0" w:color="auto"/>
              <w:right w:val="single" w:sz="4" w:space="0" w:color="auto"/>
            </w:tcBorders>
            <w:shd w:val="clear" w:color="auto" w:fill="auto"/>
            <w:noWrap/>
            <w:vAlign w:val="center"/>
            <w:hideMark/>
          </w:tcPr>
          <w:p w14:paraId="54F65C86"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677</w:t>
            </w:r>
          </w:p>
        </w:tc>
        <w:tc>
          <w:tcPr>
            <w:tcW w:w="1701" w:type="dxa"/>
            <w:tcBorders>
              <w:top w:val="nil"/>
              <w:left w:val="nil"/>
              <w:bottom w:val="single" w:sz="4" w:space="0" w:color="auto"/>
              <w:right w:val="single" w:sz="4" w:space="0" w:color="auto"/>
            </w:tcBorders>
            <w:shd w:val="clear" w:color="auto" w:fill="auto"/>
            <w:noWrap/>
            <w:vAlign w:val="center"/>
            <w:hideMark/>
          </w:tcPr>
          <w:p w14:paraId="0A4876C5"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677,00</w:t>
            </w:r>
          </w:p>
        </w:tc>
        <w:tc>
          <w:tcPr>
            <w:tcW w:w="1843" w:type="dxa"/>
            <w:tcBorders>
              <w:top w:val="nil"/>
              <w:left w:val="nil"/>
              <w:bottom w:val="single" w:sz="4" w:space="0" w:color="auto"/>
              <w:right w:val="single" w:sz="4" w:space="0" w:color="auto"/>
            </w:tcBorders>
            <w:shd w:val="clear" w:color="auto" w:fill="auto"/>
            <w:noWrap/>
            <w:vAlign w:val="center"/>
            <w:hideMark/>
          </w:tcPr>
          <w:p w14:paraId="1901213C"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677</w:t>
            </w:r>
          </w:p>
        </w:tc>
      </w:tr>
      <w:tr w:rsidR="006F7200" w:rsidRPr="00D04CD0" w14:paraId="54409D9C"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435004A4"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Тариф, руб./кВт*ч</w:t>
            </w:r>
          </w:p>
        </w:tc>
        <w:tc>
          <w:tcPr>
            <w:tcW w:w="1275" w:type="dxa"/>
            <w:tcBorders>
              <w:top w:val="nil"/>
              <w:left w:val="nil"/>
              <w:bottom w:val="single" w:sz="4" w:space="0" w:color="auto"/>
              <w:right w:val="single" w:sz="4" w:space="0" w:color="auto"/>
            </w:tcBorders>
            <w:shd w:val="clear" w:color="auto" w:fill="auto"/>
            <w:noWrap/>
            <w:vAlign w:val="center"/>
            <w:hideMark/>
          </w:tcPr>
          <w:p w14:paraId="6FCEE263"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2,553</w:t>
            </w:r>
          </w:p>
        </w:tc>
        <w:tc>
          <w:tcPr>
            <w:tcW w:w="1276" w:type="dxa"/>
            <w:tcBorders>
              <w:top w:val="nil"/>
              <w:left w:val="nil"/>
              <w:bottom w:val="single" w:sz="4" w:space="0" w:color="auto"/>
              <w:right w:val="single" w:sz="4" w:space="0" w:color="auto"/>
            </w:tcBorders>
            <w:shd w:val="clear" w:color="auto" w:fill="auto"/>
            <w:noWrap/>
            <w:vAlign w:val="center"/>
            <w:hideMark/>
          </w:tcPr>
          <w:p w14:paraId="6ECFF5DC"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2,805</w:t>
            </w:r>
          </w:p>
        </w:tc>
        <w:tc>
          <w:tcPr>
            <w:tcW w:w="1701" w:type="dxa"/>
            <w:tcBorders>
              <w:top w:val="nil"/>
              <w:left w:val="nil"/>
              <w:bottom w:val="single" w:sz="4" w:space="0" w:color="auto"/>
              <w:right w:val="single" w:sz="4" w:space="0" w:color="auto"/>
            </w:tcBorders>
            <w:shd w:val="clear" w:color="auto" w:fill="auto"/>
            <w:noWrap/>
            <w:vAlign w:val="center"/>
            <w:hideMark/>
          </w:tcPr>
          <w:p w14:paraId="3B17E98A"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3,0303</w:t>
            </w:r>
          </w:p>
        </w:tc>
        <w:tc>
          <w:tcPr>
            <w:tcW w:w="1843" w:type="dxa"/>
            <w:tcBorders>
              <w:top w:val="nil"/>
              <w:left w:val="nil"/>
              <w:bottom w:val="single" w:sz="4" w:space="0" w:color="auto"/>
              <w:right w:val="single" w:sz="4" w:space="0" w:color="auto"/>
            </w:tcBorders>
            <w:shd w:val="clear" w:color="auto" w:fill="auto"/>
            <w:noWrap/>
            <w:vAlign w:val="center"/>
            <w:hideMark/>
          </w:tcPr>
          <w:p w14:paraId="1F672D46"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2,94</w:t>
            </w:r>
          </w:p>
        </w:tc>
      </w:tr>
      <w:tr w:rsidR="006F7200" w:rsidRPr="00D04CD0" w14:paraId="4E066886"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4DEB58F1"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Стоимость</w:t>
            </w:r>
          </w:p>
        </w:tc>
        <w:tc>
          <w:tcPr>
            <w:tcW w:w="1275" w:type="dxa"/>
            <w:tcBorders>
              <w:top w:val="nil"/>
              <w:left w:val="nil"/>
              <w:bottom w:val="single" w:sz="4" w:space="0" w:color="auto"/>
              <w:right w:val="single" w:sz="4" w:space="0" w:color="auto"/>
            </w:tcBorders>
            <w:shd w:val="clear" w:color="auto" w:fill="auto"/>
            <w:noWrap/>
            <w:vAlign w:val="center"/>
            <w:hideMark/>
          </w:tcPr>
          <w:p w14:paraId="58BFE546"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1728</w:t>
            </w:r>
          </w:p>
        </w:tc>
        <w:tc>
          <w:tcPr>
            <w:tcW w:w="1276" w:type="dxa"/>
            <w:tcBorders>
              <w:top w:val="nil"/>
              <w:left w:val="nil"/>
              <w:bottom w:val="single" w:sz="4" w:space="0" w:color="auto"/>
              <w:right w:val="single" w:sz="4" w:space="0" w:color="auto"/>
            </w:tcBorders>
            <w:shd w:val="clear" w:color="auto" w:fill="auto"/>
            <w:noWrap/>
            <w:vAlign w:val="center"/>
            <w:hideMark/>
          </w:tcPr>
          <w:p w14:paraId="54CB9275"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1899</w:t>
            </w:r>
          </w:p>
        </w:tc>
        <w:tc>
          <w:tcPr>
            <w:tcW w:w="1701" w:type="dxa"/>
            <w:tcBorders>
              <w:top w:val="nil"/>
              <w:left w:val="nil"/>
              <w:bottom w:val="single" w:sz="4" w:space="0" w:color="auto"/>
              <w:right w:val="single" w:sz="4" w:space="0" w:color="auto"/>
            </w:tcBorders>
            <w:shd w:val="clear" w:color="auto" w:fill="auto"/>
            <w:noWrap/>
            <w:vAlign w:val="center"/>
            <w:hideMark/>
          </w:tcPr>
          <w:p w14:paraId="20BE7F27"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2052</w:t>
            </w:r>
          </w:p>
        </w:tc>
        <w:tc>
          <w:tcPr>
            <w:tcW w:w="1843" w:type="dxa"/>
            <w:tcBorders>
              <w:top w:val="nil"/>
              <w:left w:val="nil"/>
              <w:bottom w:val="single" w:sz="4" w:space="0" w:color="auto"/>
              <w:right w:val="single" w:sz="4" w:space="0" w:color="auto"/>
            </w:tcBorders>
            <w:shd w:val="clear" w:color="auto" w:fill="auto"/>
            <w:noWrap/>
            <w:vAlign w:val="center"/>
            <w:hideMark/>
          </w:tcPr>
          <w:p w14:paraId="4720BD2E"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1988</w:t>
            </w:r>
          </w:p>
        </w:tc>
      </w:tr>
      <w:tr w:rsidR="006F7200" w:rsidRPr="00D04CD0" w14:paraId="70155428" w14:textId="77777777" w:rsidTr="00073243">
        <w:trPr>
          <w:trHeight w:val="20"/>
        </w:trPr>
        <w:tc>
          <w:tcPr>
            <w:tcW w:w="9346" w:type="dxa"/>
            <w:gridSpan w:val="5"/>
            <w:tcBorders>
              <w:top w:val="nil"/>
              <w:left w:val="single" w:sz="4" w:space="0" w:color="auto"/>
              <w:bottom w:val="single" w:sz="4" w:space="0" w:color="auto"/>
              <w:right w:val="single" w:sz="4" w:space="0" w:color="auto"/>
            </w:tcBorders>
            <w:shd w:val="clear" w:color="auto" w:fill="auto"/>
            <w:noWrap/>
            <w:vAlign w:val="center"/>
            <w:hideMark/>
          </w:tcPr>
          <w:p w14:paraId="66E4BC36"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i/>
                <w:iCs/>
                <w:color w:val="000000"/>
                <w:sz w:val="22"/>
                <w:lang w:eastAsia="ru-RU"/>
              </w:rPr>
              <w:t>Исполнительный аппарат (на услуги по передаче электроэнергии)</w:t>
            </w:r>
            <w:r w:rsidRPr="00D04CD0">
              <w:rPr>
                <w:rFonts w:ascii="Myriad Pro" w:eastAsia="Times New Roman" w:hAnsi="Myriad Pro" w:cs="Arial"/>
                <w:color w:val="000000"/>
                <w:sz w:val="22"/>
                <w:lang w:eastAsia="ru-RU"/>
              </w:rPr>
              <w:t> </w:t>
            </w:r>
          </w:p>
        </w:tc>
      </w:tr>
      <w:tr w:rsidR="006F7200" w:rsidRPr="00D04CD0" w14:paraId="411AAF0B"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7D4A7BFD"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 xml:space="preserve">Объем потребления, </w:t>
            </w:r>
            <w:proofErr w:type="spellStart"/>
            <w:r w:rsidRPr="00D04CD0">
              <w:rPr>
                <w:rFonts w:ascii="Myriad Pro" w:eastAsia="Times New Roman" w:hAnsi="Myriad Pro" w:cs="Arial"/>
                <w:color w:val="000000"/>
                <w:sz w:val="22"/>
                <w:lang w:eastAsia="ru-RU"/>
              </w:rPr>
              <w:t>тыс.кВт</w:t>
            </w:r>
            <w:proofErr w:type="spellEnd"/>
            <w:r w:rsidRPr="00D04CD0">
              <w:rPr>
                <w:rFonts w:ascii="Myriad Pro" w:eastAsia="Times New Roman" w:hAnsi="Myriad Pro" w:cs="Arial"/>
                <w:color w:val="000000"/>
                <w:sz w:val="22"/>
                <w:lang w:eastAsia="ru-RU"/>
              </w:rPr>
              <w:t>*ч</w:t>
            </w:r>
          </w:p>
        </w:tc>
        <w:tc>
          <w:tcPr>
            <w:tcW w:w="1275" w:type="dxa"/>
            <w:tcBorders>
              <w:top w:val="nil"/>
              <w:left w:val="nil"/>
              <w:bottom w:val="single" w:sz="4" w:space="0" w:color="auto"/>
              <w:right w:val="single" w:sz="4" w:space="0" w:color="auto"/>
            </w:tcBorders>
            <w:shd w:val="clear" w:color="auto" w:fill="auto"/>
            <w:noWrap/>
            <w:vAlign w:val="center"/>
            <w:hideMark/>
          </w:tcPr>
          <w:p w14:paraId="2D8383AF"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727</w:t>
            </w:r>
          </w:p>
        </w:tc>
        <w:tc>
          <w:tcPr>
            <w:tcW w:w="1276" w:type="dxa"/>
            <w:tcBorders>
              <w:top w:val="nil"/>
              <w:left w:val="nil"/>
              <w:bottom w:val="single" w:sz="4" w:space="0" w:color="auto"/>
              <w:right w:val="single" w:sz="4" w:space="0" w:color="auto"/>
            </w:tcBorders>
            <w:shd w:val="clear" w:color="auto" w:fill="auto"/>
            <w:noWrap/>
            <w:vAlign w:val="center"/>
            <w:hideMark/>
          </w:tcPr>
          <w:p w14:paraId="295FA445"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822</w:t>
            </w:r>
          </w:p>
        </w:tc>
        <w:tc>
          <w:tcPr>
            <w:tcW w:w="1701" w:type="dxa"/>
            <w:tcBorders>
              <w:top w:val="nil"/>
              <w:left w:val="nil"/>
              <w:bottom w:val="single" w:sz="4" w:space="0" w:color="auto"/>
              <w:right w:val="single" w:sz="4" w:space="0" w:color="auto"/>
            </w:tcBorders>
            <w:shd w:val="clear" w:color="auto" w:fill="auto"/>
            <w:noWrap/>
            <w:vAlign w:val="center"/>
            <w:hideMark/>
          </w:tcPr>
          <w:p w14:paraId="552DC0C9"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932</w:t>
            </w:r>
          </w:p>
        </w:tc>
        <w:tc>
          <w:tcPr>
            <w:tcW w:w="1843" w:type="dxa"/>
            <w:tcBorders>
              <w:top w:val="nil"/>
              <w:left w:val="nil"/>
              <w:bottom w:val="single" w:sz="4" w:space="0" w:color="auto"/>
              <w:right w:val="single" w:sz="4" w:space="0" w:color="auto"/>
            </w:tcBorders>
            <w:shd w:val="clear" w:color="auto" w:fill="auto"/>
            <w:noWrap/>
            <w:vAlign w:val="center"/>
            <w:hideMark/>
          </w:tcPr>
          <w:p w14:paraId="5749B111"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727</w:t>
            </w:r>
          </w:p>
        </w:tc>
      </w:tr>
      <w:tr w:rsidR="006F7200" w:rsidRPr="00D04CD0" w14:paraId="5CF06557"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37BA18FB"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Тариф, руб./кВт*ч</w:t>
            </w:r>
          </w:p>
        </w:tc>
        <w:tc>
          <w:tcPr>
            <w:tcW w:w="1275" w:type="dxa"/>
            <w:tcBorders>
              <w:top w:val="nil"/>
              <w:left w:val="nil"/>
              <w:bottom w:val="single" w:sz="4" w:space="0" w:color="auto"/>
              <w:right w:val="single" w:sz="4" w:space="0" w:color="auto"/>
            </w:tcBorders>
            <w:shd w:val="clear" w:color="auto" w:fill="auto"/>
            <w:noWrap/>
            <w:vAlign w:val="center"/>
            <w:hideMark/>
          </w:tcPr>
          <w:p w14:paraId="795D22CE"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2,60422</w:t>
            </w:r>
          </w:p>
        </w:tc>
        <w:tc>
          <w:tcPr>
            <w:tcW w:w="1276" w:type="dxa"/>
            <w:tcBorders>
              <w:top w:val="nil"/>
              <w:left w:val="nil"/>
              <w:bottom w:val="single" w:sz="4" w:space="0" w:color="auto"/>
              <w:right w:val="single" w:sz="4" w:space="0" w:color="auto"/>
            </w:tcBorders>
            <w:shd w:val="clear" w:color="auto" w:fill="auto"/>
            <w:noWrap/>
            <w:vAlign w:val="center"/>
            <w:hideMark/>
          </w:tcPr>
          <w:p w14:paraId="050D3FF0"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2,7852</w:t>
            </w:r>
          </w:p>
        </w:tc>
        <w:tc>
          <w:tcPr>
            <w:tcW w:w="1701" w:type="dxa"/>
            <w:tcBorders>
              <w:top w:val="nil"/>
              <w:left w:val="nil"/>
              <w:bottom w:val="single" w:sz="4" w:space="0" w:color="auto"/>
              <w:right w:val="single" w:sz="4" w:space="0" w:color="auto"/>
            </w:tcBorders>
            <w:shd w:val="clear" w:color="auto" w:fill="auto"/>
            <w:noWrap/>
            <w:vAlign w:val="center"/>
            <w:hideMark/>
          </w:tcPr>
          <w:p w14:paraId="685A7A7B"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3,00802</w:t>
            </w:r>
          </w:p>
        </w:tc>
        <w:tc>
          <w:tcPr>
            <w:tcW w:w="1843" w:type="dxa"/>
            <w:tcBorders>
              <w:top w:val="nil"/>
              <w:left w:val="nil"/>
              <w:bottom w:val="single" w:sz="4" w:space="0" w:color="auto"/>
              <w:right w:val="single" w:sz="4" w:space="0" w:color="auto"/>
            </w:tcBorders>
            <w:shd w:val="clear" w:color="auto" w:fill="auto"/>
            <w:noWrap/>
            <w:vAlign w:val="center"/>
            <w:hideMark/>
          </w:tcPr>
          <w:p w14:paraId="7219A589"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2,92</w:t>
            </w:r>
          </w:p>
        </w:tc>
      </w:tr>
      <w:tr w:rsidR="006F7200" w:rsidRPr="00D04CD0" w14:paraId="382582D1"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0D6C9C17"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Стоимость</w:t>
            </w:r>
          </w:p>
        </w:tc>
        <w:tc>
          <w:tcPr>
            <w:tcW w:w="1275" w:type="dxa"/>
            <w:tcBorders>
              <w:top w:val="nil"/>
              <w:left w:val="nil"/>
              <w:bottom w:val="single" w:sz="4" w:space="0" w:color="auto"/>
              <w:right w:val="single" w:sz="4" w:space="0" w:color="auto"/>
            </w:tcBorders>
            <w:shd w:val="clear" w:color="auto" w:fill="auto"/>
            <w:noWrap/>
            <w:vAlign w:val="center"/>
            <w:hideMark/>
          </w:tcPr>
          <w:p w14:paraId="1AACDDE6"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1893</w:t>
            </w:r>
          </w:p>
        </w:tc>
        <w:tc>
          <w:tcPr>
            <w:tcW w:w="1276" w:type="dxa"/>
            <w:tcBorders>
              <w:top w:val="nil"/>
              <w:left w:val="nil"/>
              <w:bottom w:val="single" w:sz="4" w:space="0" w:color="auto"/>
              <w:right w:val="single" w:sz="4" w:space="0" w:color="auto"/>
            </w:tcBorders>
            <w:shd w:val="clear" w:color="auto" w:fill="auto"/>
            <w:noWrap/>
            <w:vAlign w:val="center"/>
            <w:hideMark/>
          </w:tcPr>
          <w:p w14:paraId="74C9753A"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2289</w:t>
            </w:r>
          </w:p>
        </w:tc>
        <w:tc>
          <w:tcPr>
            <w:tcW w:w="1701" w:type="dxa"/>
            <w:tcBorders>
              <w:top w:val="nil"/>
              <w:left w:val="nil"/>
              <w:bottom w:val="single" w:sz="4" w:space="0" w:color="auto"/>
              <w:right w:val="single" w:sz="4" w:space="0" w:color="auto"/>
            </w:tcBorders>
            <w:shd w:val="clear" w:color="auto" w:fill="auto"/>
            <w:noWrap/>
            <w:vAlign w:val="center"/>
            <w:hideMark/>
          </w:tcPr>
          <w:p w14:paraId="6FA32682" w14:textId="0B3C3B66"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280</w:t>
            </w:r>
            <w:r w:rsidR="00F10AAF">
              <w:rPr>
                <w:rFonts w:ascii="Myriad Pro" w:eastAsia="Times New Roman" w:hAnsi="Myriad Pro" w:cs="Arial"/>
                <w:color w:val="000000"/>
                <w:sz w:val="22"/>
                <w:lang w:eastAsia="ru-RU"/>
              </w:rPr>
              <w:t>4</w:t>
            </w:r>
          </w:p>
        </w:tc>
        <w:tc>
          <w:tcPr>
            <w:tcW w:w="1843" w:type="dxa"/>
            <w:tcBorders>
              <w:top w:val="nil"/>
              <w:left w:val="nil"/>
              <w:bottom w:val="single" w:sz="4" w:space="0" w:color="auto"/>
              <w:right w:val="single" w:sz="4" w:space="0" w:color="auto"/>
            </w:tcBorders>
            <w:shd w:val="clear" w:color="auto" w:fill="auto"/>
            <w:noWrap/>
            <w:vAlign w:val="center"/>
            <w:hideMark/>
          </w:tcPr>
          <w:p w14:paraId="61092D8E"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2120</w:t>
            </w:r>
          </w:p>
        </w:tc>
      </w:tr>
      <w:tr w:rsidR="006F7200" w:rsidRPr="00D04CD0" w14:paraId="6AA99E30"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12186ACA" w14:textId="77777777" w:rsidR="006F7200" w:rsidRPr="00D04CD0" w:rsidRDefault="006F7200" w:rsidP="006F7200">
            <w:pPr>
              <w:spacing w:before="0" w:after="0" w:line="240" w:lineRule="auto"/>
              <w:rPr>
                <w:rFonts w:ascii="Myriad Pro" w:eastAsia="Times New Roman" w:hAnsi="Myriad Pro" w:cs="Arial"/>
                <w:b/>
                <w:bCs/>
                <w:color w:val="000000"/>
                <w:sz w:val="22"/>
                <w:lang w:eastAsia="ru-RU"/>
              </w:rPr>
            </w:pPr>
            <w:r w:rsidRPr="00D04CD0">
              <w:rPr>
                <w:rFonts w:ascii="Myriad Pro" w:eastAsia="Times New Roman" w:hAnsi="Myriad Pro" w:cs="Arial"/>
                <w:b/>
                <w:bCs/>
                <w:color w:val="000000"/>
                <w:sz w:val="22"/>
                <w:lang w:eastAsia="ru-RU"/>
              </w:rPr>
              <w:t>Итого, 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4DC57936" w14:textId="77777777" w:rsidR="006F7200" w:rsidRPr="00D04CD0" w:rsidRDefault="006F7200" w:rsidP="006F7200">
            <w:pPr>
              <w:spacing w:before="0" w:after="0" w:line="240" w:lineRule="auto"/>
              <w:jc w:val="right"/>
              <w:rPr>
                <w:rFonts w:ascii="Myriad Pro" w:eastAsia="Times New Roman" w:hAnsi="Myriad Pro" w:cs="Arial"/>
                <w:b/>
                <w:bCs/>
                <w:color w:val="000000"/>
                <w:sz w:val="22"/>
                <w:lang w:eastAsia="ru-RU"/>
              </w:rPr>
            </w:pPr>
            <w:r w:rsidRPr="00D04CD0">
              <w:rPr>
                <w:rFonts w:ascii="Myriad Pro" w:eastAsia="Times New Roman" w:hAnsi="Myriad Pro" w:cs="Arial"/>
                <w:b/>
                <w:bCs/>
                <w:color w:val="000000"/>
                <w:sz w:val="22"/>
                <w:lang w:eastAsia="ru-RU"/>
              </w:rPr>
              <w:t>15 484</w:t>
            </w:r>
          </w:p>
        </w:tc>
        <w:tc>
          <w:tcPr>
            <w:tcW w:w="1276" w:type="dxa"/>
            <w:tcBorders>
              <w:top w:val="nil"/>
              <w:left w:val="nil"/>
              <w:bottom w:val="single" w:sz="4" w:space="0" w:color="auto"/>
              <w:right w:val="single" w:sz="4" w:space="0" w:color="auto"/>
            </w:tcBorders>
            <w:shd w:val="clear" w:color="auto" w:fill="auto"/>
            <w:noWrap/>
            <w:vAlign w:val="center"/>
            <w:hideMark/>
          </w:tcPr>
          <w:p w14:paraId="2BC7DE71" w14:textId="77777777" w:rsidR="006F7200" w:rsidRPr="00D04CD0" w:rsidRDefault="006F7200" w:rsidP="006F7200">
            <w:pPr>
              <w:spacing w:before="0" w:after="0" w:line="240" w:lineRule="auto"/>
              <w:jc w:val="right"/>
              <w:rPr>
                <w:rFonts w:ascii="Myriad Pro" w:eastAsia="Times New Roman" w:hAnsi="Myriad Pro" w:cs="Arial"/>
                <w:b/>
                <w:bCs/>
                <w:color w:val="000000"/>
                <w:sz w:val="22"/>
                <w:lang w:eastAsia="ru-RU"/>
              </w:rPr>
            </w:pPr>
            <w:r w:rsidRPr="00D04CD0">
              <w:rPr>
                <w:rFonts w:ascii="Myriad Pro" w:eastAsia="Times New Roman" w:hAnsi="Myriad Pro" w:cs="Arial"/>
                <w:b/>
                <w:bCs/>
                <w:color w:val="000000"/>
                <w:sz w:val="22"/>
                <w:lang w:eastAsia="ru-RU"/>
              </w:rPr>
              <w:t>16 041</w:t>
            </w:r>
          </w:p>
        </w:tc>
        <w:tc>
          <w:tcPr>
            <w:tcW w:w="1701" w:type="dxa"/>
            <w:tcBorders>
              <w:top w:val="nil"/>
              <w:left w:val="nil"/>
              <w:bottom w:val="single" w:sz="4" w:space="0" w:color="auto"/>
              <w:right w:val="single" w:sz="4" w:space="0" w:color="auto"/>
            </w:tcBorders>
            <w:shd w:val="clear" w:color="auto" w:fill="auto"/>
            <w:noWrap/>
            <w:vAlign w:val="center"/>
            <w:hideMark/>
          </w:tcPr>
          <w:p w14:paraId="2DAD5604" w14:textId="573D09C2" w:rsidR="006F7200" w:rsidRPr="00D04CD0" w:rsidRDefault="006F7200" w:rsidP="006F7200">
            <w:pPr>
              <w:spacing w:before="0" w:after="0" w:line="240" w:lineRule="auto"/>
              <w:jc w:val="right"/>
              <w:rPr>
                <w:rFonts w:ascii="Myriad Pro" w:eastAsia="Times New Roman" w:hAnsi="Myriad Pro" w:cs="Arial"/>
                <w:b/>
                <w:bCs/>
                <w:color w:val="000000"/>
                <w:sz w:val="22"/>
                <w:lang w:eastAsia="ru-RU"/>
              </w:rPr>
            </w:pPr>
            <w:r w:rsidRPr="00D04CD0">
              <w:rPr>
                <w:rFonts w:ascii="Myriad Pro" w:eastAsia="Times New Roman" w:hAnsi="Myriad Pro" w:cs="Arial"/>
                <w:b/>
                <w:bCs/>
                <w:color w:val="000000"/>
                <w:sz w:val="22"/>
                <w:lang w:eastAsia="ru-RU"/>
              </w:rPr>
              <w:t>17 58</w:t>
            </w:r>
            <w:r w:rsidR="00F10AAF">
              <w:rPr>
                <w:rFonts w:ascii="Myriad Pro" w:eastAsia="Times New Roman" w:hAnsi="Myriad Pro" w:cs="Arial"/>
                <w:b/>
                <w:bCs/>
                <w:color w:val="000000"/>
                <w:sz w:val="22"/>
                <w:lang w:eastAsia="ru-RU"/>
              </w:rPr>
              <w:t>6</w:t>
            </w:r>
          </w:p>
        </w:tc>
        <w:tc>
          <w:tcPr>
            <w:tcW w:w="1843" w:type="dxa"/>
            <w:tcBorders>
              <w:top w:val="nil"/>
              <w:left w:val="nil"/>
              <w:bottom w:val="single" w:sz="4" w:space="0" w:color="auto"/>
              <w:right w:val="single" w:sz="4" w:space="0" w:color="auto"/>
            </w:tcBorders>
            <w:shd w:val="clear" w:color="auto" w:fill="auto"/>
            <w:noWrap/>
            <w:vAlign w:val="center"/>
            <w:hideMark/>
          </w:tcPr>
          <w:p w14:paraId="6DC99D6F" w14:textId="77777777" w:rsidR="006F7200" w:rsidRPr="00D04CD0" w:rsidRDefault="006F7200" w:rsidP="006F7200">
            <w:pPr>
              <w:spacing w:before="0" w:after="0" w:line="240" w:lineRule="auto"/>
              <w:jc w:val="right"/>
              <w:rPr>
                <w:rFonts w:ascii="Myriad Pro" w:eastAsia="Times New Roman" w:hAnsi="Myriad Pro" w:cs="Arial"/>
                <w:b/>
                <w:bCs/>
                <w:color w:val="000000"/>
                <w:sz w:val="22"/>
                <w:lang w:eastAsia="ru-RU"/>
              </w:rPr>
            </w:pPr>
            <w:r w:rsidRPr="00D04CD0">
              <w:rPr>
                <w:rFonts w:ascii="Myriad Pro" w:eastAsia="Times New Roman" w:hAnsi="Myriad Pro" w:cs="Arial"/>
                <w:b/>
                <w:bCs/>
                <w:color w:val="000000"/>
                <w:sz w:val="22"/>
                <w:lang w:eastAsia="ru-RU"/>
              </w:rPr>
              <w:t>17 858</w:t>
            </w:r>
          </w:p>
        </w:tc>
      </w:tr>
    </w:tbl>
    <w:p w14:paraId="082682D0"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48752434" w14:textId="77777777" w:rsidR="006F7200" w:rsidRPr="00D04CD0" w:rsidRDefault="006F7200" w:rsidP="006F7200">
      <w:pPr>
        <w:spacing w:before="0" w:after="0"/>
        <w:ind w:firstLine="567"/>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Расчет расходов на тепловую энергию на хозяйственные нужды в 2017 году:</w:t>
      </w:r>
    </w:p>
    <w:tbl>
      <w:tblPr>
        <w:tblW w:w="0" w:type="auto"/>
        <w:tblLayout w:type="fixed"/>
        <w:tblLook w:val="04A0" w:firstRow="1" w:lastRow="0" w:firstColumn="1" w:lastColumn="0" w:noHBand="0" w:noVBand="1"/>
      </w:tblPr>
      <w:tblGrid>
        <w:gridCol w:w="3251"/>
        <w:gridCol w:w="1275"/>
        <w:gridCol w:w="1276"/>
        <w:gridCol w:w="1701"/>
        <w:gridCol w:w="1832"/>
      </w:tblGrid>
      <w:tr w:rsidR="006F7200" w:rsidRPr="00D04CD0" w14:paraId="00E0713E" w14:textId="77777777" w:rsidTr="00073243">
        <w:trPr>
          <w:trHeight w:val="20"/>
          <w:tblHeader/>
        </w:trPr>
        <w:tc>
          <w:tcPr>
            <w:tcW w:w="3251"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0FAB309" w14:textId="0EA866D6"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 xml:space="preserve">Филиал </w:t>
            </w:r>
            <w:r w:rsidR="00A12EB1">
              <w:rPr>
                <w:rFonts w:ascii="Myriad Pro" w:eastAsia="Times New Roman" w:hAnsi="Myriad Pro" w:cs="Arial"/>
                <w:b/>
                <w:bCs/>
                <w:color w:val="FFFFFF"/>
                <w:sz w:val="22"/>
                <w:lang w:eastAsia="ru-RU"/>
              </w:rPr>
              <w:t>АО </w:t>
            </w:r>
            <w:r w:rsidRPr="00D04CD0">
              <w:rPr>
                <w:rFonts w:ascii="Myriad Pro" w:eastAsia="Times New Roman" w:hAnsi="Myriad Pro" w:cs="Arial"/>
                <w:b/>
                <w:bCs/>
                <w:color w:val="FFFFFF"/>
                <w:sz w:val="22"/>
                <w:lang w:eastAsia="ru-RU"/>
              </w:rPr>
              <w:t>«</w:t>
            </w:r>
            <w:proofErr w:type="spellStart"/>
            <w:r w:rsidRPr="00D04CD0">
              <w:rPr>
                <w:rFonts w:ascii="Myriad Pro" w:eastAsia="Times New Roman" w:hAnsi="Myriad Pro" w:cs="Arial"/>
                <w:b/>
                <w:bCs/>
                <w:color w:val="FFFFFF"/>
                <w:sz w:val="22"/>
                <w:lang w:eastAsia="ru-RU"/>
              </w:rPr>
              <w:t>Янтарьэнерго</w:t>
            </w:r>
            <w:proofErr w:type="spellEnd"/>
            <w:r w:rsidRPr="00D04CD0">
              <w:rPr>
                <w:rFonts w:ascii="Myriad Pro" w:eastAsia="Times New Roman" w:hAnsi="Myriad Pro" w:cs="Arial"/>
                <w:b/>
                <w:bCs/>
                <w:color w:val="FFFFFF"/>
                <w:sz w:val="22"/>
                <w:lang w:eastAsia="ru-RU"/>
              </w:rPr>
              <w:t>»</w:t>
            </w:r>
          </w:p>
        </w:tc>
        <w:tc>
          <w:tcPr>
            <w:tcW w:w="1275" w:type="dxa"/>
            <w:tcBorders>
              <w:top w:val="single" w:sz="8" w:space="0" w:color="FFFFFF"/>
              <w:left w:val="nil"/>
              <w:bottom w:val="single" w:sz="8" w:space="0" w:color="FFFFFF"/>
              <w:right w:val="single" w:sz="8" w:space="0" w:color="FFFFFF"/>
            </w:tcBorders>
            <w:shd w:val="clear" w:color="000000" w:fill="4F6228"/>
            <w:vAlign w:val="center"/>
            <w:hideMark/>
          </w:tcPr>
          <w:p w14:paraId="3CB3396F"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2015 год факт</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42AF3702"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2016 год расчет</w:t>
            </w:r>
          </w:p>
        </w:tc>
        <w:tc>
          <w:tcPr>
            <w:tcW w:w="1701" w:type="dxa"/>
            <w:tcBorders>
              <w:top w:val="single" w:sz="8" w:space="0" w:color="FFFFFF"/>
              <w:left w:val="nil"/>
              <w:bottom w:val="single" w:sz="8" w:space="0" w:color="FFFFFF"/>
              <w:right w:val="single" w:sz="8" w:space="0" w:color="FFFFFF"/>
            </w:tcBorders>
            <w:shd w:val="clear" w:color="000000" w:fill="4F6228"/>
            <w:vAlign w:val="center"/>
            <w:hideMark/>
          </w:tcPr>
          <w:p w14:paraId="56DE1FD7"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0"/>
                <w:szCs w:val="20"/>
                <w:lang w:eastAsia="ru-RU"/>
              </w:rPr>
              <w:t xml:space="preserve">2017 год заявка </w:t>
            </w:r>
            <w:proofErr w:type="spellStart"/>
            <w:r w:rsidRPr="00D04CD0">
              <w:rPr>
                <w:rFonts w:ascii="Myriad Pro" w:eastAsia="Times New Roman" w:hAnsi="Myriad Pro" w:cs="Arial"/>
                <w:b/>
                <w:bCs/>
                <w:color w:val="FFFFFF"/>
                <w:sz w:val="20"/>
                <w:szCs w:val="20"/>
                <w:lang w:eastAsia="ru-RU"/>
              </w:rPr>
              <w:t>Янтарьэнерго</w:t>
            </w:r>
            <w:proofErr w:type="spellEnd"/>
          </w:p>
        </w:tc>
        <w:tc>
          <w:tcPr>
            <w:tcW w:w="1832" w:type="dxa"/>
            <w:tcBorders>
              <w:top w:val="single" w:sz="8" w:space="0" w:color="FFFFFF"/>
              <w:left w:val="nil"/>
              <w:bottom w:val="single" w:sz="8" w:space="0" w:color="FFFFFF"/>
              <w:right w:val="single" w:sz="8" w:space="0" w:color="FFFFFF"/>
            </w:tcBorders>
            <w:shd w:val="clear" w:color="000000" w:fill="4F6228"/>
            <w:vAlign w:val="center"/>
            <w:hideMark/>
          </w:tcPr>
          <w:p w14:paraId="22786C53"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2017 год расчет Исполнителя</w:t>
            </w:r>
          </w:p>
        </w:tc>
      </w:tr>
      <w:tr w:rsidR="006F7200" w:rsidRPr="00D04CD0" w14:paraId="7EBC8249" w14:textId="77777777" w:rsidTr="00073243">
        <w:trPr>
          <w:trHeight w:val="20"/>
          <w:tblHeader/>
        </w:trPr>
        <w:tc>
          <w:tcPr>
            <w:tcW w:w="3251" w:type="dxa"/>
            <w:tcBorders>
              <w:top w:val="nil"/>
              <w:left w:val="single" w:sz="8" w:space="0" w:color="FFFFFF"/>
              <w:bottom w:val="nil"/>
              <w:right w:val="single" w:sz="8" w:space="0" w:color="FFFFFF"/>
            </w:tcBorders>
            <w:shd w:val="clear" w:color="000000" w:fill="4F6228"/>
            <w:noWrap/>
            <w:vAlign w:val="center"/>
            <w:hideMark/>
          </w:tcPr>
          <w:p w14:paraId="3D64F6C5"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1</w:t>
            </w:r>
          </w:p>
        </w:tc>
        <w:tc>
          <w:tcPr>
            <w:tcW w:w="1275" w:type="dxa"/>
            <w:tcBorders>
              <w:top w:val="nil"/>
              <w:left w:val="nil"/>
              <w:bottom w:val="nil"/>
              <w:right w:val="single" w:sz="8" w:space="0" w:color="FFFFFF"/>
            </w:tcBorders>
            <w:shd w:val="clear" w:color="000000" w:fill="4F6228"/>
            <w:noWrap/>
            <w:vAlign w:val="center"/>
            <w:hideMark/>
          </w:tcPr>
          <w:p w14:paraId="655BB397"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2</w:t>
            </w:r>
          </w:p>
        </w:tc>
        <w:tc>
          <w:tcPr>
            <w:tcW w:w="1276" w:type="dxa"/>
            <w:tcBorders>
              <w:top w:val="nil"/>
              <w:left w:val="nil"/>
              <w:bottom w:val="nil"/>
              <w:right w:val="single" w:sz="8" w:space="0" w:color="FFFFFF"/>
            </w:tcBorders>
            <w:shd w:val="clear" w:color="000000" w:fill="4F6228"/>
            <w:noWrap/>
            <w:vAlign w:val="center"/>
            <w:hideMark/>
          </w:tcPr>
          <w:p w14:paraId="0A058CDD"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3</w:t>
            </w:r>
          </w:p>
        </w:tc>
        <w:tc>
          <w:tcPr>
            <w:tcW w:w="1701" w:type="dxa"/>
            <w:tcBorders>
              <w:top w:val="nil"/>
              <w:left w:val="nil"/>
              <w:bottom w:val="nil"/>
              <w:right w:val="single" w:sz="8" w:space="0" w:color="FFFFFF"/>
            </w:tcBorders>
            <w:shd w:val="clear" w:color="000000" w:fill="4F6228"/>
            <w:noWrap/>
            <w:vAlign w:val="center"/>
            <w:hideMark/>
          </w:tcPr>
          <w:p w14:paraId="11F9A812"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4</w:t>
            </w:r>
          </w:p>
        </w:tc>
        <w:tc>
          <w:tcPr>
            <w:tcW w:w="1832" w:type="dxa"/>
            <w:tcBorders>
              <w:top w:val="nil"/>
              <w:left w:val="nil"/>
              <w:bottom w:val="nil"/>
              <w:right w:val="single" w:sz="8" w:space="0" w:color="FFFFFF"/>
            </w:tcBorders>
            <w:shd w:val="clear" w:color="000000" w:fill="4F6228"/>
            <w:noWrap/>
            <w:vAlign w:val="center"/>
            <w:hideMark/>
          </w:tcPr>
          <w:p w14:paraId="31B16D57" w14:textId="77777777" w:rsidR="006F7200" w:rsidRPr="00D04CD0" w:rsidRDefault="006F7200" w:rsidP="006F7200">
            <w:pPr>
              <w:spacing w:before="0" w:after="0" w:line="240" w:lineRule="auto"/>
              <w:jc w:val="center"/>
              <w:rPr>
                <w:rFonts w:ascii="Myriad Pro" w:eastAsia="Times New Roman" w:hAnsi="Myriad Pro" w:cs="Arial"/>
                <w:b/>
                <w:bCs/>
                <w:color w:val="FFFFFF"/>
                <w:sz w:val="22"/>
                <w:lang w:eastAsia="ru-RU"/>
              </w:rPr>
            </w:pPr>
            <w:r w:rsidRPr="00D04CD0">
              <w:rPr>
                <w:rFonts w:ascii="Myriad Pro" w:eastAsia="Times New Roman" w:hAnsi="Myriad Pro" w:cs="Arial"/>
                <w:b/>
                <w:bCs/>
                <w:color w:val="FFFFFF"/>
                <w:sz w:val="22"/>
                <w:lang w:eastAsia="ru-RU"/>
              </w:rPr>
              <w:t>5</w:t>
            </w:r>
          </w:p>
        </w:tc>
      </w:tr>
      <w:tr w:rsidR="006F7200" w:rsidRPr="00D04CD0" w14:paraId="2C34AFDB" w14:textId="77777777" w:rsidTr="00073243">
        <w:trPr>
          <w:trHeight w:val="20"/>
        </w:trPr>
        <w:tc>
          <w:tcPr>
            <w:tcW w:w="933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F2900" w14:textId="77777777" w:rsidR="006F7200" w:rsidRPr="00D04CD0" w:rsidRDefault="006F7200" w:rsidP="006F7200">
            <w:pPr>
              <w:spacing w:before="0" w:after="0" w:line="240" w:lineRule="auto"/>
              <w:jc w:val="left"/>
              <w:rPr>
                <w:rFonts w:ascii="Myriad Pro" w:eastAsia="Times New Roman" w:hAnsi="Myriad Pro" w:cs="Arial"/>
                <w:i/>
                <w:iCs/>
                <w:color w:val="000000"/>
                <w:sz w:val="22"/>
                <w:lang w:eastAsia="ru-RU"/>
              </w:rPr>
            </w:pPr>
            <w:r w:rsidRPr="00D04CD0">
              <w:rPr>
                <w:rFonts w:ascii="Myriad Pro" w:eastAsia="Times New Roman" w:hAnsi="Myriad Pro" w:cs="Arial"/>
                <w:i/>
                <w:iCs/>
                <w:color w:val="000000"/>
                <w:sz w:val="22"/>
                <w:lang w:eastAsia="ru-RU"/>
              </w:rPr>
              <w:t>Западные электрические сети</w:t>
            </w:r>
          </w:p>
        </w:tc>
      </w:tr>
      <w:tr w:rsidR="006F7200" w:rsidRPr="00D04CD0" w14:paraId="2CD18C8E"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7C4B29A4"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Объем потребления, тыс. Гкал</w:t>
            </w:r>
          </w:p>
        </w:tc>
        <w:tc>
          <w:tcPr>
            <w:tcW w:w="1275" w:type="dxa"/>
            <w:tcBorders>
              <w:top w:val="nil"/>
              <w:left w:val="nil"/>
              <w:bottom w:val="single" w:sz="4" w:space="0" w:color="auto"/>
              <w:right w:val="single" w:sz="4" w:space="0" w:color="auto"/>
            </w:tcBorders>
            <w:shd w:val="clear" w:color="auto" w:fill="auto"/>
            <w:noWrap/>
            <w:vAlign w:val="center"/>
            <w:hideMark/>
          </w:tcPr>
          <w:p w14:paraId="6A89648C"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0,9648</w:t>
            </w:r>
          </w:p>
        </w:tc>
        <w:tc>
          <w:tcPr>
            <w:tcW w:w="1276" w:type="dxa"/>
            <w:tcBorders>
              <w:top w:val="nil"/>
              <w:left w:val="nil"/>
              <w:bottom w:val="single" w:sz="4" w:space="0" w:color="auto"/>
              <w:right w:val="single" w:sz="4" w:space="0" w:color="auto"/>
            </w:tcBorders>
            <w:shd w:val="clear" w:color="auto" w:fill="auto"/>
            <w:noWrap/>
            <w:vAlign w:val="center"/>
            <w:hideMark/>
          </w:tcPr>
          <w:p w14:paraId="33E34552"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1,042</w:t>
            </w:r>
          </w:p>
        </w:tc>
        <w:tc>
          <w:tcPr>
            <w:tcW w:w="1701" w:type="dxa"/>
            <w:tcBorders>
              <w:top w:val="nil"/>
              <w:left w:val="nil"/>
              <w:bottom w:val="single" w:sz="4" w:space="0" w:color="auto"/>
              <w:right w:val="single" w:sz="4" w:space="0" w:color="auto"/>
            </w:tcBorders>
            <w:shd w:val="clear" w:color="auto" w:fill="auto"/>
            <w:noWrap/>
            <w:vAlign w:val="center"/>
            <w:hideMark/>
          </w:tcPr>
          <w:p w14:paraId="30E73B4C"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1,042</w:t>
            </w:r>
          </w:p>
        </w:tc>
        <w:tc>
          <w:tcPr>
            <w:tcW w:w="1832" w:type="dxa"/>
            <w:tcBorders>
              <w:top w:val="nil"/>
              <w:left w:val="nil"/>
              <w:bottom w:val="single" w:sz="4" w:space="0" w:color="auto"/>
              <w:right w:val="single" w:sz="4" w:space="0" w:color="auto"/>
            </w:tcBorders>
            <w:shd w:val="clear" w:color="auto" w:fill="auto"/>
            <w:noWrap/>
            <w:vAlign w:val="center"/>
            <w:hideMark/>
          </w:tcPr>
          <w:p w14:paraId="31DAAAA7"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0,965</w:t>
            </w:r>
          </w:p>
        </w:tc>
      </w:tr>
      <w:tr w:rsidR="006F7200" w:rsidRPr="00D04CD0" w14:paraId="071F99B0"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7E09ECCA"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Тариф, руб./Гкал</w:t>
            </w:r>
          </w:p>
        </w:tc>
        <w:tc>
          <w:tcPr>
            <w:tcW w:w="1275" w:type="dxa"/>
            <w:tcBorders>
              <w:top w:val="nil"/>
              <w:left w:val="nil"/>
              <w:bottom w:val="single" w:sz="4" w:space="0" w:color="auto"/>
              <w:right w:val="single" w:sz="4" w:space="0" w:color="auto"/>
            </w:tcBorders>
            <w:shd w:val="clear" w:color="auto" w:fill="auto"/>
            <w:noWrap/>
            <w:vAlign w:val="center"/>
            <w:hideMark/>
          </w:tcPr>
          <w:p w14:paraId="5DCDECFA"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1 511,00</w:t>
            </w:r>
          </w:p>
        </w:tc>
        <w:tc>
          <w:tcPr>
            <w:tcW w:w="1276" w:type="dxa"/>
            <w:tcBorders>
              <w:top w:val="nil"/>
              <w:left w:val="nil"/>
              <w:bottom w:val="single" w:sz="4" w:space="0" w:color="auto"/>
              <w:right w:val="single" w:sz="4" w:space="0" w:color="auto"/>
            </w:tcBorders>
            <w:shd w:val="clear" w:color="auto" w:fill="auto"/>
            <w:noWrap/>
            <w:vAlign w:val="center"/>
            <w:hideMark/>
          </w:tcPr>
          <w:p w14:paraId="40092CBB"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1 655,00</w:t>
            </w:r>
          </w:p>
        </w:tc>
        <w:tc>
          <w:tcPr>
            <w:tcW w:w="1701" w:type="dxa"/>
            <w:tcBorders>
              <w:top w:val="nil"/>
              <w:left w:val="nil"/>
              <w:bottom w:val="single" w:sz="4" w:space="0" w:color="auto"/>
              <w:right w:val="single" w:sz="4" w:space="0" w:color="auto"/>
            </w:tcBorders>
            <w:shd w:val="clear" w:color="auto" w:fill="auto"/>
            <w:noWrap/>
            <w:vAlign w:val="center"/>
            <w:hideMark/>
          </w:tcPr>
          <w:p w14:paraId="3B05C9B7"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1 753,00</w:t>
            </w:r>
          </w:p>
        </w:tc>
        <w:tc>
          <w:tcPr>
            <w:tcW w:w="1832" w:type="dxa"/>
            <w:tcBorders>
              <w:top w:val="nil"/>
              <w:left w:val="nil"/>
              <w:bottom w:val="single" w:sz="4" w:space="0" w:color="auto"/>
              <w:right w:val="single" w:sz="4" w:space="0" w:color="auto"/>
            </w:tcBorders>
            <w:shd w:val="clear" w:color="auto" w:fill="auto"/>
            <w:noWrap/>
            <w:vAlign w:val="center"/>
            <w:hideMark/>
          </w:tcPr>
          <w:p w14:paraId="68184BC4"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1733</w:t>
            </w:r>
          </w:p>
        </w:tc>
      </w:tr>
      <w:tr w:rsidR="006F7200" w:rsidRPr="00D04CD0" w14:paraId="708AB6AB"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6257B599"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Стоимость, 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59DEA56B"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1458</w:t>
            </w:r>
          </w:p>
        </w:tc>
        <w:tc>
          <w:tcPr>
            <w:tcW w:w="1276" w:type="dxa"/>
            <w:tcBorders>
              <w:top w:val="nil"/>
              <w:left w:val="nil"/>
              <w:bottom w:val="single" w:sz="4" w:space="0" w:color="auto"/>
              <w:right w:val="single" w:sz="4" w:space="0" w:color="auto"/>
            </w:tcBorders>
            <w:shd w:val="clear" w:color="auto" w:fill="auto"/>
            <w:noWrap/>
            <w:vAlign w:val="center"/>
            <w:hideMark/>
          </w:tcPr>
          <w:p w14:paraId="4D7CD6DB"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1725</w:t>
            </w:r>
          </w:p>
        </w:tc>
        <w:tc>
          <w:tcPr>
            <w:tcW w:w="1701" w:type="dxa"/>
            <w:tcBorders>
              <w:top w:val="nil"/>
              <w:left w:val="nil"/>
              <w:bottom w:val="single" w:sz="4" w:space="0" w:color="auto"/>
              <w:right w:val="single" w:sz="4" w:space="0" w:color="auto"/>
            </w:tcBorders>
            <w:shd w:val="clear" w:color="auto" w:fill="auto"/>
            <w:noWrap/>
            <w:vAlign w:val="center"/>
            <w:hideMark/>
          </w:tcPr>
          <w:p w14:paraId="494B795B"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1827</w:t>
            </w:r>
          </w:p>
        </w:tc>
        <w:tc>
          <w:tcPr>
            <w:tcW w:w="1832" w:type="dxa"/>
            <w:tcBorders>
              <w:top w:val="nil"/>
              <w:left w:val="nil"/>
              <w:bottom w:val="single" w:sz="4" w:space="0" w:color="auto"/>
              <w:right w:val="single" w:sz="4" w:space="0" w:color="auto"/>
            </w:tcBorders>
            <w:shd w:val="clear" w:color="auto" w:fill="auto"/>
            <w:noWrap/>
            <w:vAlign w:val="center"/>
            <w:hideMark/>
          </w:tcPr>
          <w:p w14:paraId="6F7B842D"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1672</w:t>
            </w:r>
          </w:p>
        </w:tc>
      </w:tr>
      <w:tr w:rsidR="006F7200" w:rsidRPr="00D04CD0" w14:paraId="41E65662" w14:textId="77777777" w:rsidTr="00073243">
        <w:trPr>
          <w:trHeight w:val="20"/>
        </w:trPr>
        <w:tc>
          <w:tcPr>
            <w:tcW w:w="9335" w:type="dxa"/>
            <w:gridSpan w:val="5"/>
            <w:tcBorders>
              <w:top w:val="nil"/>
              <w:left w:val="single" w:sz="4" w:space="0" w:color="auto"/>
              <w:bottom w:val="single" w:sz="4" w:space="0" w:color="auto"/>
              <w:right w:val="single" w:sz="4" w:space="0" w:color="auto"/>
            </w:tcBorders>
            <w:shd w:val="clear" w:color="auto" w:fill="auto"/>
            <w:noWrap/>
            <w:vAlign w:val="center"/>
            <w:hideMark/>
          </w:tcPr>
          <w:p w14:paraId="148EB5EF" w14:textId="77777777" w:rsidR="006F7200" w:rsidRPr="00D04CD0" w:rsidRDefault="006F7200" w:rsidP="006F7200">
            <w:pPr>
              <w:spacing w:before="0" w:after="0" w:line="240" w:lineRule="auto"/>
              <w:jc w:val="left"/>
              <w:rPr>
                <w:rFonts w:ascii="Myriad Pro" w:eastAsia="Times New Roman" w:hAnsi="Myriad Pro" w:cs="Arial"/>
                <w:i/>
                <w:iCs/>
                <w:color w:val="000000"/>
                <w:sz w:val="22"/>
                <w:lang w:eastAsia="ru-RU"/>
              </w:rPr>
            </w:pPr>
            <w:r w:rsidRPr="00D04CD0">
              <w:rPr>
                <w:rFonts w:ascii="Myriad Pro" w:eastAsia="Times New Roman" w:hAnsi="Myriad Pro" w:cs="Arial"/>
                <w:i/>
                <w:iCs/>
                <w:color w:val="000000"/>
                <w:sz w:val="22"/>
                <w:lang w:eastAsia="ru-RU"/>
              </w:rPr>
              <w:t>Городские электрические сети</w:t>
            </w:r>
          </w:p>
        </w:tc>
      </w:tr>
      <w:tr w:rsidR="006F7200" w:rsidRPr="00D04CD0" w14:paraId="30D3BC22"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3C8CCF29"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 xml:space="preserve">Объем потребления, </w:t>
            </w:r>
            <w:proofErr w:type="spellStart"/>
            <w:r w:rsidRPr="00D04CD0">
              <w:rPr>
                <w:rFonts w:ascii="Myriad Pro" w:eastAsia="Times New Roman" w:hAnsi="Myriad Pro" w:cs="Arial"/>
                <w:color w:val="000000"/>
                <w:sz w:val="22"/>
                <w:lang w:eastAsia="ru-RU"/>
              </w:rPr>
              <w:t>тыс.Гкал</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14:paraId="00F41E68"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0,76072</w:t>
            </w:r>
          </w:p>
        </w:tc>
        <w:tc>
          <w:tcPr>
            <w:tcW w:w="1276" w:type="dxa"/>
            <w:tcBorders>
              <w:top w:val="nil"/>
              <w:left w:val="nil"/>
              <w:bottom w:val="single" w:sz="4" w:space="0" w:color="auto"/>
              <w:right w:val="single" w:sz="4" w:space="0" w:color="auto"/>
            </w:tcBorders>
            <w:shd w:val="clear" w:color="auto" w:fill="auto"/>
            <w:noWrap/>
            <w:vAlign w:val="center"/>
            <w:hideMark/>
          </w:tcPr>
          <w:p w14:paraId="303F2C56"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0,814</w:t>
            </w:r>
          </w:p>
        </w:tc>
        <w:tc>
          <w:tcPr>
            <w:tcW w:w="1701" w:type="dxa"/>
            <w:tcBorders>
              <w:top w:val="nil"/>
              <w:left w:val="nil"/>
              <w:bottom w:val="single" w:sz="4" w:space="0" w:color="auto"/>
              <w:right w:val="single" w:sz="4" w:space="0" w:color="auto"/>
            </w:tcBorders>
            <w:shd w:val="clear" w:color="auto" w:fill="auto"/>
            <w:noWrap/>
            <w:vAlign w:val="center"/>
            <w:hideMark/>
          </w:tcPr>
          <w:p w14:paraId="0294ADB3"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0,814</w:t>
            </w:r>
          </w:p>
        </w:tc>
        <w:tc>
          <w:tcPr>
            <w:tcW w:w="1832" w:type="dxa"/>
            <w:tcBorders>
              <w:top w:val="nil"/>
              <w:left w:val="nil"/>
              <w:bottom w:val="single" w:sz="4" w:space="0" w:color="auto"/>
              <w:right w:val="single" w:sz="4" w:space="0" w:color="auto"/>
            </w:tcBorders>
            <w:shd w:val="clear" w:color="auto" w:fill="auto"/>
            <w:noWrap/>
            <w:vAlign w:val="center"/>
            <w:hideMark/>
          </w:tcPr>
          <w:p w14:paraId="1CD84B76"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0,761</w:t>
            </w:r>
          </w:p>
        </w:tc>
      </w:tr>
      <w:tr w:rsidR="006F7200" w:rsidRPr="00D04CD0" w14:paraId="48C3B53C"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45E53769"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Тариф, руб./Гкал</w:t>
            </w:r>
          </w:p>
        </w:tc>
        <w:tc>
          <w:tcPr>
            <w:tcW w:w="1275" w:type="dxa"/>
            <w:tcBorders>
              <w:top w:val="nil"/>
              <w:left w:val="nil"/>
              <w:bottom w:val="single" w:sz="4" w:space="0" w:color="auto"/>
              <w:right w:val="single" w:sz="4" w:space="0" w:color="auto"/>
            </w:tcBorders>
            <w:shd w:val="clear" w:color="auto" w:fill="auto"/>
            <w:noWrap/>
            <w:vAlign w:val="center"/>
            <w:hideMark/>
          </w:tcPr>
          <w:p w14:paraId="058B8B2E"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1 532,00</w:t>
            </w:r>
          </w:p>
        </w:tc>
        <w:tc>
          <w:tcPr>
            <w:tcW w:w="1276" w:type="dxa"/>
            <w:tcBorders>
              <w:top w:val="nil"/>
              <w:left w:val="nil"/>
              <w:bottom w:val="single" w:sz="4" w:space="0" w:color="auto"/>
              <w:right w:val="single" w:sz="4" w:space="0" w:color="auto"/>
            </w:tcBorders>
            <w:shd w:val="clear" w:color="auto" w:fill="auto"/>
            <w:noWrap/>
            <w:vAlign w:val="center"/>
            <w:hideMark/>
          </w:tcPr>
          <w:p w14:paraId="55671F34"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1 695,00</w:t>
            </w:r>
          </w:p>
        </w:tc>
        <w:tc>
          <w:tcPr>
            <w:tcW w:w="1701" w:type="dxa"/>
            <w:tcBorders>
              <w:top w:val="nil"/>
              <w:left w:val="nil"/>
              <w:bottom w:val="single" w:sz="4" w:space="0" w:color="auto"/>
              <w:right w:val="single" w:sz="4" w:space="0" w:color="auto"/>
            </w:tcBorders>
            <w:shd w:val="clear" w:color="auto" w:fill="auto"/>
            <w:noWrap/>
            <w:vAlign w:val="center"/>
            <w:hideMark/>
          </w:tcPr>
          <w:p w14:paraId="7024F045"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1 797,00</w:t>
            </w:r>
          </w:p>
        </w:tc>
        <w:tc>
          <w:tcPr>
            <w:tcW w:w="1832" w:type="dxa"/>
            <w:tcBorders>
              <w:top w:val="nil"/>
              <w:left w:val="nil"/>
              <w:bottom w:val="single" w:sz="4" w:space="0" w:color="auto"/>
              <w:right w:val="single" w:sz="4" w:space="0" w:color="auto"/>
            </w:tcBorders>
            <w:shd w:val="clear" w:color="auto" w:fill="auto"/>
            <w:noWrap/>
            <w:vAlign w:val="center"/>
            <w:hideMark/>
          </w:tcPr>
          <w:p w14:paraId="542273DD"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1775</w:t>
            </w:r>
          </w:p>
        </w:tc>
      </w:tr>
      <w:tr w:rsidR="006F7200" w:rsidRPr="00D04CD0" w14:paraId="27279DFC"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170C915F"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Стоимость, 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5831A36E"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1165</w:t>
            </w:r>
          </w:p>
        </w:tc>
        <w:tc>
          <w:tcPr>
            <w:tcW w:w="1276" w:type="dxa"/>
            <w:tcBorders>
              <w:top w:val="nil"/>
              <w:left w:val="nil"/>
              <w:bottom w:val="single" w:sz="4" w:space="0" w:color="auto"/>
              <w:right w:val="single" w:sz="4" w:space="0" w:color="auto"/>
            </w:tcBorders>
            <w:shd w:val="clear" w:color="auto" w:fill="auto"/>
            <w:noWrap/>
            <w:vAlign w:val="center"/>
            <w:hideMark/>
          </w:tcPr>
          <w:p w14:paraId="03579C77"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1380</w:t>
            </w:r>
          </w:p>
        </w:tc>
        <w:tc>
          <w:tcPr>
            <w:tcW w:w="1701" w:type="dxa"/>
            <w:tcBorders>
              <w:top w:val="nil"/>
              <w:left w:val="nil"/>
              <w:bottom w:val="single" w:sz="4" w:space="0" w:color="auto"/>
              <w:right w:val="single" w:sz="4" w:space="0" w:color="auto"/>
            </w:tcBorders>
            <w:shd w:val="clear" w:color="auto" w:fill="auto"/>
            <w:noWrap/>
            <w:vAlign w:val="center"/>
            <w:hideMark/>
          </w:tcPr>
          <w:p w14:paraId="531A2B1D"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1463</w:t>
            </w:r>
          </w:p>
        </w:tc>
        <w:tc>
          <w:tcPr>
            <w:tcW w:w="1832" w:type="dxa"/>
            <w:tcBorders>
              <w:top w:val="nil"/>
              <w:left w:val="nil"/>
              <w:bottom w:val="single" w:sz="4" w:space="0" w:color="auto"/>
              <w:right w:val="single" w:sz="4" w:space="0" w:color="auto"/>
            </w:tcBorders>
            <w:shd w:val="clear" w:color="auto" w:fill="auto"/>
            <w:noWrap/>
            <w:vAlign w:val="center"/>
            <w:hideMark/>
          </w:tcPr>
          <w:p w14:paraId="2DF4E5FB"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1350</w:t>
            </w:r>
          </w:p>
        </w:tc>
      </w:tr>
      <w:tr w:rsidR="006F7200" w:rsidRPr="00D04CD0" w14:paraId="1CA27A3D" w14:textId="77777777" w:rsidTr="00073243">
        <w:trPr>
          <w:trHeight w:val="20"/>
        </w:trPr>
        <w:tc>
          <w:tcPr>
            <w:tcW w:w="9335" w:type="dxa"/>
            <w:gridSpan w:val="5"/>
            <w:tcBorders>
              <w:top w:val="nil"/>
              <w:left w:val="single" w:sz="4" w:space="0" w:color="auto"/>
              <w:bottom w:val="single" w:sz="4" w:space="0" w:color="auto"/>
              <w:right w:val="single" w:sz="4" w:space="0" w:color="auto"/>
            </w:tcBorders>
            <w:shd w:val="clear" w:color="auto" w:fill="auto"/>
            <w:vAlign w:val="center"/>
            <w:hideMark/>
          </w:tcPr>
          <w:p w14:paraId="35E4912F"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i/>
                <w:iCs/>
                <w:color w:val="000000"/>
                <w:sz w:val="22"/>
                <w:lang w:eastAsia="ru-RU"/>
              </w:rPr>
              <w:t>Исполнительный аппарат (на услуги по передаче электроэнергии)</w:t>
            </w:r>
          </w:p>
        </w:tc>
      </w:tr>
      <w:tr w:rsidR="006F7200" w:rsidRPr="00D04CD0" w14:paraId="67363749"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2038388D"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 xml:space="preserve">Объем потребления, </w:t>
            </w:r>
            <w:proofErr w:type="spellStart"/>
            <w:r w:rsidRPr="00D04CD0">
              <w:rPr>
                <w:rFonts w:ascii="Myriad Pro" w:eastAsia="Times New Roman" w:hAnsi="Myriad Pro" w:cs="Arial"/>
                <w:color w:val="000000"/>
                <w:sz w:val="22"/>
                <w:lang w:eastAsia="ru-RU"/>
              </w:rPr>
              <w:t>тыс.Гкал</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14:paraId="27DE2A27"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0,422</w:t>
            </w:r>
          </w:p>
        </w:tc>
        <w:tc>
          <w:tcPr>
            <w:tcW w:w="1276" w:type="dxa"/>
            <w:tcBorders>
              <w:top w:val="nil"/>
              <w:left w:val="nil"/>
              <w:bottom w:val="single" w:sz="4" w:space="0" w:color="auto"/>
              <w:right w:val="single" w:sz="4" w:space="0" w:color="auto"/>
            </w:tcBorders>
            <w:shd w:val="clear" w:color="auto" w:fill="auto"/>
            <w:noWrap/>
            <w:vAlign w:val="center"/>
            <w:hideMark/>
          </w:tcPr>
          <w:p w14:paraId="1103E519"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0,511</w:t>
            </w:r>
          </w:p>
        </w:tc>
        <w:tc>
          <w:tcPr>
            <w:tcW w:w="1701" w:type="dxa"/>
            <w:tcBorders>
              <w:top w:val="nil"/>
              <w:left w:val="nil"/>
              <w:bottom w:val="single" w:sz="4" w:space="0" w:color="auto"/>
              <w:right w:val="single" w:sz="4" w:space="0" w:color="auto"/>
            </w:tcBorders>
            <w:shd w:val="clear" w:color="auto" w:fill="auto"/>
            <w:noWrap/>
            <w:vAlign w:val="center"/>
            <w:hideMark/>
          </w:tcPr>
          <w:p w14:paraId="5D78BC22"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0,62</w:t>
            </w:r>
          </w:p>
        </w:tc>
        <w:tc>
          <w:tcPr>
            <w:tcW w:w="1832" w:type="dxa"/>
            <w:tcBorders>
              <w:top w:val="nil"/>
              <w:left w:val="nil"/>
              <w:bottom w:val="single" w:sz="4" w:space="0" w:color="auto"/>
              <w:right w:val="single" w:sz="4" w:space="0" w:color="auto"/>
            </w:tcBorders>
            <w:shd w:val="clear" w:color="auto" w:fill="auto"/>
            <w:noWrap/>
            <w:vAlign w:val="center"/>
            <w:hideMark/>
          </w:tcPr>
          <w:p w14:paraId="7BD64C33"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0,422</w:t>
            </w:r>
          </w:p>
        </w:tc>
      </w:tr>
      <w:tr w:rsidR="006F7200" w:rsidRPr="00D04CD0" w14:paraId="2E0DFA07"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25F3E7FA"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Тариф, руб./Гкал</w:t>
            </w:r>
          </w:p>
        </w:tc>
        <w:tc>
          <w:tcPr>
            <w:tcW w:w="1275" w:type="dxa"/>
            <w:tcBorders>
              <w:top w:val="nil"/>
              <w:left w:val="nil"/>
              <w:bottom w:val="single" w:sz="4" w:space="0" w:color="auto"/>
              <w:right w:val="single" w:sz="4" w:space="0" w:color="auto"/>
            </w:tcBorders>
            <w:shd w:val="clear" w:color="auto" w:fill="auto"/>
            <w:noWrap/>
            <w:vAlign w:val="center"/>
            <w:hideMark/>
          </w:tcPr>
          <w:p w14:paraId="19173059"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1 503,00</w:t>
            </w:r>
          </w:p>
        </w:tc>
        <w:tc>
          <w:tcPr>
            <w:tcW w:w="1276" w:type="dxa"/>
            <w:tcBorders>
              <w:top w:val="nil"/>
              <w:left w:val="nil"/>
              <w:bottom w:val="single" w:sz="4" w:space="0" w:color="auto"/>
              <w:right w:val="single" w:sz="4" w:space="0" w:color="auto"/>
            </w:tcBorders>
            <w:shd w:val="clear" w:color="auto" w:fill="auto"/>
            <w:noWrap/>
            <w:vAlign w:val="center"/>
            <w:hideMark/>
          </w:tcPr>
          <w:p w14:paraId="29A68799"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1 776,00</w:t>
            </w:r>
          </w:p>
        </w:tc>
        <w:tc>
          <w:tcPr>
            <w:tcW w:w="1701" w:type="dxa"/>
            <w:tcBorders>
              <w:top w:val="nil"/>
              <w:left w:val="nil"/>
              <w:bottom w:val="single" w:sz="4" w:space="0" w:color="auto"/>
              <w:right w:val="single" w:sz="4" w:space="0" w:color="auto"/>
            </w:tcBorders>
            <w:shd w:val="clear" w:color="auto" w:fill="auto"/>
            <w:noWrap/>
            <w:vAlign w:val="center"/>
            <w:hideMark/>
          </w:tcPr>
          <w:p w14:paraId="74ACB412"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1 882,00</w:t>
            </w:r>
          </w:p>
        </w:tc>
        <w:tc>
          <w:tcPr>
            <w:tcW w:w="1832" w:type="dxa"/>
            <w:tcBorders>
              <w:top w:val="nil"/>
              <w:left w:val="nil"/>
              <w:bottom w:val="single" w:sz="4" w:space="0" w:color="auto"/>
              <w:right w:val="single" w:sz="4" w:space="0" w:color="auto"/>
            </w:tcBorders>
            <w:shd w:val="clear" w:color="auto" w:fill="auto"/>
            <w:noWrap/>
            <w:vAlign w:val="center"/>
            <w:hideMark/>
          </w:tcPr>
          <w:p w14:paraId="20851F49"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1859</w:t>
            </w:r>
          </w:p>
        </w:tc>
      </w:tr>
      <w:tr w:rsidR="006F7200" w:rsidRPr="00D04CD0" w14:paraId="287C422A"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693DB575"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 xml:space="preserve">Стоимость, </w:t>
            </w:r>
            <w:proofErr w:type="spellStart"/>
            <w:r w:rsidRPr="00D04CD0">
              <w:rPr>
                <w:rFonts w:ascii="Myriad Pro" w:eastAsia="Times New Roman" w:hAnsi="Myriad Pro" w:cs="Arial"/>
                <w:color w:val="000000"/>
                <w:sz w:val="22"/>
                <w:lang w:eastAsia="ru-RU"/>
              </w:rPr>
              <w:t>тыс.руб</w:t>
            </w:r>
            <w:proofErr w:type="spellEnd"/>
            <w:r w:rsidRPr="00D04CD0">
              <w:rPr>
                <w:rFonts w:ascii="Myriad Pro" w:eastAsia="Times New Roman" w:hAnsi="Myriad Pro" w:cs="Arial"/>
                <w:color w:val="000000"/>
                <w:sz w:val="22"/>
                <w:lang w:eastAsia="ru-RU"/>
              </w:rPr>
              <w:t>.</w:t>
            </w:r>
          </w:p>
        </w:tc>
        <w:tc>
          <w:tcPr>
            <w:tcW w:w="1275" w:type="dxa"/>
            <w:tcBorders>
              <w:top w:val="nil"/>
              <w:left w:val="nil"/>
              <w:bottom w:val="single" w:sz="4" w:space="0" w:color="auto"/>
              <w:right w:val="single" w:sz="4" w:space="0" w:color="auto"/>
            </w:tcBorders>
            <w:shd w:val="clear" w:color="auto" w:fill="auto"/>
            <w:noWrap/>
            <w:vAlign w:val="center"/>
            <w:hideMark/>
          </w:tcPr>
          <w:p w14:paraId="7F673E50"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634</w:t>
            </w:r>
          </w:p>
        </w:tc>
        <w:tc>
          <w:tcPr>
            <w:tcW w:w="1276" w:type="dxa"/>
            <w:tcBorders>
              <w:top w:val="nil"/>
              <w:left w:val="nil"/>
              <w:bottom w:val="single" w:sz="4" w:space="0" w:color="auto"/>
              <w:right w:val="single" w:sz="4" w:space="0" w:color="auto"/>
            </w:tcBorders>
            <w:shd w:val="clear" w:color="auto" w:fill="auto"/>
            <w:noWrap/>
            <w:vAlign w:val="center"/>
            <w:hideMark/>
          </w:tcPr>
          <w:p w14:paraId="36CE8A16"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908</w:t>
            </w:r>
          </w:p>
        </w:tc>
        <w:tc>
          <w:tcPr>
            <w:tcW w:w="1701" w:type="dxa"/>
            <w:tcBorders>
              <w:top w:val="nil"/>
              <w:left w:val="nil"/>
              <w:bottom w:val="single" w:sz="4" w:space="0" w:color="auto"/>
              <w:right w:val="single" w:sz="4" w:space="0" w:color="auto"/>
            </w:tcBorders>
            <w:shd w:val="clear" w:color="auto" w:fill="auto"/>
            <w:noWrap/>
            <w:vAlign w:val="center"/>
            <w:hideMark/>
          </w:tcPr>
          <w:p w14:paraId="2C942DC2"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1167</w:t>
            </w:r>
          </w:p>
        </w:tc>
        <w:tc>
          <w:tcPr>
            <w:tcW w:w="1832" w:type="dxa"/>
            <w:tcBorders>
              <w:top w:val="nil"/>
              <w:left w:val="nil"/>
              <w:bottom w:val="single" w:sz="4" w:space="0" w:color="auto"/>
              <w:right w:val="single" w:sz="4" w:space="0" w:color="auto"/>
            </w:tcBorders>
            <w:shd w:val="clear" w:color="auto" w:fill="auto"/>
            <w:noWrap/>
            <w:vAlign w:val="center"/>
            <w:hideMark/>
          </w:tcPr>
          <w:p w14:paraId="4BAC350E" w14:textId="77777777" w:rsidR="006F7200" w:rsidRPr="00D04CD0" w:rsidRDefault="006F7200" w:rsidP="006F7200">
            <w:pPr>
              <w:spacing w:before="0" w:after="0" w:line="240" w:lineRule="auto"/>
              <w:jc w:val="righ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785</w:t>
            </w:r>
          </w:p>
        </w:tc>
      </w:tr>
      <w:tr w:rsidR="006F7200" w:rsidRPr="00D04CD0" w14:paraId="39AC47BD" w14:textId="77777777" w:rsidTr="00073243">
        <w:trPr>
          <w:trHeight w:val="20"/>
        </w:trPr>
        <w:tc>
          <w:tcPr>
            <w:tcW w:w="3251" w:type="dxa"/>
            <w:tcBorders>
              <w:top w:val="nil"/>
              <w:left w:val="single" w:sz="4" w:space="0" w:color="auto"/>
              <w:bottom w:val="single" w:sz="4" w:space="0" w:color="auto"/>
              <w:right w:val="single" w:sz="4" w:space="0" w:color="auto"/>
            </w:tcBorders>
            <w:shd w:val="clear" w:color="auto" w:fill="auto"/>
            <w:noWrap/>
            <w:vAlign w:val="center"/>
            <w:hideMark/>
          </w:tcPr>
          <w:p w14:paraId="42030433" w14:textId="77777777" w:rsidR="006F7200" w:rsidRPr="00D04CD0" w:rsidRDefault="006F7200" w:rsidP="006F7200">
            <w:pPr>
              <w:spacing w:before="0" w:after="0" w:line="240" w:lineRule="auto"/>
              <w:jc w:val="left"/>
              <w:rPr>
                <w:rFonts w:ascii="Myriad Pro" w:eastAsia="Times New Roman" w:hAnsi="Myriad Pro" w:cs="Arial"/>
                <w:b/>
                <w:bCs/>
                <w:color w:val="000000"/>
                <w:sz w:val="22"/>
                <w:lang w:eastAsia="ru-RU"/>
              </w:rPr>
            </w:pPr>
            <w:r w:rsidRPr="00D04CD0">
              <w:rPr>
                <w:rFonts w:ascii="Myriad Pro" w:eastAsia="Times New Roman" w:hAnsi="Myriad Pro" w:cs="Arial"/>
                <w:b/>
                <w:bCs/>
                <w:color w:val="000000"/>
                <w:sz w:val="22"/>
                <w:lang w:eastAsia="ru-RU"/>
              </w:rPr>
              <w:t xml:space="preserve">Итого, </w:t>
            </w:r>
            <w:proofErr w:type="spellStart"/>
            <w:r w:rsidRPr="00D04CD0">
              <w:rPr>
                <w:rFonts w:ascii="Myriad Pro" w:eastAsia="Times New Roman" w:hAnsi="Myriad Pro" w:cs="Arial"/>
                <w:b/>
                <w:bCs/>
                <w:color w:val="000000"/>
                <w:sz w:val="22"/>
                <w:lang w:eastAsia="ru-RU"/>
              </w:rPr>
              <w:t>тыс.руб</w:t>
            </w:r>
            <w:proofErr w:type="spellEnd"/>
            <w:r w:rsidRPr="00D04CD0">
              <w:rPr>
                <w:rFonts w:ascii="Myriad Pro" w:eastAsia="Times New Roman" w:hAnsi="Myriad Pro" w:cs="Arial"/>
                <w:b/>
                <w:bCs/>
                <w:color w:val="000000"/>
                <w:sz w:val="22"/>
                <w:lang w:eastAsia="ru-RU"/>
              </w:rPr>
              <w:t>.</w:t>
            </w:r>
          </w:p>
        </w:tc>
        <w:tc>
          <w:tcPr>
            <w:tcW w:w="1275" w:type="dxa"/>
            <w:tcBorders>
              <w:top w:val="nil"/>
              <w:left w:val="nil"/>
              <w:bottom w:val="single" w:sz="4" w:space="0" w:color="auto"/>
              <w:right w:val="single" w:sz="4" w:space="0" w:color="auto"/>
            </w:tcBorders>
            <w:shd w:val="clear" w:color="auto" w:fill="auto"/>
            <w:noWrap/>
            <w:vAlign w:val="center"/>
            <w:hideMark/>
          </w:tcPr>
          <w:p w14:paraId="08C4E230" w14:textId="77777777" w:rsidR="006F7200" w:rsidRPr="00D04CD0" w:rsidRDefault="006F7200" w:rsidP="006F7200">
            <w:pPr>
              <w:spacing w:before="0" w:after="0" w:line="240" w:lineRule="auto"/>
              <w:jc w:val="right"/>
              <w:rPr>
                <w:rFonts w:ascii="Myriad Pro" w:eastAsia="Times New Roman" w:hAnsi="Myriad Pro" w:cs="Arial"/>
                <w:b/>
                <w:bCs/>
                <w:color w:val="000000"/>
                <w:sz w:val="22"/>
                <w:lang w:eastAsia="ru-RU"/>
              </w:rPr>
            </w:pPr>
            <w:r w:rsidRPr="00D04CD0">
              <w:rPr>
                <w:rFonts w:ascii="Myriad Pro" w:eastAsia="Times New Roman" w:hAnsi="Myriad Pro" w:cs="Arial"/>
                <w:b/>
                <w:bCs/>
                <w:color w:val="000000"/>
                <w:sz w:val="22"/>
                <w:lang w:eastAsia="ru-RU"/>
              </w:rPr>
              <w:t>3 258</w:t>
            </w:r>
          </w:p>
        </w:tc>
        <w:tc>
          <w:tcPr>
            <w:tcW w:w="1276" w:type="dxa"/>
            <w:tcBorders>
              <w:top w:val="nil"/>
              <w:left w:val="nil"/>
              <w:bottom w:val="single" w:sz="4" w:space="0" w:color="auto"/>
              <w:right w:val="single" w:sz="4" w:space="0" w:color="auto"/>
            </w:tcBorders>
            <w:shd w:val="clear" w:color="auto" w:fill="auto"/>
            <w:noWrap/>
            <w:vAlign w:val="center"/>
            <w:hideMark/>
          </w:tcPr>
          <w:p w14:paraId="0425EDC2" w14:textId="77777777" w:rsidR="006F7200" w:rsidRPr="00D04CD0" w:rsidRDefault="006F7200" w:rsidP="006F7200">
            <w:pPr>
              <w:spacing w:before="0" w:after="0" w:line="240" w:lineRule="auto"/>
              <w:jc w:val="right"/>
              <w:rPr>
                <w:rFonts w:ascii="Myriad Pro" w:eastAsia="Times New Roman" w:hAnsi="Myriad Pro" w:cs="Arial"/>
                <w:b/>
                <w:bCs/>
                <w:color w:val="000000"/>
                <w:sz w:val="22"/>
                <w:lang w:eastAsia="ru-RU"/>
              </w:rPr>
            </w:pPr>
            <w:r w:rsidRPr="00D04CD0">
              <w:rPr>
                <w:rFonts w:ascii="Myriad Pro" w:eastAsia="Times New Roman" w:hAnsi="Myriad Pro" w:cs="Arial"/>
                <w:b/>
                <w:bCs/>
                <w:color w:val="000000"/>
                <w:sz w:val="22"/>
                <w:lang w:eastAsia="ru-RU"/>
              </w:rPr>
              <w:t>4 012</w:t>
            </w:r>
          </w:p>
        </w:tc>
        <w:tc>
          <w:tcPr>
            <w:tcW w:w="1701" w:type="dxa"/>
            <w:tcBorders>
              <w:top w:val="nil"/>
              <w:left w:val="nil"/>
              <w:bottom w:val="single" w:sz="4" w:space="0" w:color="auto"/>
              <w:right w:val="single" w:sz="4" w:space="0" w:color="auto"/>
            </w:tcBorders>
            <w:shd w:val="clear" w:color="auto" w:fill="auto"/>
            <w:noWrap/>
            <w:vAlign w:val="center"/>
            <w:hideMark/>
          </w:tcPr>
          <w:p w14:paraId="3E1EE64C" w14:textId="77777777" w:rsidR="006F7200" w:rsidRPr="00D04CD0" w:rsidRDefault="006F7200" w:rsidP="006F7200">
            <w:pPr>
              <w:spacing w:before="0" w:after="0" w:line="240" w:lineRule="auto"/>
              <w:jc w:val="right"/>
              <w:rPr>
                <w:rFonts w:ascii="Myriad Pro" w:eastAsia="Times New Roman" w:hAnsi="Myriad Pro" w:cs="Arial"/>
                <w:b/>
                <w:bCs/>
                <w:color w:val="000000"/>
                <w:sz w:val="22"/>
                <w:lang w:eastAsia="ru-RU"/>
              </w:rPr>
            </w:pPr>
            <w:r w:rsidRPr="00D04CD0">
              <w:rPr>
                <w:rFonts w:ascii="Myriad Pro" w:eastAsia="Times New Roman" w:hAnsi="Myriad Pro" w:cs="Arial"/>
                <w:b/>
                <w:bCs/>
                <w:color w:val="000000"/>
                <w:sz w:val="22"/>
                <w:lang w:eastAsia="ru-RU"/>
              </w:rPr>
              <w:t>4 456</w:t>
            </w:r>
          </w:p>
        </w:tc>
        <w:tc>
          <w:tcPr>
            <w:tcW w:w="1832" w:type="dxa"/>
            <w:tcBorders>
              <w:top w:val="nil"/>
              <w:left w:val="nil"/>
              <w:bottom w:val="single" w:sz="4" w:space="0" w:color="auto"/>
              <w:right w:val="single" w:sz="4" w:space="0" w:color="auto"/>
            </w:tcBorders>
            <w:shd w:val="clear" w:color="auto" w:fill="auto"/>
            <w:noWrap/>
            <w:vAlign w:val="center"/>
            <w:hideMark/>
          </w:tcPr>
          <w:p w14:paraId="4275BBA4" w14:textId="77777777" w:rsidR="006F7200" w:rsidRPr="00D04CD0" w:rsidRDefault="006F7200" w:rsidP="006F7200">
            <w:pPr>
              <w:spacing w:before="0" w:after="0" w:line="240" w:lineRule="auto"/>
              <w:jc w:val="right"/>
              <w:rPr>
                <w:rFonts w:ascii="Myriad Pro" w:eastAsia="Times New Roman" w:hAnsi="Myriad Pro" w:cs="Arial"/>
                <w:b/>
                <w:bCs/>
                <w:color w:val="000000"/>
                <w:sz w:val="22"/>
                <w:lang w:eastAsia="ru-RU"/>
              </w:rPr>
            </w:pPr>
            <w:r w:rsidRPr="00D04CD0">
              <w:rPr>
                <w:rFonts w:ascii="Myriad Pro" w:eastAsia="Times New Roman" w:hAnsi="Myriad Pro" w:cs="Arial"/>
                <w:b/>
                <w:bCs/>
                <w:color w:val="000000"/>
                <w:sz w:val="22"/>
                <w:lang w:eastAsia="ru-RU"/>
              </w:rPr>
              <w:t>3 807</w:t>
            </w:r>
          </w:p>
        </w:tc>
      </w:tr>
    </w:tbl>
    <w:p w14:paraId="2148EA3D"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p>
    <w:p w14:paraId="054EF211"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обоснованно полагает, что учет расходов Службой по государственному регулированию цен и тарифов Калининградской области в составе неподконтрольных расходов по статье «Энергия на хозяйственные нужды» на 2017 и 2018 годы в объеме 22 042 и 22 615 тыс. руб. соответственно в условиях отсутствия достаточного пакета документов, подтверждающих фактические расходы за прошедший период и экономическую обоснованность плановых расходов на очередной период регулирования может быть признан федеральным органом исполнительной власти, осуществляющим функции по регулирования </w:t>
      </w:r>
      <w:r w:rsidRPr="00D04CD0">
        <w:rPr>
          <w:rFonts w:ascii="Myriad Pro" w:eastAsia="Times New Roman" w:hAnsi="Myriad Pro" w:cs="Times New Roman"/>
          <w:sz w:val="26"/>
          <w:szCs w:val="26"/>
          <w:lang w:eastAsia="ru-RU"/>
        </w:rPr>
        <w:lastRenderedPageBreak/>
        <w:t>цен (тарифов), подлежащих государственному регулированию в соответствии с законодательством Российской Федерации, нарушением со стороны Службы.</w:t>
      </w:r>
    </w:p>
    <w:p w14:paraId="40A929BA" w14:textId="72806279"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рекомендует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при формировании тарифной заявки по статье затрат «Энергия на хозяйственные нужды» производить расчет стоимости электроэнергии на хозяйственные нужды на основании подтверждённых фактических значений предыдущего периода с приложением документов, подтверждающих фактические объёмы потребления электрической энергии на хозяйственные нужды и стоимость, потребленной электрической энергии (акты приема-передачи). В случае увеличения плановых объемов потребления энергии необходимо предоставлять документальное обоснование такого увеличения (акты приема-передачи за истекшие месяцы текущего периода), что позволит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обоснованно доказывать свою позицию перед регулирующими органами при защите обоснованности расходов. </w:t>
      </w:r>
    </w:p>
    <w:p w14:paraId="34B29D36" w14:textId="77777777" w:rsidR="006F7200" w:rsidRPr="00D04CD0" w:rsidRDefault="006F7200" w:rsidP="006F7200">
      <w:pPr>
        <w:spacing w:before="0" w:after="0"/>
        <w:ind w:firstLine="567"/>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br w:type="page"/>
      </w:r>
    </w:p>
    <w:p w14:paraId="4345F5E3" w14:textId="77777777" w:rsidR="006F7200" w:rsidRPr="00D04CD0" w:rsidRDefault="006F7200" w:rsidP="00F668EC">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4F6228"/>
          <w:szCs w:val="28"/>
          <w:lang w:eastAsia="ru-RU"/>
        </w:rPr>
      </w:pPr>
      <w:bookmarkStart w:id="63" w:name="_Toc48744695"/>
      <w:bookmarkStart w:id="64" w:name="_Toc61340136"/>
      <w:r w:rsidRPr="00D04CD0">
        <w:rPr>
          <w:rFonts w:ascii="Myriad Pro" w:eastAsiaTheme="majorEastAsia" w:hAnsi="Myriad Pro" w:cstheme="majorBidi"/>
          <w:b/>
          <w:color w:val="4F6228"/>
          <w:szCs w:val="28"/>
          <w:lang w:eastAsia="ru-RU"/>
        </w:rPr>
        <w:lastRenderedPageBreak/>
        <w:t>Отчисления на социальные нужды</w:t>
      </w:r>
      <w:bookmarkEnd w:id="63"/>
      <w:bookmarkEnd w:id="64"/>
    </w:p>
    <w:p w14:paraId="6DF6D410" w14:textId="77777777" w:rsidR="006F7200" w:rsidRPr="00D04CD0" w:rsidRDefault="006F7200" w:rsidP="00DA22D8">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В соответствии со статьей 425 Налогового кодекса Российской Федерации применяются следующие тарифы страховых взносов:</w:t>
      </w:r>
    </w:p>
    <w:p w14:paraId="31325868" w14:textId="77777777" w:rsidR="006F7200" w:rsidRPr="00D04CD0" w:rsidRDefault="006F7200" w:rsidP="00734C26">
      <w:pPr>
        <w:numPr>
          <w:ilvl w:val="0"/>
          <w:numId w:val="31"/>
        </w:numPr>
        <w:spacing w:before="0" w:after="0"/>
        <w:contextualSpacing/>
        <w:jc w:val="left"/>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на обязательное пенсионное страхование:</w:t>
      </w:r>
    </w:p>
    <w:p w14:paraId="73766B84" w14:textId="77777777" w:rsidR="006F7200" w:rsidRPr="00D04CD0" w:rsidRDefault="006F7200" w:rsidP="00DA22D8">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в пределах установленной предельной величины базы для исчисления страховых взносов на обязательное пенсионное страхование – 22 %;</w:t>
      </w:r>
    </w:p>
    <w:p w14:paraId="210789B6" w14:textId="77777777" w:rsidR="006F7200" w:rsidRPr="00D04CD0" w:rsidRDefault="006F7200" w:rsidP="005310AF">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свыше установленной предельной величины базы для исчисления страховых взносов на обязательное пенсионное страхование – 10 %;</w:t>
      </w:r>
    </w:p>
    <w:p w14:paraId="393ACE2E" w14:textId="77777777" w:rsidR="006F7200" w:rsidRPr="00D04CD0" w:rsidRDefault="006F7200" w:rsidP="00687A0A">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w:t>
      </w:r>
    </w:p>
    <w:p w14:paraId="200483FE" w14:textId="77777777" w:rsidR="006F7200" w:rsidRPr="00D04CD0" w:rsidRDefault="006F7200" w:rsidP="00687A0A">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3)   на обязательное медицинское страхование – 5,1%.</w:t>
      </w:r>
    </w:p>
    <w:p w14:paraId="68487379" w14:textId="381A4105" w:rsidR="006F7200" w:rsidRPr="00D04CD0" w:rsidRDefault="006F7200" w:rsidP="00AE2A53">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Согласно Федеральному закону от 24.07.1998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 (0,4%).</w:t>
      </w:r>
    </w:p>
    <w:p w14:paraId="3E82DEBF" w14:textId="77777777" w:rsidR="006F7200" w:rsidRPr="00D04CD0" w:rsidRDefault="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Статья расходов «Отчисления на социальные нужды» является расчетной, расходы по ней принимаются в зависимости от принятого размера фонда оплаты труда.</w:t>
      </w:r>
    </w:p>
    <w:p w14:paraId="3DA80D8B" w14:textId="77777777" w:rsidR="006F7200" w:rsidRPr="00D04CD0" w:rsidRDefault="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Таким образом, процент отчислений на страховые взносы в 2017 году (с учетом взносов на обязательное социальное страхование от несчастных случаев на производстве и профессиональных заболеваний) составят 30,4 %.</w:t>
      </w:r>
    </w:p>
    <w:p w14:paraId="731C6443"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233F4538"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ТЕРРИТОРИАЛЬНОЙ СЕТЕВОЙ ОРГАНИЗАЦИИ</w:t>
      </w:r>
    </w:p>
    <w:p w14:paraId="4D4F37F4" w14:textId="6275788D" w:rsidR="006F7200" w:rsidRPr="00D04CD0" w:rsidRDefault="00A12EB1" w:rsidP="006F7200">
      <w:pPr>
        <w:spacing w:before="0" w:after="0"/>
        <w:ind w:firstLine="567"/>
        <w:contextualSpacing/>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по статье на 2017 год была заявлена сумма расходов в размере 298 891 тыс. руб.</w:t>
      </w:r>
      <w:r w:rsidR="00B0350B">
        <w:rPr>
          <w:rFonts w:ascii="Myriad Pro" w:eastAsia="Calibri" w:hAnsi="Myriad Pro" w:cs="Times New Roman"/>
          <w:sz w:val="26"/>
          <w:szCs w:val="26"/>
          <w:lang w:eastAsia="ru-RU"/>
        </w:rPr>
        <w:t xml:space="preserve"> в соответствии с рассчитанным организацией на основании отраслевого тарифного соглашения экономически обоснованного фонда оплаты труда на 2017 год</w:t>
      </w:r>
      <w:r w:rsidR="006F7200" w:rsidRPr="00D04CD0">
        <w:rPr>
          <w:rFonts w:ascii="Myriad Pro" w:eastAsia="Calibri" w:hAnsi="Myriad Pro" w:cs="Times New Roman"/>
          <w:sz w:val="26"/>
          <w:szCs w:val="26"/>
          <w:lang w:eastAsia="ru-RU"/>
        </w:rPr>
        <w:t>. На 2018 год по данной статье Обществом была заявлена сумма расходов в размере 318 609 тыс. руб</w:t>
      </w:r>
      <w:r w:rsidR="00DA22D8" w:rsidRPr="00D04CD0">
        <w:rPr>
          <w:rFonts w:ascii="Myriad Pro" w:eastAsia="Calibri" w:hAnsi="Myriad Pro" w:cs="Times New Roman"/>
          <w:sz w:val="26"/>
          <w:szCs w:val="26"/>
          <w:lang w:eastAsia="ru-RU"/>
        </w:rPr>
        <w:t>.</w:t>
      </w:r>
      <w:r w:rsidR="006F7200" w:rsidRPr="00D04CD0">
        <w:rPr>
          <w:rFonts w:ascii="Myriad Pro" w:eastAsia="Calibri" w:hAnsi="Myriad Pro" w:cs="Times New Roman"/>
          <w:sz w:val="26"/>
          <w:szCs w:val="26"/>
          <w:lang w:eastAsia="ru-RU"/>
        </w:rPr>
        <w:t xml:space="preserve"> </w:t>
      </w:r>
      <w:r w:rsidR="00B0350B">
        <w:rPr>
          <w:rFonts w:ascii="Myriad Pro" w:eastAsia="Calibri" w:hAnsi="Myriad Pro" w:cs="Times New Roman"/>
          <w:sz w:val="26"/>
          <w:szCs w:val="26"/>
          <w:lang w:eastAsia="ru-RU"/>
        </w:rPr>
        <w:t xml:space="preserve">в соответствии с </w:t>
      </w:r>
      <w:r w:rsidR="00B0350B">
        <w:rPr>
          <w:rFonts w:ascii="Myriad Pro" w:eastAsia="Calibri" w:hAnsi="Myriad Pro" w:cs="Times New Roman"/>
          <w:sz w:val="26"/>
          <w:szCs w:val="26"/>
          <w:lang w:eastAsia="ru-RU"/>
        </w:rPr>
        <w:lastRenderedPageBreak/>
        <w:t>рассчитанным организацией на основании отраслевого тарифного соглашения экономически обоснованного фонда оплаты труда на 2018 год</w:t>
      </w:r>
      <w:r w:rsidR="006F7200" w:rsidRPr="00D04CD0">
        <w:rPr>
          <w:rFonts w:ascii="Myriad Pro" w:eastAsia="Calibri" w:hAnsi="Myriad Pro" w:cs="Times New Roman"/>
          <w:sz w:val="26"/>
          <w:szCs w:val="26"/>
          <w:lang w:eastAsia="ru-RU"/>
        </w:rPr>
        <w:t>.</w:t>
      </w:r>
    </w:p>
    <w:p w14:paraId="732277D6" w14:textId="1608CA1C"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на 2017 год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документы:</w:t>
      </w:r>
    </w:p>
    <w:p w14:paraId="0C5C31AD"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 к заявке;</w:t>
      </w:r>
    </w:p>
    <w:p w14:paraId="47EA60BC" w14:textId="75157D08"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Затраты на оплату труда по передаче электрической энергии по</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w:t>
      </w:r>
    </w:p>
    <w:p w14:paraId="058DF08E" w14:textId="15D1B3EE"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Калькуляция расходов, связанных с передачей электрической энергии по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31522C69"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аудиторского заключения о бухгалтерской отчетности за 2015 год;</w:t>
      </w:r>
    </w:p>
    <w:p w14:paraId="387E9428" w14:textId="62F0D0BA"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пояснения к бухгалтерской (финансовой) отчетности </w:t>
      </w:r>
      <w:r w:rsidR="00A12EB1">
        <w:rPr>
          <w:rFonts w:ascii="Myriad Pro" w:eastAsia="Calibri" w:hAnsi="Myriad Pro" w:cs="Times New Roman"/>
          <w:sz w:val="26"/>
          <w:szCs w:val="26"/>
          <w:lang w:eastAsia="ru-RU"/>
        </w:rPr>
        <w:t>АО </w:t>
      </w:r>
      <w:r w:rsidR="00DC7DE2">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DC7DE2">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 2015 год;</w:t>
      </w:r>
    </w:p>
    <w:p w14:paraId="6B069E77"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Обоснование численности </w:t>
      </w:r>
      <w:r w:rsidR="00C32E6B">
        <w:rPr>
          <w:rFonts w:ascii="Myriad Pro" w:eastAsia="Calibri" w:hAnsi="Myriad Pro" w:cs="Times New Roman"/>
          <w:sz w:val="26"/>
          <w:szCs w:val="26"/>
          <w:lang w:eastAsia="ru-RU"/>
        </w:rPr>
        <w:t>ППП</w:t>
      </w:r>
      <w:r w:rsidRPr="00D04CD0">
        <w:rPr>
          <w:rFonts w:ascii="Myriad Pro" w:eastAsia="Calibri" w:hAnsi="Myriad Pro" w:cs="Times New Roman"/>
          <w:sz w:val="26"/>
          <w:szCs w:val="26"/>
          <w:lang w:eastAsia="ru-RU"/>
        </w:rPr>
        <w:t>, принятой при расчёте тарифов на 2017 г;</w:t>
      </w:r>
    </w:p>
    <w:p w14:paraId="77FA368F"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Обоснование численности </w:t>
      </w:r>
      <w:r w:rsidR="00C32E6B">
        <w:rPr>
          <w:rFonts w:ascii="Myriad Pro" w:eastAsia="Calibri" w:hAnsi="Myriad Pro" w:cs="Times New Roman"/>
          <w:sz w:val="26"/>
          <w:szCs w:val="26"/>
          <w:lang w:eastAsia="ru-RU"/>
        </w:rPr>
        <w:t>ППП</w:t>
      </w:r>
      <w:r w:rsidRPr="00D04CD0">
        <w:rPr>
          <w:rFonts w:ascii="Myriad Pro" w:eastAsia="Calibri" w:hAnsi="Myriad Pro" w:cs="Times New Roman"/>
          <w:sz w:val="26"/>
          <w:szCs w:val="26"/>
          <w:lang w:eastAsia="ru-RU"/>
        </w:rPr>
        <w:t>, принятой при расчёте тарифов на 2017 г (передача электроэнергии);</w:t>
      </w:r>
    </w:p>
    <w:p w14:paraId="550C0B8D"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среднего тарифного коэффициента по Исполнительному аппарату на 2017 год;</w:t>
      </w:r>
    </w:p>
    <w:p w14:paraId="4A2406F3" w14:textId="70B2A5CC"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Выписка из штатных расписаний с расчетом средней ступени оплаты труда по передаче и производству электроэнергии по </w:t>
      </w:r>
      <w:r w:rsidR="00A12EB1">
        <w:rPr>
          <w:rFonts w:ascii="Myriad Pro" w:eastAsia="Calibri" w:hAnsi="Myriad Pro" w:cs="Times New Roman"/>
          <w:sz w:val="26"/>
          <w:szCs w:val="26"/>
          <w:lang w:eastAsia="ru-RU"/>
        </w:rPr>
        <w:t>АО </w:t>
      </w:r>
      <w:r w:rsidR="00DC7DE2">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DC7DE2">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2017 год (без капитального строительства, </w:t>
      </w:r>
      <w:proofErr w:type="spellStart"/>
      <w:r w:rsidRPr="00D04CD0">
        <w:rPr>
          <w:rFonts w:ascii="Myriad Pro" w:eastAsia="Calibri" w:hAnsi="Myriad Pro" w:cs="Times New Roman"/>
          <w:sz w:val="26"/>
          <w:szCs w:val="26"/>
          <w:lang w:eastAsia="ru-RU"/>
        </w:rPr>
        <w:t>техприсоединения</w:t>
      </w:r>
      <w:proofErr w:type="spellEnd"/>
      <w:r w:rsidRPr="00D04CD0">
        <w:rPr>
          <w:rFonts w:ascii="Myriad Pro" w:eastAsia="Calibri" w:hAnsi="Myriad Pro" w:cs="Times New Roman"/>
          <w:sz w:val="26"/>
          <w:szCs w:val="26"/>
          <w:lang w:eastAsia="ru-RU"/>
        </w:rPr>
        <w:t>);</w:t>
      </w:r>
    </w:p>
    <w:p w14:paraId="632B733D" w14:textId="55EAD9B4"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Обоснование месячной тарифной ставки рабочего 1-го разряда на 2017 год по </w:t>
      </w:r>
      <w:r w:rsidR="00A12EB1">
        <w:rPr>
          <w:rFonts w:ascii="Myriad Pro" w:eastAsia="Calibri" w:hAnsi="Myriad Pro" w:cs="Times New Roman"/>
          <w:sz w:val="26"/>
          <w:szCs w:val="26"/>
          <w:lang w:eastAsia="ru-RU"/>
        </w:rPr>
        <w:t>АО </w:t>
      </w:r>
      <w:r w:rsidR="00DC7DE2">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DC7DE2">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14F0D8A2" w14:textId="14A87A57"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Нормативы численности персонала исполнительного аппарата </w:t>
      </w:r>
      <w:r w:rsidR="00A12EB1">
        <w:rPr>
          <w:rFonts w:ascii="Myriad Pro" w:eastAsia="Calibri" w:hAnsi="Myriad Pro" w:cs="Times New Roman"/>
          <w:sz w:val="26"/>
          <w:szCs w:val="26"/>
          <w:lang w:eastAsia="ru-RU"/>
        </w:rPr>
        <w:t>ОАО </w:t>
      </w:r>
      <w:r w:rsidR="00DC7DE2">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DC7DE2">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(по состоянию на 01.01.2016);</w:t>
      </w:r>
    </w:p>
    <w:p w14:paraId="76B380C9"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расчёта нормативной численности персонала по Западным электрическим сетям на 2016 год;</w:t>
      </w:r>
    </w:p>
    <w:p w14:paraId="5F60993A"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расчёта нормативной численности персонала подразделений электрических сетей, выполняющих функции учета отпуска электрической энергии по Городским электрическим сетям на 01.01.2016 года</w:t>
      </w:r>
      <w:r w:rsidR="00E636B5" w:rsidRPr="00D04CD0">
        <w:rPr>
          <w:rFonts w:ascii="Myriad Pro" w:eastAsia="Calibri" w:hAnsi="Myriad Pro" w:cs="Times New Roman"/>
          <w:sz w:val="26"/>
          <w:szCs w:val="26"/>
          <w:lang w:eastAsia="ru-RU"/>
        </w:rPr>
        <w:t>;</w:t>
      </w:r>
    </w:p>
    <w:p w14:paraId="17E329CD"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Копия расчёта нормативной численности промышленно - производственного персонала по Восточным ЭС на 01.01.2016 года</w:t>
      </w:r>
      <w:r w:rsidR="00E636B5" w:rsidRPr="00D04CD0">
        <w:rPr>
          <w:rFonts w:ascii="Myriad Pro" w:eastAsia="Calibri" w:hAnsi="Myriad Pro" w:cs="Times New Roman"/>
          <w:sz w:val="26"/>
          <w:szCs w:val="26"/>
          <w:lang w:eastAsia="ru-RU"/>
        </w:rPr>
        <w:t>.</w:t>
      </w:r>
    </w:p>
    <w:p w14:paraId="00C76E40" w14:textId="70B657E1"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на 2018 год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документы:</w:t>
      </w:r>
    </w:p>
    <w:p w14:paraId="7DDD3961"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Пояснительная записка к заявке;</w:t>
      </w:r>
    </w:p>
    <w:p w14:paraId="2AEF3DEB" w14:textId="6C1B4E60"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Расчет НВВ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на 2018 год;</w:t>
      </w:r>
    </w:p>
    <w:p w14:paraId="3727332B"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Смета расходов по передаче электрической энергии на 2018 год;</w:t>
      </w:r>
    </w:p>
    <w:p w14:paraId="75E2C771" w14:textId="1F89961C"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Затраты на оплату труда по передаче электрической энергии по</w:t>
      </w:r>
      <w:r w:rsidRPr="00D04CD0">
        <w:rPr>
          <w:rFonts w:ascii="Myriad Pro" w:eastAsia="Calibri" w:hAnsi="Myriad Pro" w:cs="Times New Roman"/>
          <w:color w:val="000000" w:themeColor="text1"/>
          <w:sz w:val="26"/>
          <w:szCs w:val="26"/>
          <w:lang w:eastAsia="ru-RU"/>
        </w:rPr>
        <w:br/>
      </w:r>
      <w:r w:rsidR="00A12EB1">
        <w:rPr>
          <w:rFonts w:ascii="Myriad Pro" w:eastAsia="Calibri" w:hAnsi="Myriad Pro" w:cs="Times New Roman"/>
          <w:color w:val="000000" w:themeColor="text1"/>
          <w:sz w:val="26"/>
          <w:szCs w:val="26"/>
          <w:lang w:eastAsia="ru-RU"/>
        </w:rPr>
        <w:t>АО </w:t>
      </w:r>
      <w:r w:rsidR="00DC7DE2">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DC7DE2">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 xml:space="preserve"> на 2018 год;</w:t>
      </w:r>
    </w:p>
    <w:p w14:paraId="180A3D8D"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Копия аудиторского заключения о бухгалтерской отчётности за 2016 год;</w:t>
      </w:r>
    </w:p>
    <w:p w14:paraId="5BE81BAB" w14:textId="59FD0412"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Копия пояснения к бухгалтерской (финансовой) отчетности</w:t>
      </w:r>
      <w:r w:rsidRPr="00D04CD0">
        <w:rPr>
          <w:rFonts w:ascii="Myriad Pro" w:eastAsia="Calibri" w:hAnsi="Myriad Pro" w:cs="Times New Roman"/>
          <w:color w:val="000000" w:themeColor="text1"/>
          <w:sz w:val="26"/>
          <w:szCs w:val="26"/>
          <w:lang w:eastAsia="ru-RU"/>
        </w:rPr>
        <w:br/>
      </w:r>
      <w:r w:rsidR="00A12EB1">
        <w:rPr>
          <w:rFonts w:ascii="Myriad Pro" w:eastAsia="Calibri" w:hAnsi="Myriad Pro" w:cs="Times New Roman"/>
          <w:color w:val="000000" w:themeColor="text1"/>
          <w:sz w:val="26"/>
          <w:szCs w:val="26"/>
          <w:lang w:eastAsia="ru-RU"/>
        </w:rPr>
        <w:t>АО </w:t>
      </w:r>
      <w:r w:rsidR="00DC7DE2">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DC7DE2">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 xml:space="preserve"> за 2016 год;</w:t>
      </w:r>
    </w:p>
    <w:p w14:paraId="727A59F7" w14:textId="1A80B9B9"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Сведения о численности и заработной плате работников (формы</w:t>
      </w:r>
      <w:r w:rsidRPr="00D04CD0">
        <w:rPr>
          <w:rFonts w:ascii="Myriad Pro" w:eastAsia="Calibri" w:hAnsi="Myriad Pro" w:cs="Times New Roman"/>
          <w:color w:val="000000" w:themeColor="text1"/>
          <w:sz w:val="26"/>
          <w:szCs w:val="26"/>
          <w:lang w:eastAsia="ru-RU"/>
        </w:rPr>
        <w:br/>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 xml:space="preserve">П-4) по месяцам и филиалам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в 2016 г.;</w:t>
      </w:r>
    </w:p>
    <w:p w14:paraId="5ADA59AE" w14:textId="06C4D265"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Обоснование месячной тарифной ставки рабочего 1-го разряда на 2018 год по </w:t>
      </w:r>
      <w:r w:rsidR="00A12EB1">
        <w:rPr>
          <w:rFonts w:ascii="Myriad Pro" w:eastAsia="Calibri" w:hAnsi="Myriad Pro" w:cs="Times New Roman"/>
          <w:color w:val="000000" w:themeColor="text1"/>
          <w:sz w:val="26"/>
          <w:szCs w:val="26"/>
          <w:lang w:eastAsia="ru-RU"/>
        </w:rPr>
        <w:t>АО </w:t>
      </w:r>
      <w:r w:rsidR="00DC7DE2">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DC7DE2">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w:t>
      </w:r>
    </w:p>
    <w:p w14:paraId="05AF5948"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Расчет среднего тарифного коэффициента по Исполнительному аппарату на 2018 год;</w:t>
      </w:r>
    </w:p>
    <w:p w14:paraId="3300D64E"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Обоснование численности ППП, принятой при расчете тарифов на 2018 год;</w:t>
      </w:r>
    </w:p>
    <w:p w14:paraId="422A3C30" w14:textId="77777777"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Обоснование численности ППП, принятой при расчете тарифов на 2018 год (передача электроэнергии);</w:t>
      </w:r>
    </w:p>
    <w:p w14:paraId="6953CCB6" w14:textId="0916C240" w:rsidR="006F7200" w:rsidRPr="00D04CD0" w:rsidRDefault="006F7200" w:rsidP="00DC4DCC">
      <w:pPr>
        <w:numPr>
          <w:ilvl w:val="0"/>
          <w:numId w:val="29"/>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Нормативы численности персонала по филиалам </w:t>
      </w:r>
      <w:r w:rsidR="00A12EB1">
        <w:rPr>
          <w:rFonts w:ascii="Myriad Pro" w:eastAsia="Calibri" w:hAnsi="Myriad Pro" w:cs="Times New Roman"/>
          <w:color w:val="000000" w:themeColor="text1"/>
          <w:sz w:val="26"/>
          <w:szCs w:val="26"/>
          <w:lang w:eastAsia="ru-RU"/>
        </w:rPr>
        <w:t>АО </w:t>
      </w:r>
      <w:r w:rsidR="00DC7DE2">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DC7DE2">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 xml:space="preserve"> (по состоянию на 01.01.2017)</w:t>
      </w:r>
      <w:r w:rsidR="00E636B5" w:rsidRPr="00D04CD0">
        <w:rPr>
          <w:rFonts w:ascii="Myriad Pro" w:eastAsia="Calibri" w:hAnsi="Myriad Pro" w:cs="Times New Roman"/>
          <w:color w:val="000000" w:themeColor="text1"/>
          <w:sz w:val="26"/>
          <w:szCs w:val="26"/>
          <w:lang w:eastAsia="ru-RU"/>
        </w:rPr>
        <w:t>.</w:t>
      </w:r>
    </w:p>
    <w:p w14:paraId="4EE142B3" w14:textId="77777777" w:rsidR="006F7200" w:rsidRPr="00D04CD0" w:rsidRDefault="006F7200" w:rsidP="006F7200">
      <w:pPr>
        <w:spacing w:before="0" w:after="0"/>
        <w:contextualSpacing/>
        <w:rPr>
          <w:rFonts w:ascii="Myriad Pro" w:eastAsia="Calibri" w:hAnsi="Myriad Pro" w:cs="Times New Roman"/>
          <w:color w:val="000000" w:themeColor="text1"/>
          <w:sz w:val="26"/>
          <w:szCs w:val="26"/>
          <w:lang w:eastAsia="ru-RU"/>
        </w:rPr>
      </w:pPr>
    </w:p>
    <w:p w14:paraId="32C8AC0A"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ОРГАНА РЕГУЛИРОВАНИЯ</w:t>
      </w:r>
    </w:p>
    <w:p w14:paraId="577CBB65"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 на 2017 и 2018 годы</w:t>
      </w:r>
      <w:r w:rsidRPr="00D04CD0">
        <w:rPr>
          <w:rFonts w:ascii="Myriad Pro" w:eastAsia="Calibri" w:hAnsi="Myriad Pro" w:cs="Times New Roman"/>
          <w:sz w:val="26"/>
          <w:szCs w:val="26"/>
          <w:lang w:eastAsia="ru-RU"/>
        </w:rPr>
        <w:t xml:space="preserve"> приняты расходы в размере 30,03% от суммы фонда оплаты труда, учтенного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sz w:val="26"/>
          <w:szCs w:val="26"/>
          <w:lang w:eastAsia="ru-RU"/>
        </w:rPr>
        <w:t xml:space="preserve"> на соответствующий </w:t>
      </w:r>
      <w:r w:rsidRPr="00D04CD0">
        <w:rPr>
          <w:rFonts w:ascii="Myriad Pro" w:eastAsia="Calibri" w:hAnsi="Myriad Pro" w:cs="Times New Roman"/>
          <w:sz w:val="26"/>
          <w:szCs w:val="26"/>
          <w:lang w:eastAsia="ru-RU"/>
        </w:rPr>
        <w:lastRenderedPageBreak/>
        <w:t>период регулирования. В 2017 году эта величина составила 202 724 тыс. руб.,</w:t>
      </w:r>
      <w:r w:rsidRPr="00D04CD0">
        <w:rPr>
          <w:rFonts w:ascii="Myriad Pro" w:eastAsia="Calibri" w:hAnsi="Myriad Pro" w:cs="Times New Roman"/>
          <w:sz w:val="26"/>
          <w:szCs w:val="26"/>
          <w:lang w:eastAsia="ru-RU"/>
        </w:rPr>
        <w:br/>
        <w:t>в 2018 – 210 124 тыс. руб.</w:t>
      </w:r>
    </w:p>
    <w:p w14:paraId="672E01A2"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6B018BED"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ИСПОЛНИТЕЛЯ</w:t>
      </w:r>
    </w:p>
    <w:p w14:paraId="3561E867" w14:textId="1DAAF02E"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Величина расходов по статье «Отчисления на социальные нужды» принята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sz w:val="26"/>
          <w:szCs w:val="26"/>
          <w:lang w:eastAsia="ru-RU"/>
        </w:rPr>
        <w:t xml:space="preserve"> в расчет НВВ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на 2017 г. в размере 202 724 тыс. руб., что на 96 167 тыс. руб. (32%) ниже предложения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На 2018 год Службой по государственному регулированию цен и тарифов Калининградской области в расчет НВВ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2018 год в размере 210 124 тыс. руб., что на 108 485 (34%) ниже предложения Общества.</w:t>
      </w:r>
    </w:p>
    <w:p w14:paraId="081D8114" w14:textId="77777777" w:rsidR="006F7200" w:rsidRPr="00D04CD0" w:rsidRDefault="006F7200" w:rsidP="006F7200">
      <w:pPr>
        <w:spacing w:before="0" w:after="0"/>
        <w:ind w:firstLine="567"/>
        <w:contextualSpacing/>
        <w:rPr>
          <w:rFonts w:ascii="Myriad Pro" w:eastAsia="Times New Roman" w:hAnsi="Myriad Pro" w:cs="Times New Roman"/>
          <w:sz w:val="26"/>
          <w:szCs w:val="26"/>
          <w:lang w:eastAsia="ru-RU"/>
        </w:rPr>
      </w:pPr>
      <w:r w:rsidRPr="00D04CD0">
        <w:rPr>
          <w:rFonts w:ascii="Myriad Pro" w:eastAsia="Calibri" w:hAnsi="Myriad Pro" w:cs="Times New Roman"/>
          <w:sz w:val="26"/>
          <w:szCs w:val="26"/>
          <w:lang w:eastAsia="ru-RU"/>
        </w:rPr>
        <w:t>Исполнитель отмечает, что о</w:t>
      </w:r>
      <w:r w:rsidRPr="00D04CD0">
        <w:rPr>
          <w:rFonts w:ascii="Myriad Pro" w:eastAsia="Times New Roman" w:hAnsi="Myriad Pro" w:cs="Times New Roman"/>
          <w:sz w:val="26"/>
          <w:szCs w:val="26"/>
          <w:lang w:eastAsia="ru-RU"/>
        </w:rPr>
        <w:t>тклонение уровня расходов по статье объясняется в большей части различием в размере принятому проценту отчислений на социальные нужды (принят Службой по государственному регулированию цен и тарифов Калининградской области 30,3% от ФОТ).</w:t>
      </w:r>
    </w:p>
    <w:p w14:paraId="6EED7E95" w14:textId="2B6A9F85" w:rsidR="006F720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До вступления в силу с 31.12.2016 г. главы 34 (в т.ч. ст. 425) Налогового кодекса Российской Федерации начисление страховых взносов регулировалось Федеральным законом от 24.07.2009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212-ФЗ (ред. от 30.11.2016) «О страховых взносах в Пенсионный фонд Российской Федерации, Фонд социального страхования Российской Федерации, Фонд обязательного медицинского страхования. В соответствии с законодательной базой на момент принятия тарифно-балансовых решений на 2017 и 2018 гг. была установлена регрессивная ставка платежей при превышении определенного уровня доходов работника по году. В связи с этим, с учетом предоставленных данных, реальный размер страховых взносов определяется по фактической ставке этих взносов за полный истекший предыдущий год относительно экономически обоснованного фонда оплаты труда на </w:t>
      </w:r>
      <w:proofErr w:type="spellStart"/>
      <w:r w:rsidRPr="00D04CD0">
        <w:rPr>
          <w:rFonts w:ascii="Myriad Pro" w:eastAsia="Calibri" w:hAnsi="Myriad Pro" w:cs="Times New Roman"/>
          <w:i/>
          <w:iCs/>
          <w:sz w:val="26"/>
          <w:szCs w:val="26"/>
          <w:lang w:val="en-US" w:eastAsia="ru-RU"/>
        </w:rPr>
        <w:t>i</w:t>
      </w:r>
      <w:proofErr w:type="spellEnd"/>
      <w:r w:rsidRPr="00D04CD0">
        <w:rPr>
          <w:rFonts w:ascii="Myriad Pro" w:eastAsia="Calibri" w:hAnsi="Myriad Pro" w:cs="Times New Roman"/>
          <w:sz w:val="26"/>
          <w:szCs w:val="26"/>
          <w:lang w:eastAsia="ru-RU"/>
        </w:rPr>
        <w:t>-й год долгосрочного периода регулирования.</w:t>
      </w:r>
    </w:p>
    <w:p w14:paraId="281DFB50" w14:textId="4199E438" w:rsidR="006F7200" w:rsidRDefault="006F7200" w:rsidP="006F7200">
      <w:pPr>
        <w:spacing w:before="0" w:after="0"/>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При расчете на 2017 год:</w:t>
      </w:r>
    </w:p>
    <w:tbl>
      <w:tblPr>
        <w:tblStyle w:val="3a"/>
        <w:tblW w:w="0" w:type="auto"/>
        <w:tblLook w:val="04A0" w:firstRow="1" w:lastRow="0" w:firstColumn="1" w:lastColumn="0" w:noHBand="0" w:noVBand="1"/>
      </w:tblPr>
      <w:tblGrid>
        <w:gridCol w:w="3116"/>
        <w:gridCol w:w="3116"/>
        <w:gridCol w:w="3113"/>
      </w:tblGrid>
      <w:tr w:rsidR="006F7200" w:rsidRPr="00D04CD0" w14:paraId="35D00688" w14:textId="77777777" w:rsidTr="00A12EB1">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13EF62B"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Фактический ФОТ 2015 г., тыс. руб.</w:t>
            </w:r>
          </w:p>
        </w:tc>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7769BC1"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Фактические отчисления на социальные нужды за 2015 г., тыс. руб.</w:t>
            </w:r>
          </w:p>
        </w:tc>
        <w:tc>
          <w:tcPr>
            <w:tcW w:w="3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41DD34"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 отчислений на социальные нужды</w:t>
            </w:r>
          </w:p>
        </w:tc>
      </w:tr>
      <w:tr w:rsidR="006F7200" w:rsidRPr="00D04CD0" w14:paraId="6D2AB8E8" w14:textId="77777777" w:rsidTr="00A12EB1">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9765F4"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1</w:t>
            </w:r>
          </w:p>
        </w:tc>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2EED40"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2</w:t>
            </w:r>
          </w:p>
        </w:tc>
        <w:tc>
          <w:tcPr>
            <w:tcW w:w="3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507F27"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3</w:t>
            </w:r>
          </w:p>
        </w:tc>
      </w:tr>
      <w:tr w:rsidR="006F7200" w:rsidRPr="00D04CD0" w14:paraId="05EAF1DA" w14:textId="77777777" w:rsidTr="00CC5DA4">
        <w:trPr>
          <w:trHeight w:val="85"/>
        </w:trPr>
        <w:tc>
          <w:tcPr>
            <w:tcW w:w="3116" w:type="dxa"/>
            <w:tcBorders>
              <w:top w:val="single" w:sz="4" w:space="0" w:color="FFFFFF" w:themeColor="background1"/>
            </w:tcBorders>
            <w:vAlign w:val="center"/>
          </w:tcPr>
          <w:p w14:paraId="1B048FE6" w14:textId="77777777" w:rsidR="006F7200" w:rsidRPr="00D04CD0" w:rsidRDefault="006F7200" w:rsidP="006F7200">
            <w:pPr>
              <w:spacing w:before="0" w:after="0" w:line="240" w:lineRule="auto"/>
              <w:jc w:val="center"/>
              <w:rPr>
                <w:rFonts w:ascii="Myriad Pro" w:eastAsia="Times New Roman" w:hAnsi="Myriad Pro" w:cs="Calibri"/>
                <w:color w:val="0D0D0D"/>
                <w:sz w:val="22"/>
                <w:lang w:eastAsia="ru-RU"/>
              </w:rPr>
            </w:pPr>
            <w:r w:rsidRPr="00D04CD0">
              <w:rPr>
                <w:rFonts w:ascii="Myriad Pro" w:eastAsia="Times New Roman" w:hAnsi="Myriad Pro" w:cs="Calibri"/>
                <w:color w:val="0D0D0D"/>
                <w:sz w:val="22"/>
                <w:lang w:eastAsia="ru-RU"/>
              </w:rPr>
              <w:t>685 798</w:t>
            </w:r>
          </w:p>
        </w:tc>
        <w:tc>
          <w:tcPr>
            <w:tcW w:w="3116" w:type="dxa"/>
            <w:tcBorders>
              <w:top w:val="single" w:sz="4" w:space="0" w:color="FFFFFF" w:themeColor="background1"/>
            </w:tcBorders>
            <w:vAlign w:val="center"/>
          </w:tcPr>
          <w:p w14:paraId="19112886" w14:textId="77777777" w:rsidR="006F7200" w:rsidRPr="00D04CD0" w:rsidRDefault="006F7200" w:rsidP="006F7200">
            <w:pPr>
              <w:spacing w:before="0" w:after="0"/>
              <w:contextualSpacing/>
              <w:jc w:val="center"/>
              <w:rPr>
                <w:rFonts w:ascii="Myriad Pro" w:eastAsia="Calibri" w:hAnsi="Myriad Pro" w:cs="Times New Roman"/>
                <w:sz w:val="24"/>
                <w:lang w:eastAsia="ru-RU"/>
              </w:rPr>
            </w:pPr>
            <w:r w:rsidRPr="00D04CD0">
              <w:rPr>
                <w:rFonts w:ascii="Myriad Pro" w:eastAsia="Calibri" w:hAnsi="Myriad Pro" w:cs="Times New Roman"/>
                <w:sz w:val="24"/>
                <w:lang w:eastAsia="ru-RU"/>
              </w:rPr>
              <w:t>198 762</w:t>
            </w:r>
          </w:p>
        </w:tc>
        <w:tc>
          <w:tcPr>
            <w:tcW w:w="3113" w:type="dxa"/>
            <w:tcBorders>
              <w:top w:val="single" w:sz="4" w:space="0" w:color="FFFFFF" w:themeColor="background1"/>
            </w:tcBorders>
            <w:vAlign w:val="center"/>
          </w:tcPr>
          <w:p w14:paraId="424C5879" w14:textId="77777777" w:rsidR="006F7200" w:rsidRPr="00D04CD0" w:rsidRDefault="006F7200" w:rsidP="006F7200">
            <w:pPr>
              <w:spacing w:before="0" w:after="0"/>
              <w:contextualSpacing/>
              <w:jc w:val="center"/>
              <w:rPr>
                <w:rFonts w:ascii="Myriad Pro" w:eastAsia="Calibri" w:hAnsi="Myriad Pro" w:cs="Times New Roman"/>
                <w:sz w:val="24"/>
                <w:lang w:eastAsia="ru-RU"/>
              </w:rPr>
            </w:pPr>
            <w:r w:rsidRPr="00D04CD0">
              <w:rPr>
                <w:rFonts w:ascii="Myriad Pro" w:eastAsia="Calibri" w:hAnsi="Myriad Pro" w:cs="Times New Roman"/>
                <w:sz w:val="24"/>
                <w:lang w:eastAsia="ru-RU"/>
              </w:rPr>
              <w:t>29%</w:t>
            </w:r>
          </w:p>
        </w:tc>
      </w:tr>
    </w:tbl>
    <w:p w14:paraId="1F58D2E4" w14:textId="77777777" w:rsidR="006F7200" w:rsidRPr="00D04CD0" w:rsidRDefault="006F7200" w:rsidP="002A74B8">
      <w:pPr>
        <w:keepNext/>
        <w:spacing w:before="0" w:after="0"/>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При расчете на 2018 год:</w:t>
      </w:r>
    </w:p>
    <w:tbl>
      <w:tblPr>
        <w:tblStyle w:val="3a"/>
        <w:tblW w:w="0" w:type="auto"/>
        <w:tblLook w:val="04A0" w:firstRow="1" w:lastRow="0" w:firstColumn="1" w:lastColumn="0" w:noHBand="0" w:noVBand="1"/>
      </w:tblPr>
      <w:tblGrid>
        <w:gridCol w:w="3116"/>
        <w:gridCol w:w="3116"/>
        <w:gridCol w:w="3113"/>
      </w:tblGrid>
      <w:tr w:rsidR="006F7200" w:rsidRPr="00D04CD0" w14:paraId="5EBB1326" w14:textId="77777777" w:rsidTr="00073243">
        <w:tc>
          <w:tcPr>
            <w:tcW w:w="3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9F3950"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Фактический ФОТ 2016 г., тыс. руб.</w:t>
            </w:r>
          </w:p>
        </w:tc>
        <w:tc>
          <w:tcPr>
            <w:tcW w:w="3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668CA6"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Фактические отчисления на социальные нужды за 2015 г., тыс. руб.</w:t>
            </w:r>
          </w:p>
        </w:tc>
        <w:tc>
          <w:tcPr>
            <w:tcW w:w="3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2EAD4D"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 отчислений на социальные нужды</w:t>
            </w:r>
          </w:p>
        </w:tc>
      </w:tr>
      <w:tr w:rsidR="006F7200" w:rsidRPr="00D04CD0" w14:paraId="6954E359" w14:textId="77777777" w:rsidTr="00073243">
        <w:tc>
          <w:tcPr>
            <w:tcW w:w="3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DA9124"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1</w:t>
            </w:r>
          </w:p>
        </w:tc>
        <w:tc>
          <w:tcPr>
            <w:tcW w:w="3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FEE0FA"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2</w:t>
            </w:r>
          </w:p>
        </w:tc>
        <w:tc>
          <w:tcPr>
            <w:tcW w:w="3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09BAED" w14:textId="77777777" w:rsidR="006F7200" w:rsidRPr="00D04CD0" w:rsidRDefault="006F7200" w:rsidP="006F7200">
            <w:pPr>
              <w:spacing w:before="0" w:after="0" w:line="240" w:lineRule="auto"/>
              <w:contextualSpacing/>
              <w:jc w:val="center"/>
              <w:rPr>
                <w:rFonts w:ascii="Myriad Pro" w:eastAsia="Calibri" w:hAnsi="Myriad Pro" w:cs="Times New Roman"/>
                <w:b/>
                <w:color w:val="FFFFFF" w:themeColor="background1"/>
                <w:sz w:val="20"/>
                <w:lang w:eastAsia="ru-RU"/>
              </w:rPr>
            </w:pPr>
            <w:r w:rsidRPr="00D04CD0">
              <w:rPr>
                <w:rFonts w:ascii="Myriad Pro" w:eastAsia="Calibri" w:hAnsi="Myriad Pro" w:cs="Times New Roman"/>
                <w:b/>
                <w:color w:val="FFFFFF" w:themeColor="background1"/>
                <w:sz w:val="20"/>
                <w:lang w:eastAsia="ru-RU"/>
              </w:rPr>
              <w:t>3</w:t>
            </w:r>
          </w:p>
        </w:tc>
      </w:tr>
      <w:tr w:rsidR="006F7200" w:rsidRPr="00D04CD0" w14:paraId="67AB4B83" w14:textId="77777777" w:rsidTr="00CC5DA4">
        <w:trPr>
          <w:trHeight w:val="85"/>
        </w:trPr>
        <w:tc>
          <w:tcPr>
            <w:tcW w:w="3190" w:type="dxa"/>
            <w:tcBorders>
              <w:top w:val="single" w:sz="4" w:space="0" w:color="FFFFFF" w:themeColor="background1"/>
            </w:tcBorders>
            <w:vAlign w:val="center"/>
          </w:tcPr>
          <w:p w14:paraId="78A2B195" w14:textId="77777777" w:rsidR="006F7200" w:rsidRPr="00D04CD0" w:rsidRDefault="006F7200" w:rsidP="006F7200">
            <w:pPr>
              <w:spacing w:before="0" w:after="0" w:line="240" w:lineRule="auto"/>
              <w:jc w:val="center"/>
              <w:rPr>
                <w:rFonts w:ascii="Myriad Pro" w:eastAsia="Times New Roman" w:hAnsi="Myriad Pro" w:cs="Calibri"/>
                <w:color w:val="0D0D0D"/>
                <w:sz w:val="22"/>
                <w:lang w:eastAsia="ru-RU"/>
              </w:rPr>
            </w:pPr>
            <w:r w:rsidRPr="00D04CD0">
              <w:rPr>
                <w:rFonts w:ascii="Myriad Pro" w:eastAsia="Times New Roman" w:hAnsi="Myriad Pro" w:cs="Calibri"/>
                <w:color w:val="0D0D0D"/>
                <w:sz w:val="22"/>
                <w:lang w:eastAsia="ru-RU"/>
              </w:rPr>
              <w:t>689 337</w:t>
            </w:r>
          </w:p>
        </w:tc>
        <w:tc>
          <w:tcPr>
            <w:tcW w:w="3190" w:type="dxa"/>
            <w:tcBorders>
              <w:top w:val="single" w:sz="4" w:space="0" w:color="FFFFFF" w:themeColor="background1"/>
            </w:tcBorders>
            <w:vAlign w:val="center"/>
          </w:tcPr>
          <w:p w14:paraId="1483A2AF" w14:textId="77777777" w:rsidR="006F7200" w:rsidRPr="00D04CD0" w:rsidRDefault="006F7200" w:rsidP="006F7200">
            <w:pPr>
              <w:spacing w:before="0" w:after="0"/>
              <w:contextualSpacing/>
              <w:jc w:val="center"/>
              <w:rPr>
                <w:rFonts w:ascii="Myriad Pro" w:eastAsia="Calibri" w:hAnsi="Myriad Pro" w:cs="Times New Roman"/>
                <w:sz w:val="24"/>
                <w:lang w:eastAsia="ru-RU"/>
              </w:rPr>
            </w:pPr>
            <w:r w:rsidRPr="00D04CD0">
              <w:rPr>
                <w:rFonts w:ascii="Myriad Pro" w:eastAsia="Calibri" w:hAnsi="Myriad Pro" w:cs="Times New Roman"/>
                <w:sz w:val="24"/>
                <w:lang w:eastAsia="ru-RU"/>
              </w:rPr>
              <w:t>199 352</w:t>
            </w:r>
          </w:p>
        </w:tc>
        <w:tc>
          <w:tcPr>
            <w:tcW w:w="3191" w:type="dxa"/>
            <w:tcBorders>
              <w:top w:val="single" w:sz="4" w:space="0" w:color="FFFFFF" w:themeColor="background1"/>
            </w:tcBorders>
            <w:vAlign w:val="center"/>
          </w:tcPr>
          <w:p w14:paraId="1904C94D" w14:textId="77777777" w:rsidR="006F7200" w:rsidRPr="00D04CD0" w:rsidRDefault="006F7200" w:rsidP="006F7200">
            <w:pPr>
              <w:spacing w:before="0" w:after="0"/>
              <w:contextualSpacing/>
              <w:jc w:val="center"/>
              <w:rPr>
                <w:rFonts w:ascii="Myriad Pro" w:eastAsia="Calibri" w:hAnsi="Myriad Pro" w:cs="Times New Roman"/>
                <w:sz w:val="24"/>
                <w:lang w:eastAsia="ru-RU"/>
              </w:rPr>
            </w:pPr>
            <w:r w:rsidRPr="00D04CD0">
              <w:rPr>
                <w:rFonts w:ascii="Myriad Pro" w:eastAsia="Calibri" w:hAnsi="Myriad Pro" w:cs="Times New Roman"/>
                <w:sz w:val="24"/>
                <w:lang w:eastAsia="ru-RU"/>
              </w:rPr>
              <w:t>29%</w:t>
            </w:r>
          </w:p>
        </w:tc>
      </w:tr>
    </w:tbl>
    <w:p w14:paraId="317CD7CD" w14:textId="6F83D02F" w:rsidR="006F7200" w:rsidRDefault="006F7200" w:rsidP="006F7200">
      <w:pPr>
        <w:spacing w:before="0" w:after="0"/>
        <w:ind w:firstLine="567"/>
        <w:contextualSpacing/>
        <w:rPr>
          <w:rFonts w:ascii="Myriad Pro" w:eastAsia="Calibri" w:hAnsi="Myriad Pro" w:cs="Times New Roman"/>
          <w:sz w:val="26"/>
          <w:szCs w:val="26"/>
          <w:lang w:eastAsia="ru-RU"/>
        </w:rPr>
      </w:pPr>
    </w:p>
    <w:p w14:paraId="1D6FACF1"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Исходя из вышесказанного Исполнителем определен размер отчислений на социальные нужды:</w:t>
      </w:r>
    </w:p>
    <w:p w14:paraId="604A4861" w14:textId="77777777" w:rsidR="006F7200" w:rsidRPr="00D04CD0" w:rsidRDefault="006F7200" w:rsidP="006F7200">
      <w:pPr>
        <w:spacing w:before="0" w:after="0"/>
        <w:ind w:firstLine="567"/>
        <w:contextualSpacing/>
        <w:rPr>
          <w:rFonts w:ascii="Myriad Pro" w:eastAsia="Calibri" w:hAnsi="Myriad Pro" w:cs="Times New Roman"/>
          <w:sz w:val="26"/>
          <w:szCs w:val="26"/>
          <w:u w:val="single"/>
          <w:lang w:eastAsia="ru-RU"/>
        </w:rPr>
      </w:pPr>
      <w:r w:rsidRPr="00D04CD0">
        <w:rPr>
          <w:rFonts w:ascii="Myriad Pro" w:eastAsia="Calibri" w:hAnsi="Myriad Pro" w:cs="Times New Roman"/>
          <w:sz w:val="26"/>
          <w:szCs w:val="26"/>
          <w:u w:val="single"/>
          <w:lang w:eastAsia="ru-RU"/>
        </w:rPr>
        <w:t>2017 год</w:t>
      </w:r>
    </w:p>
    <w:tbl>
      <w:tblPr>
        <w:tblW w:w="9356" w:type="dxa"/>
        <w:tblLayout w:type="fixed"/>
        <w:tblLook w:val="04A0" w:firstRow="1" w:lastRow="0" w:firstColumn="1" w:lastColumn="0" w:noHBand="0" w:noVBand="1"/>
      </w:tblPr>
      <w:tblGrid>
        <w:gridCol w:w="1985"/>
        <w:gridCol w:w="1417"/>
        <w:gridCol w:w="1418"/>
        <w:gridCol w:w="1276"/>
        <w:gridCol w:w="1134"/>
        <w:gridCol w:w="1220"/>
        <w:gridCol w:w="906"/>
      </w:tblGrid>
      <w:tr w:rsidR="006F7200" w:rsidRPr="00D04CD0" w14:paraId="2281C6C0" w14:textId="77777777" w:rsidTr="00073243">
        <w:trPr>
          <w:trHeight w:val="780"/>
        </w:trPr>
        <w:tc>
          <w:tcPr>
            <w:tcW w:w="1985" w:type="dxa"/>
            <w:tcBorders>
              <w:top w:val="single" w:sz="8" w:space="0" w:color="FFFFFF"/>
              <w:left w:val="nil"/>
              <w:bottom w:val="single" w:sz="8" w:space="0" w:color="FFFFFF"/>
              <w:right w:val="single" w:sz="8" w:space="0" w:color="FFFFFF"/>
            </w:tcBorders>
            <w:shd w:val="clear" w:color="auto" w:fill="4F6228"/>
            <w:vAlign w:val="center"/>
            <w:hideMark/>
          </w:tcPr>
          <w:p w14:paraId="1CC79F3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Наименование</w:t>
            </w:r>
          </w:p>
        </w:tc>
        <w:tc>
          <w:tcPr>
            <w:tcW w:w="1417" w:type="dxa"/>
            <w:tcBorders>
              <w:top w:val="single" w:sz="8" w:space="0" w:color="FFFFFF"/>
              <w:left w:val="nil"/>
              <w:bottom w:val="single" w:sz="8" w:space="0" w:color="FFFFFF"/>
              <w:right w:val="single" w:sz="8" w:space="0" w:color="FFFFFF"/>
            </w:tcBorders>
            <w:shd w:val="clear" w:color="auto" w:fill="4F6228"/>
            <w:vAlign w:val="center"/>
            <w:hideMark/>
          </w:tcPr>
          <w:p w14:paraId="31348D26"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Факт 2015 г., тыс. руб.</w:t>
            </w:r>
          </w:p>
        </w:tc>
        <w:tc>
          <w:tcPr>
            <w:tcW w:w="1418" w:type="dxa"/>
            <w:tcBorders>
              <w:top w:val="single" w:sz="8" w:space="0" w:color="FFFFFF"/>
              <w:left w:val="nil"/>
              <w:bottom w:val="single" w:sz="8" w:space="0" w:color="FFFFFF"/>
              <w:right w:val="single" w:sz="8" w:space="0" w:color="FFFFFF"/>
            </w:tcBorders>
            <w:shd w:val="clear" w:color="auto" w:fill="4F6228"/>
            <w:vAlign w:val="center"/>
            <w:hideMark/>
          </w:tcPr>
          <w:p w14:paraId="4817C82A" w14:textId="6A257437" w:rsidR="006F7200" w:rsidRPr="00044BE9" w:rsidRDefault="006F7200" w:rsidP="00044BE9">
            <w:pPr>
              <w:spacing w:before="0" w:after="0" w:line="240" w:lineRule="auto"/>
              <w:ind w:left="-113" w:right="-108"/>
              <w:jc w:val="center"/>
              <w:rPr>
                <w:rFonts w:ascii="Myriad Pro" w:eastAsia="Times New Roman" w:hAnsi="Myriad Pro" w:cs="Calibri"/>
                <w:b/>
                <w:bCs/>
                <w:color w:val="FFFFFF"/>
                <w:sz w:val="18"/>
                <w:szCs w:val="18"/>
                <w:lang w:eastAsia="ru-RU"/>
              </w:rPr>
            </w:pPr>
            <w:r w:rsidRPr="00044BE9">
              <w:rPr>
                <w:rFonts w:ascii="Myriad Pro" w:eastAsia="Times New Roman" w:hAnsi="Myriad Pro" w:cs="Calibri"/>
                <w:b/>
                <w:bCs/>
                <w:color w:val="FFFFFF"/>
                <w:sz w:val="18"/>
                <w:szCs w:val="18"/>
                <w:lang w:eastAsia="ru-RU"/>
              </w:rPr>
              <w:t xml:space="preserve">Предложение </w:t>
            </w:r>
            <w:r w:rsidR="00A12EB1">
              <w:rPr>
                <w:rFonts w:ascii="Myriad Pro" w:eastAsia="Times New Roman" w:hAnsi="Myriad Pro" w:cs="Calibri"/>
                <w:b/>
                <w:bCs/>
                <w:color w:val="FFFFFF"/>
                <w:sz w:val="18"/>
                <w:szCs w:val="18"/>
                <w:lang w:eastAsia="ru-RU"/>
              </w:rPr>
              <w:t>АО </w:t>
            </w:r>
            <w:r w:rsidRPr="00044BE9">
              <w:rPr>
                <w:rFonts w:ascii="Myriad Pro" w:eastAsia="Times New Roman" w:hAnsi="Myriad Pro" w:cs="Calibri"/>
                <w:b/>
                <w:bCs/>
                <w:color w:val="FFFFFF"/>
                <w:sz w:val="18"/>
                <w:szCs w:val="18"/>
                <w:lang w:eastAsia="ru-RU"/>
              </w:rPr>
              <w:t>«</w:t>
            </w:r>
            <w:proofErr w:type="spellStart"/>
            <w:r w:rsidRPr="00044BE9">
              <w:rPr>
                <w:rFonts w:ascii="Myriad Pro" w:eastAsia="Times New Roman" w:hAnsi="Myriad Pro" w:cs="Calibri"/>
                <w:b/>
                <w:bCs/>
                <w:color w:val="FFFFFF"/>
                <w:sz w:val="18"/>
                <w:szCs w:val="18"/>
                <w:lang w:eastAsia="ru-RU"/>
              </w:rPr>
              <w:t>Янтарьэнерго</w:t>
            </w:r>
            <w:proofErr w:type="spellEnd"/>
            <w:r w:rsidRPr="00044BE9">
              <w:rPr>
                <w:rFonts w:ascii="Myriad Pro" w:eastAsia="Times New Roman" w:hAnsi="Myriad Pro" w:cs="Calibri"/>
                <w:b/>
                <w:bCs/>
                <w:color w:val="FFFFFF"/>
                <w:sz w:val="18"/>
                <w:szCs w:val="18"/>
                <w:lang w:eastAsia="ru-RU"/>
              </w:rPr>
              <w:t>» на 2017, тыс. руб.</w:t>
            </w:r>
          </w:p>
        </w:tc>
        <w:tc>
          <w:tcPr>
            <w:tcW w:w="1276" w:type="dxa"/>
            <w:tcBorders>
              <w:top w:val="single" w:sz="8" w:space="0" w:color="FFFFFF"/>
              <w:left w:val="nil"/>
              <w:bottom w:val="single" w:sz="8" w:space="0" w:color="FFFFFF"/>
              <w:right w:val="single" w:sz="8" w:space="0" w:color="FFFFFF"/>
            </w:tcBorders>
            <w:shd w:val="clear" w:color="auto" w:fill="4F6228"/>
            <w:vAlign w:val="center"/>
            <w:hideMark/>
          </w:tcPr>
          <w:p w14:paraId="5366D989"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Принято Службой на 2017, тыс. руб.</w:t>
            </w:r>
          </w:p>
        </w:tc>
        <w:tc>
          <w:tcPr>
            <w:tcW w:w="1134" w:type="dxa"/>
            <w:tcBorders>
              <w:top w:val="single" w:sz="8" w:space="0" w:color="FFFFFF"/>
              <w:left w:val="nil"/>
              <w:bottom w:val="single" w:sz="8" w:space="0" w:color="FFFFFF"/>
              <w:right w:val="single" w:sz="8" w:space="0" w:color="FFFFFF"/>
            </w:tcBorders>
            <w:shd w:val="clear" w:color="auto" w:fill="4F6228"/>
            <w:vAlign w:val="center"/>
            <w:hideMark/>
          </w:tcPr>
          <w:p w14:paraId="2BB4344A"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Расчет Исполнителя, тыс. руб.</w:t>
            </w:r>
          </w:p>
        </w:tc>
        <w:tc>
          <w:tcPr>
            <w:tcW w:w="2126" w:type="dxa"/>
            <w:gridSpan w:val="2"/>
            <w:tcBorders>
              <w:top w:val="single" w:sz="8" w:space="0" w:color="FFFFFF"/>
              <w:left w:val="nil"/>
              <w:bottom w:val="single" w:sz="8" w:space="0" w:color="FFFFFF"/>
              <w:right w:val="single" w:sz="8" w:space="0" w:color="FFFFFF"/>
            </w:tcBorders>
            <w:shd w:val="clear" w:color="auto" w:fill="4F6228"/>
            <w:vAlign w:val="center"/>
            <w:hideMark/>
          </w:tcPr>
          <w:p w14:paraId="3B46B45A"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2017 (расчет Исполнителя)/2017 (утв.), %</w:t>
            </w:r>
          </w:p>
        </w:tc>
      </w:tr>
      <w:tr w:rsidR="006F7200" w:rsidRPr="00D04CD0" w14:paraId="0ACBFDA2" w14:textId="77777777" w:rsidTr="00073243">
        <w:trPr>
          <w:trHeight w:val="300"/>
        </w:trPr>
        <w:tc>
          <w:tcPr>
            <w:tcW w:w="1985" w:type="dxa"/>
            <w:tcBorders>
              <w:top w:val="nil"/>
              <w:left w:val="single" w:sz="8" w:space="0" w:color="FFFFFF"/>
              <w:bottom w:val="nil"/>
              <w:right w:val="single" w:sz="8" w:space="0" w:color="FFFFFF"/>
            </w:tcBorders>
            <w:shd w:val="clear" w:color="auto" w:fill="4F6228"/>
            <w:vAlign w:val="bottom"/>
            <w:hideMark/>
          </w:tcPr>
          <w:p w14:paraId="67B2765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1</w:t>
            </w:r>
          </w:p>
        </w:tc>
        <w:tc>
          <w:tcPr>
            <w:tcW w:w="1417" w:type="dxa"/>
            <w:tcBorders>
              <w:top w:val="nil"/>
              <w:left w:val="nil"/>
              <w:bottom w:val="nil"/>
              <w:right w:val="single" w:sz="8" w:space="0" w:color="FFFFFF"/>
            </w:tcBorders>
            <w:shd w:val="clear" w:color="auto" w:fill="4F6228"/>
            <w:vAlign w:val="bottom"/>
            <w:hideMark/>
          </w:tcPr>
          <w:p w14:paraId="4473939E"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2</w:t>
            </w:r>
          </w:p>
        </w:tc>
        <w:tc>
          <w:tcPr>
            <w:tcW w:w="1418" w:type="dxa"/>
            <w:tcBorders>
              <w:top w:val="nil"/>
              <w:left w:val="nil"/>
              <w:bottom w:val="nil"/>
              <w:right w:val="single" w:sz="8" w:space="0" w:color="FFFFFF"/>
            </w:tcBorders>
            <w:shd w:val="clear" w:color="auto" w:fill="4F6228"/>
            <w:vAlign w:val="bottom"/>
            <w:hideMark/>
          </w:tcPr>
          <w:p w14:paraId="20F2F954"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3</w:t>
            </w:r>
          </w:p>
        </w:tc>
        <w:tc>
          <w:tcPr>
            <w:tcW w:w="1276" w:type="dxa"/>
            <w:tcBorders>
              <w:top w:val="nil"/>
              <w:left w:val="nil"/>
              <w:bottom w:val="nil"/>
              <w:right w:val="single" w:sz="8" w:space="0" w:color="FFFFFF"/>
            </w:tcBorders>
            <w:shd w:val="clear" w:color="auto" w:fill="4F6228"/>
            <w:vAlign w:val="bottom"/>
            <w:hideMark/>
          </w:tcPr>
          <w:p w14:paraId="2453D8B2"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4</w:t>
            </w:r>
          </w:p>
        </w:tc>
        <w:tc>
          <w:tcPr>
            <w:tcW w:w="1134" w:type="dxa"/>
            <w:tcBorders>
              <w:top w:val="nil"/>
              <w:left w:val="nil"/>
              <w:bottom w:val="nil"/>
              <w:right w:val="single" w:sz="8" w:space="0" w:color="FFFFFF"/>
            </w:tcBorders>
            <w:shd w:val="clear" w:color="auto" w:fill="4F6228"/>
            <w:vAlign w:val="bottom"/>
            <w:hideMark/>
          </w:tcPr>
          <w:p w14:paraId="3FACDB96"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5</w:t>
            </w:r>
          </w:p>
        </w:tc>
        <w:tc>
          <w:tcPr>
            <w:tcW w:w="1220" w:type="dxa"/>
            <w:tcBorders>
              <w:top w:val="nil"/>
              <w:left w:val="nil"/>
              <w:bottom w:val="nil"/>
              <w:right w:val="single" w:sz="8" w:space="0" w:color="FFFFFF"/>
            </w:tcBorders>
            <w:shd w:val="clear" w:color="auto" w:fill="4F6228"/>
            <w:vAlign w:val="bottom"/>
            <w:hideMark/>
          </w:tcPr>
          <w:p w14:paraId="6570E8CD"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6</w:t>
            </w:r>
          </w:p>
        </w:tc>
        <w:tc>
          <w:tcPr>
            <w:tcW w:w="906" w:type="dxa"/>
            <w:tcBorders>
              <w:top w:val="nil"/>
              <w:left w:val="nil"/>
              <w:bottom w:val="nil"/>
              <w:right w:val="single" w:sz="8" w:space="0" w:color="FFFFFF"/>
            </w:tcBorders>
            <w:shd w:val="clear" w:color="auto" w:fill="4F6228"/>
            <w:vAlign w:val="bottom"/>
            <w:hideMark/>
          </w:tcPr>
          <w:p w14:paraId="379FDC1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7</w:t>
            </w:r>
          </w:p>
        </w:tc>
      </w:tr>
      <w:tr w:rsidR="006F7200" w:rsidRPr="00D04CD0" w14:paraId="116F398F" w14:textId="77777777" w:rsidTr="00073243">
        <w:trPr>
          <w:trHeight w:val="300"/>
        </w:trPr>
        <w:tc>
          <w:tcPr>
            <w:tcW w:w="1985"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ECDF310" w14:textId="77777777" w:rsidR="006F7200" w:rsidRPr="00D04CD0" w:rsidRDefault="006F7200" w:rsidP="006F7200">
            <w:pPr>
              <w:spacing w:before="0" w:after="0" w:line="240" w:lineRule="auto"/>
              <w:jc w:val="left"/>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Расходы на оплату труда</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4DF28407"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685 798</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6BBFEADD" w14:textId="0B487B25" w:rsidR="006F7200" w:rsidRPr="00D04CD0" w:rsidRDefault="00D761CE" w:rsidP="006F7200">
            <w:pPr>
              <w:spacing w:before="0" w:after="0" w:line="240" w:lineRule="auto"/>
              <w:jc w:val="center"/>
              <w:rPr>
                <w:rFonts w:ascii="Myriad Pro" w:eastAsia="Times New Roman" w:hAnsi="Myriad Pro" w:cs="Calibri"/>
                <w:color w:val="0D0D0D"/>
                <w:sz w:val="20"/>
                <w:szCs w:val="20"/>
                <w:lang w:eastAsia="ru-RU"/>
              </w:rPr>
            </w:pPr>
            <w:r>
              <w:rPr>
                <w:rFonts w:ascii="Myriad Pro" w:eastAsia="Times New Roman" w:hAnsi="Myriad Pro" w:cs="Calibri"/>
                <w:color w:val="0D0D0D"/>
                <w:sz w:val="20"/>
                <w:szCs w:val="20"/>
                <w:lang w:eastAsia="ru-RU"/>
              </w:rPr>
              <w:t>996 303</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3CA216D2"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669 053</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31525DEB"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669 053</w:t>
            </w:r>
          </w:p>
        </w:tc>
        <w:tc>
          <w:tcPr>
            <w:tcW w:w="1220" w:type="dxa"/>
            <w:tcBorders>
              <w:top w:val="single" w:sz="4" w:space="0" w:color="auto"/>
              <w:left w:val="nil"/>
              <w:bottom w:val="single" w:sz="4" w:space="0" w:color="auto"/>
              <w:right w:val="single" w:sz="4" w:space="0" w:color="auto"/>
            </w:tcBorders>
            <w:shd w:val="clear" w:color="000000" w:fill="FFFFFF"/>
            <w:vAlign w:val="center"/>
            <w:hideMark/>
          </w:tcPr>
          <w:p w14:paraId="3FE9BBDD"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0</w:t>
            </w:r>
          </w:p>
        </w:tc>
        <w:tc>
          <w:tcPr>
            <w:tcW w:w="906" w:type="dxa"/>
            <w:tcBorders>
              <w:top w:val="single" w:sz="4" w:space="0" w:color="auto"/>
              <w:left w:val="nil"/>
              <w:bottom w:val="single" w:sz="4" w:space="0" w:color="auto"/>
              <w:right w:val="single" w:sz="4" w:space="0" w:color="auto"/>
            </w:tcBorders>
            <w:shd w:val="clear" w:color="000000" w:fill="FFFFFF"/>
            <w:vAlign w:val="center"/>
            <w:hideMark/>
          </w:tcPr>
          <w:p w14:paraId="04D8EFAC"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0%</w:t>
            </w:r>
          </w:p>
        </w:tc>
      </w:tr>
      <w:tr w:rsidR="006F7200" w:rsidRPr="00D04CD0" w14:paraId="444FC34F" w14:textId="77777777" w:rsidTr="00073243">
        <w:trPr>
          <w:trHeight w:val="300"/>
        </w:trPr>
        <w:tc>
          <w:tcPr>
            <w:tcW w:w="1985" w:type="dxa"/>
            <w:tcBorders>
              <w:top w:val="nil"/>
              <w:left w:val="single" w:sz="4" w:space="0" w:color="auto"/>
              <w:bottom w:val="single" w:sz="4" w:space="0" w:color="auto"/>
              <w:right w:val="single" w:sz="4" w:space="0" w:color="auto"/>
            </w:tcBorders>
            <w:shd w:val="clear" w:color="000000" w:fill="FFFFFF"/>
            <w:vAlign w:val="bottom"/>
            <w:hideMark/>
          </w:tcPr>
          <w:p w14:paraId="72FFCC88" w14:textId="77777777" w:rsidR="006F7200" w:rsidRPr="00D04CD0" w:rsidRDefault="006F7200" w:rsidP="006F7200">
            <w:pPr>
              <w:spacing w:before="0" w:after="0" w:line="240" w:lineRule="auto"/>
              <w:jc w:val="left"/>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Отчисления на социальные нужды</w:t>
            </w:r>
          </w:p>
        </w:tc>
        <w:tc>
          <w:tcPr>
            <w:tcW w:w="1417" w:type="dxa"/>
            <w:tcBorders>
              <w:top w:val="nil"/>
              <w:left w:val="nil"/>
              <w:bottom w:val="single" w:sz="4" w:space="0" w:color="auto"/>
              <w:right w:val="single" w:sz="4" w:space="0" w:color="auto"/>
            </w:tcBorders>
            <w:shd w:val="clear" w:color="000000" w:fill="FFFFFF"/>
            <w:vAlign w:val="center"/>
            <w:hideMark/>
          </w:tcPr>
          <w:p w14:paraId="5A567657"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198 762</w:t>
            </w:r>
          </w:p>
        </w:tc>
        <w:tc>
          <w:tcPr>
            <w:tcW w:w="1418" w:type="dxa"/>
            <w:tcBorders>
              <w:top w:val="nil"/>
              <w:left w:val="nil"/>
              <w:bottom w:val="single" w:sz="4" w:space="0" w:color="auto"/>
              <w:right w:val="single" w:sz="4" w:space="0" w:color="auto"/>
            </w:tcBorders>
            <w:shd w:val="clear" w:color="000000" w:fill="FFFFFF"/>
            <w:vAlign w:val="center"/>
            <w:hideMark/>
          </w:tcPr>
          <w:p w14:paraId="4206C80A"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298 891</w:t>
            </w:r>
          </w:p>
        </w:tc>
        <w:tc>
          <w:tcPr>
            <w:tcW w:w="1276" w:type="dxa"/>
            <w:tcBorders>
              <w:top w:val="nil"/>
              <w:left w:val="nil"/>
              <w:bottom w:val="single" w:sz="4" w:space="0" w:color="auto"/>
              <w:right w:val="single" w:sz="4" w:space="0" w:color="auto"/>
            </w:tcBorders>
            <w:shd w:val="clear" w:color="000000" w:fill="FFFFFF"/>
            <w:vAlign w:val="center"/>
            <w:hideMark/>
          </w:tcPr>
          <w:p w14:paraId="1934F8B5"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202 724</w:t>
            </w:r>
          </w:p>
        </w:tc>
        <w:tc>
          <w:tcPr>
            <w:tcW w:w="1134" w:type="dxa"/>
            <w:tcBorders>
              <w:top w:val="nil"/>
              <w:left w:val="nil"/>
              <w:bottom w:val="single" w:sz="4" w:space="0" w:color="auto"/>
              <w:right w:val="single" w:sz="4" w:space="0" w:color="auto"/>
            </w:tcBorders>
            <w:shd w:val="clear" w:color="000000" w:fill="FFFFFF"/>
            <w:vAlign w:val="center"/>
            <w:hideMark/>
          </w:tcPr>
          <w:p w14:paraId="2035FFC3"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193 909</w:t>
            </w:r>
          </w:p>
        </w:tc>
        <w:tc>
          <w:tcPr>
            <w:tcW w:w="1220" w:type="dxa"/>
            <w:tcBorders>
              <w:top w:val="nil"/>
              <w:left w:val="nil"/>
              <w:bottom w:val="single" w:sz="4" w:space="0" w:color="auto"/>
              <w:right w:val="single" w:sz="4" w:space="0" w:color="auto"/>
            </w:tcBorders>
            <w:shd w:val="clear" w:color="000000" w:fill="FFFFFF"/>
            <w:vAlign w:val="center"/>
            <w:hideMark/>
          </w:tcPr>
          <w:p w14:paraId="52A1A4AB"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-8 815</w:t>
            </w:r>
          </w:p>
        </w:tc>
        <w:tc>
          <w:tcPr>
            <w:tcW w:w="906" w:type="dxa"/>
            <w:tcBorders>
              <w:top w:val="nil"/>
              <w:left w:val="nil"/>
              <w:bottom w:val="single" w:sz="4" w:space="0" w:color="auto"/>
              <w:right w:val="single" w:sz="4" w:space="0" w:color="auto"/>
            </w:tcBorders>
            <w:shd w:val="clear" w:color="000000" w:fill="FFFFFF"/>
            <w:vAlign w:val="center"/>
            <w:hideMark/>
          </w:tcPr>
          <w:p w14:paraId="1E37233E"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-4%</w:t>
            </w:r>
          </w:p>
        </w:tc>
      </w:tr>
    </w:tbl>
    <w:p w14:paraId="430499F9" w14:textId="77777777" w:rsidR="006F7200" w:rsidRPr="00D04CD0" w:rsidRDefault="006F7200" w:rsidP="006F7200">
      <w:pPr>
        <w:spacing w:before="0" w:after="0"/>
        <w:ind w:firstLine="567"/>
        <w:contextualSpacing/>
        <w:rPr>
          <w:rFonts w:ascii="Myriad Pro" w:eastAsia="Calibri" w:hAnsi="Myriad Pro" w:cs="Times New Roman"/>
          <w:sz w:val="26"/>
          <w:szCs w:val="26"/>
          <w:u w:val="single"/>
          <w:lang w:eastAsia="ru-RU"/>
        </w:rPr>
      </w:pPr>
    </w:p>
    <w:p w14:paraId="2293AAFE" w14:textId="77777777" w:rsidR="006F7200" w:rsidRPr="00D04CD0" w:rsidRDefault="006F7200" w:rsidP="006F7200">
      <w:pPr>
        <w:spacing w:before="0" w:after="0"/>
        <w:ind w:firstLine="708"/>
        <w:rPr>
          <w:rFonts w:ascii="Myriad Pro" w:eastAsia="Times New Roman" w:hAnsi="Myriad Pro" w:cs="Times New Roman"/>
          <w:sz w:val="26"/>
          <w:szCs w:val="26"/>
          <w:u w:val="single"/>
          <w:lang w:eastAsia="ru-RU"/>
        </w:rPr>
      </w:pPr>
      <w:r w:rsidRPr="00D04CD0">
        <w:rPr>
          <w:rFonts w:ascii="Myriad Pro" w:eastAsia="Times New Roman" w:hAnsi="Myriad Pro" w:cs="Times New Roman"/>
          <w:sz w:val="26"/>
          <w:szCs w:val="26"/>
          <w:u w:val="single"/>
          <w:lang w:eastAsia="ru-RU"/>
        </w:rPr>
        <w:t>2018 год</w:t>
      </w:r>
    </w:p>
    <w:tbl>
      <w:tblPr>
        <w:tblW w:w="9356" w:type="dxa"/>
        <w:tblLayout w:type="fixed"/>
        <w:tblLook w:val="04A0" w:firstRow="1" w:lastRow="0" w:firstColumn="1" w:lastColumn="0" w:noHBand="0" w:noVBand="1"/>
      </w:tblPr>
      <w:tblGrid>
        <w:gridCol w:w="1985"/>
        <w:gridCol w:w="1417"/>
        <w:gridCol w:w="1418"/>
        <w:gridCol w:w="1276"/>
        <w:gridCol w:w="1134"/>
        <w:gridCol w:w="1220"/>
        <w:gridCol w:w="906"/>
      </w:tblGrid>
      <w:tr w:rsidR="006F7200" w:rsidRPr="00D04CD0" w14:paraId="2482245A" w14:textId="77777777" w:rsidTr="00073243">
        <w:trPr>
          <w:trHeight w:val="780"/>
        </w:trPr>
        <w:tc>
          <w:tcPr>
            <w:tcW w:w="1985" w:type="dxa"/>
            <w:tcBorders>
              <w:top w:val="single" w:sz="8" w:space="0" w:color="FFFFFF"/>
              <w:left w:val="nil"/>
              <w:bottom w:val="single" w:sz="8" w:space="0" w:color="FFFFFF"/>
              <w:right w:val="single" w:sz="8" w:space="0" w:color="FFFFFF"/>
            </w:tcBorders>
            <w:shd w:val="clear" w:color="auto" w:fill="4F6228"/>
            <w:vAlign w:val="center"/>
            <w:hideMark/>
          </w:tcPr>
          <w:p w14:paraId="16139B55"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Наименование</w:t>
            </w:r>
          </w:p>
        </w:tc>
        <w:tc>
          <w:tcPr>
            <w:tcW w:w="1417" w:type="dxa"/>
            <w:tcBorders>
              <w:top w:val="single" w:sz="8" w:space="0" w:color="FFFFFF"/>
              <w:left w:val="nil"/>
              <w:bottom w:val="single" w:sz="8" w:space="0" w:color="FFFFFF"/>
              <w:right w:val="single" w:sz="8" w:space="0" w:color="FFFFFF"/>
            </w:tcBorders>
            <w:shd w:val="clear" w:color="auto" w:fill="4F6228"/>
            <w:vAlign w:val="center"/>
            <w:hideMark/>
          </w:tcPr>
          <w:p w14:paraId="093AC32E"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Факт 2016 г., тыс. руб.</w:t>
            </w:r>
          </w:p>
        </w:tc>
        <w:tc>
          <w:tcPr>
            <w:tcW w:w="1418" w:type="dxa"/>
            <w:tcBorders>
              <w:top w:val="single" w:sz="8" w:space="0" w:color="FFFFFF"/>
              <w:left w:val="nil"/>
              <w:bottom w:val="single" w:sz="8" w:space="0" w:color="FFFFFF"/>
              <w:right w:val="single" w:sz="8" w:space="0" w:color="FFFFFF"/>
            </w:tcBorders>
            <w:shd w:val="clear" w:color="auto" w:fill="4F6228"/>
            <w:vAlign w:val="center"/>
            <w:hideMark/>
          </w:tcPr>
          <w:p w14:paraId="2E5E7123" w14:textId="22E6186E" w:rsidR="006F7200" w:rsidRPr="00044BE9" w:rsidRDefault="006F7200" w:rsidP="00044BE9">
            <w:pPr>
              <w:spacing w:before="0" w:after="0" w:line="240" w:lineRule="auto"/>
              <w:ind w:left="-113" w:right="-108"/>
              <w:jc w:val="center"/>
              <w:rPr>
                <w:rFonts w:ascii="Myriad Pro" w:eastAsia="Times New Roman" w:hAnsi="Myriad Pro" w:cs="Calibri"/>
                <w:b/>
                <w:bCs/>
                <w:color w:val="FFFFFF"/>
                <w:sz w:val="18"/>
                <w:szCs w:val="18"/>
                <w:lang w:eastAsia="ru-RU"/>
              </w:rPr>
            </w:pPr>
            <w:r w:rsidRPr="00044BE9">
              <w:rPr>
                <w:rFonts w:ascii="Myriad Pro" w:eastAsia="Times New Roman" w:hAnsi="Myriad Pro" w:cs="Calibri"/>
                <w:b/>
                <w:bCs/>
                <w:color w:val="FFFFFF"/>
                <w:sz w:val="18"/>
                <w:szCs w:val="18"/>
                <w:lang w:eastAsia="ru-RU"/>
              </w:rPr>
              <w:t xml:space="preserve">Предложение </w:t>
            </w:r>
            <w:r w:rsidR="00A12EB1">
              <w:rPr>
                <w:rFonts w:ascii="Myriad Pro" w:eastAsia="Times New Roman" w:hAnsi="Myriad Pro" w:cs="Calibri"/>
                <w:b/>
                <w:bCs/>
                <w:color w:val="FFFFFF"/>
                <w:sz w:val="18"/>
                <w:szCs w:val="18"/>
                <w:lang w:eastAsia="ru-RU"/>
              </w:rPr>
              <w:t>АО </w:t>
            </w:r>
            <w:r w:rsidRPr="00044BE9">
              <w:rPr>
                <w:rFonts w:ascii="Myriad Pro" w:eastAsia="Times New Roman" w:hAnsi="Myriad Pro" w:cs="Calibri"/>
                <w:b/>
                <w:bCs/>
                <w:color w:val="FFFFFF"/>
                <w:sz w:val="18"/>
                <w:szCs w:val="18"/>
                <w:lang w:eastAsia="ru-RU"/>
              </w:rPr>
              <w:t>«</w:t>
            </w:r>
            <w:proofErr w:type="spellStart"/>
            <w:r w:rsidRPr="00044BE9">
              <w:rPr>
                <w:rFonts w:ascii="Myriad Pro" w:eastAsia="Times New Roman" w:hAnsi="Myriad Pro" w:cs="Calibri"/>
                <w:b/>
                <w:bCs/>
                <w:color w:val="FFFFFF"/>
                <w:sz w:val="18"/>
                <w:szCs w:val="18"/>
                <w:lang w:eastAsia="ru-RU"/>
              </w:rPr>
              <w:t>Янтарьэнерго</w:t>
            </w:r>
            <w:proofErr w:type="spellEnd"/>
            <w:r w:rsidRPr="00044BE9">
              <w:rPr>
                <w:rFonts w:ascii="Myriad Pro" w:eastAsia="Times New Roman" w:hAnsi="Myriad Pro" w:cs="Calibri"/>
                <w:b/>
                <w:bCs/>
                <w:color w:val="FFFFFF"/>
                <w:sz w:val="18"/>
                <w:szCs w:val="18"/>
                <w:lang w:eastAsia="ru-RU"/>
              </w:rPr>
              <w:t>» на 2018, тыс. руб.</w:t>
            </w:r>
          </w:p>
        </w:tc>
        <w:tc>
          <w:tcPr>
            <w:tcW w:w="1276" w:type="dxa"/>
            <w:tcBorders>
              <w:top w:val="single" w:sz="8" w:space="0" w:color="FFFFFF"/>
              <w:left w:val="nil"/>
              <w:bottom w:val="single" w:sz="8" w:space="0" w:color="FFFFFF"/>
              <w:right w:val="single" w:sz="8" w:space="0" w:color="FFFFFF"/>
            </w:tcBorders>
            <w:shd w:val="clear" w:color="auto" w:fill="4F6228"/>
            <w:vAlign w:val="center"/>
            <w:hideMark/>
          </w:tcPr>
          <w:p w14:paraId="782712BE"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Принято Службой на 2018, тыс. руб.</w:t>
            </w:r>
          </w:p>
        </w:tc>
        <w:tc>
          <w:tcPr>
            <w:tcW w:w="1134" w:type="dxa"/>
            <w:tcBorders>
              <w:top w:val="single" w:sz="8" w:space="0" w:color="FFFFFF"/>
              <w:left w:val="nil"/>
              <w:bottom w:val="single" w:sz="8" w:space="0" w:color="FFFFFF"/>
              <w:right w:val="single" w:sz="8" w:space="0" w:color="FFFFFF"/>
            </w:tcBorders>
            <w:shd w:val="clear" w:color="auto" w:fill="4F6228"/>
            <w:vAlign w:val="center"/>
            <w:hideMark/>
          </w:tcPr>
          <w:p w14:paraId="0E070AB9"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Расчет Исполнителя</w:t>
            </w:r>
          </w:p>
        </w:tc>
        <w:tc>
          <w:tcPr>
            <w:tcW w:w="2126" w:type="dxa"/>
            <w:gridSpan w:val="2"/>
            <w:tcBorders>
              <w:top w:val="single" w:sz="8" w:space="0" w:color="FFFFFF"/>
              <w:left w:val="nil"/>
              <w:bottom w:val="single" w:sz="8" w:space="0" w:color="FFFFFF"/>
              <w:right w:val="single" w:sz="8" w:space="0" w:color="FFFFFF"/>
            </w:tcBorders>
            <w:shd w:val="clear" w:color="auto" w:fill="4F6228"/>
            <w:vAlign w:val="center"/>
            <w:hideMark/>
          </w:tcPr>
          <w:p w14:paraId="3F330CE3"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2018 (расчет Исполнителя)/2018 (утв.), %</w:t>
            </w:r>
          </w:p>
        </w:tc>
      </w:tr>
      <w:tr w:rsidR="006F7200" w:rsidRPr="00D04CD0" w14:paraId="7D1BE7DD" w14:textId="77777777" w:rsidTr="00073243">
        <w:trPr>
          <w:trHeight w:val="300"/>
        </w:trPr>
        <w:tc>
          <w:tcPr>
            <w:tcW w:w="1985" w:type="dxa"/>
            <w:tcBorders>
              <w:top w:val="nil"/>
              <w:left w:val="single" w:sz="8" w:space="0" w:color="FFFFFF"/>
              <w:bottom w:val="nil"/>
              <w:right w:val="single" w:sz="8" w:space="0" w:color="FFFFFF"/>
            </w:tcBorders>
            <w:shd w:val="clear" w:color="auto" w:fill="4F6228"/>
            <w:vAlign w:val="bottom"/>
            <w:hideMark/>
          </w:tcPr>
          <w:p w14:paraId="2FB959E7"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1</w:t>
            </w:r>
          </w:p>
        </w:tc>
        <w:tc>
          <w:tcPr>
            <w:tcW w:w="1417" w:type="dxa"/>
            <w:tcBorders>
              <w:top w:val="nil"/>
              <w:left w:val="nil"/>
              <w:bottom w:val="nil"/>
              <w:right w:val="single" w:sz="8" w:space="0" w:color="FFFFFF"/>
            </w:tcBorders>
            <w:shd w:val="clear" w:color="auto" w:fill="4F6228"/>
            <w:vAlign w:val="bottom"/>
            <w:hideMark/>
          </w:tcPr>
          <w:p w14:paraId="74BAB826"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2</w:t>
            </w:r>
          </w:p>
        </w:tc>
        <w:tc>
          <w:tcPr>
            <w:tcW w:w="1418" w:type="dxa"/>
            <w:tcBorders>
              <w:top w:val="nil"/>
              <w:left w:val="nil"/>
              <w:bottom w:val="nil"/>
              <w:right w:val="single" w:sz="8" w:space="0" w:color="FFFFFF"/>
            </w:tcBorders>
            <w:shd w:val="clear" w:color="auto" w:fill="4F6228"/>
            <w:vAlign w:val="bottom"/>
            <w:hideMark/>
          </w:tcPr>
          <w:p w14:paraId="3A3783B7"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3</w:t>
            </w:r>
          </w:p>
        </w:tc>
        <w:tc>
          <w:tcPr>
            <w:tcW w:w="1276" w:type="dxa"/>
            <w:tcBorders>
              <w:top w:val="nil"/>
              <w:left w:val="nil"/>
              <w:bottom w:val="nil"/>
              <w:right w:val="single" w:sz="8" w:space="0" w:color="FFFFFF"/>
            </w:tcBorders>
            <w:shd w:val="clear" w:color="auto" w:fill="4F6228"/>
            <w:vAlign w:val="bottom"/>
            <w:hideMark/>
          </w:tcPr>
          <w:p w14:paraId="7EC4CB55"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4</w:t>
            </w:r>
          </w:p>
        </w:tc>
        <w:tc>
          <w:tcPr>
            <w:tcW w:w="1134" w:type="dxa"/>
            <w:tcBorders>
              <w:top w:val="nil"/>
              <w:left w:val="nil"/>
              <w:bottom w:val="nil"/>
              <w:right w:val="single" w:sz="8" w:space="0" w:color="FFFFFF"/>
            </w:tcBorders>
            <w:shd w:val="clear" w:color="auto" w:fill="4F6228"/>
            <w:vAlign w:val="bottom"/>
            <w:hideMark/>
          </w:tcPr>
          <w:p w14:paraId="5EB9837F"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5</w:t>
            </w:r>
          </w:p>
        </w:tc>
        <w:tc>
          <w:tcPr>
            <w:tcW w:w="1220" w:type="dxa"/>
            <w:tcBorders>
              <w:top w:val="nil"/>
              <w:left w:val="nil"/>
              <w:bottom w:val="nil"/>
              <w:right w:val="single" w:sz="8" w:space="0" w:color="FFFFFF"/>
            </w:tcBorders>
            <w:shd w:val="clear" w:color="auto" w:fill="4F6228"/>
            <w:vAlign w:val="bottom"/>
            <w:hideMark/>
          </w:tcPr>
          <w:p w14:paraId="0DF696A7"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6</w:t>
            </w:r>
          </w:p>
        </w:tc>
        <w:tc>
          <w:tcPr>
            <w:tcW w:w="906" w:type="dxa"/>
            <w:tcBorders>
              <w:top w:val="nil"/>
              <w:left w:val="nil"/>
              <w:bottom w:val="nil"/>
              <w:right w:val="single" w:sz="8" w:space="0" w:color="FFFFFF"/>
            </w:tcBorders>
            <w:shd w:val="clear" w:color="auto" w:fill="4F6228"/>
            <w:vAlign w:val="bottom"/>
            <w:hideMark/>
          </w:tcPr>
          <w:p w14:paraId="47FE2D47"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7</w:t>
            </w:r>
          </w:p>
        </w:tc>
      </w:tr>
      <w:tr w:rsidR="006F7200" w:rsidRPr="00D04CD0" w14:paraId="49FBE4C0" w14:textId="77777777" w:rsidTr="00073243">
        <w:trPr>
          <w:trHeight w:val="300"/>
        </w:trPr>
        <w:tc>
          <w:tcPr>
            <w:tcW w:w="1985"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29AF8C8" w14:textId="77777777" w:rsidR="006F7200" w:rsidRPr="00D04CD0" w:rsidRDefault="006F7200" w:rsidP="006F7200">
            <w:pPr>
              <w:spacing w:before="0" w:after="0" w:line="240" w:lineRule="auto"/>
              <w:jc w:val="left"/>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Расходы на оплату труда</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7E46CEEB"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689 337</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7D7D0B66" w14:textId="063B7F70" w:rsidR="006F7200" w:rsidRPr="00D04CD0" w:rsidRDefault="00044BE9" w:rsidP="006F7200">
            <w:pPr>
              <w:spacing w:before="0" w:after="0" w:line="240" w:lineRule="auto"/>
              <w:jc w:val="center"/>
              <w:rPr>
                <w:rFonts w:ascii="Myriad Pro" w:eastAsia="Times New Roman" w:hAnsi="Myriad Pro" w:cs="Calibri"/>
                <w:color w:val="0D0D0D"/>
                <w:sz w:val="20"/>
                <w:szCs w:val="20"/>
                <w:lang w:eastAsia="ru-RU"/>
              </w:rPr>
            </w:pPr>
            <w:r>
              <w:rPr>
                <w:rFonts w:ascii="Myriad Pro" w:eastAsia="Times New Roman" w:hAnsi="Myriad Pro" w:cs="Calibri"/>
                <w:color w:val="0D0D0D"/>
                <w:sz w:val="20"/>
                <w:szCs w:val="20"/>
                <w:lang w:eastAsia="ru-RU"/>
              </w:rPr>
              <w:t>1 062 030</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412B35FA"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693 479</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31C27D48"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693 479</w:t>
            </w:r>
          </w:p>
        </w:tc>
        <w:tc>
          <w:tcPr>
            <w:tcW w:w="1220" w:type="dxa"/>
            <w:tcBorders>
              <w:top w:val="single" w:sz="4" w:space="0" w:color="auto"/>
              <w:left w:val="nil"/>
              <w:bottom w:val="single" w:sz="4" w:space="0" w:color="auto"/>
              <w:right w:val="single" w:sz="4" w:space="0" w:color="auto"/>
            </w:tcBorders>
            <w:shd w:val="clear" w:color="000000" w:fill="FFFFFF"/>
            <w:vAlign w:val="center"/>
            <w:hideMark/>
          </w:tcPr>
          <w:p w14:paraId="0D4CF53F"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0</w:t>
            </w:r>
          </w:p>
        </w:tc>
        <w:tc>
          <w:tcPr>
            <w:tcW w:w="906" w:type="dxa"/>
            <w:tcBorders>
              <w:top w:val="single" w:sz="4" w:space="0" w:color="auto"/>
              <w:left w:val="nil"/>
              <w:bottom w:val="single" w:sz="4" w:space="0" w:color="auto"/>
              <w:right w:val="single" w:sz="4" w:space="0" w:color="auto"/>
            </w:tcBorders>
            <w:shd w:val="clear" w:color="000000" w:fill="FFFFFF"/>
            <w:vAlign w:val="center"/>
            <w:hideMark/>
          </w:tcPr>
          <w:p w14:paraId="5C692D4E"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0%</w:t>
            </w:r>
          </w:p>
        </w:tc>
      </w:tr>
      <w:tr w:rsidR="006F7200" w:rsidRPr="00D04CD0" w14:paraId="6A66757A" w14:textId="77777777" w:rsidTr="00073243">
        <w:trPr>
          <w:trHeight w:val="300"/>
        </w:trPr>
        <w:tc>
          <w:tcPr>
            <w:tcW w:w="1985" w:type="dxa"/>
            <w:tcBorders>
              <w:top w:val="nil"/>
              <w:left w:val="single" w:sz="4" w:space="0" w:color="auto"/>
              <w:bottom w:val="single" w:sz="4" w:space="0" w:color="auto"/>
              <w:right w:val="single" w:sz="4" w:space="0" w:color="auto"/>
            </w:tcBorders>
            <w:shd w:val="clear" w:color="000000" w:fill="FFFFFF"/>
            <w:vAlign w:val="bottom"/>
            <w:hideMark/>
          </w:tcPr>
          <w:p w14:paraId="5F83644D" w14:textId="77777777" w:rsidR="006F7200" w:rsidRPr="00D04CD0" w:rsidRDefault="006F7200" w:rsidP="006F7200">
            <w:pPr>
              <w:spacing w:before="0" w:after="0" w:line="240" w:lineRule="auto"/>
              <w:jc w:val="left"/>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Отчисления на социальные нужды</w:t>
            </w:r>
          </w:p>
        </w:tc>
        <w:tc>
          <w:tcPr>
            <w:tcW w:w="1417" w:type="dxa"/>
            <w:tcBorders>
              <w:top w:val="nil"/>
              <w:left w:val="nil"/>
              <w:bottom w:val="single" w:sz="4" w:space="0" w:color="auto"/>
              <w:right w:val="single" w:sz="4" w:space="0" w:color="auto"/>
            </w:tcBorders>
            <w:shd w:val="clear" w:color="000000" w:fill="FFFFFF"/>
            <w:vAlign w:val="center"/>
            <w:hideMark/>
          </w:tcPr>
          <w:p w14:paraId="4EABD3E9"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199 352</w:t>
            </w:r>
          </w:p>
        </w:tc>
        <w:tc>
          <w:tcPr>
            <w:tcW w:w="1418" w:type="dxa"/>
            <w:tcBorders>
              <w:top w:val="nil"/>
              <w:left w:val="nil"/>
              <w:bottom w:val="single" w:sz="4" w:space="0" w:color="auto"/>
              <w:right w:val="single" w:sz="4" w:space="0" w:color="auto"/>
            </w:tcBorders>
            <w:shd w:val="clear" w:color="000000" w:fill="FFFFFF"/>
            <w:vAlign w:val="center"/>
            <w:hideMark/>
          </w:tcPr>
          <w:p w14:paraId="30ED67BD"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318 609</w:t>
            </w:r>
          </w:p>
        </w:tc>
        <w:tc>
          <w:tcPr>
            <w:tcW w:w="1276" w:type="dxa"/>
            <w:tcBorders>
              <w:top w:val="nil"/>
              <w:left w:val="nil"/>
              <w:bottom w:val="single" w:sz="4" w:space="0" w:color="auto"/>
              <w:right w:val="single" w:sz="4" w:space="0" w:color="auto"/>
            </w:tcBorders>
            <w:shd w:val="clear" w:color="000000" w:fill="FFFFFF"/>
            <w:vAlign w:val="center"/>
            <w:hideMark/>
          </w:tcPr>
          <w:p w14:paraId="1EB18C30"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210 124</w:t>
            </w:r>
          </w:p>
        </w:tc>
        <w:tc>
          <w:tcPr>
            <w:tcW w:w="1134" w:type="dxa"/>
            <w:tcBorders>
              <w:top w:val="nil"/>
              <w:left w:val="nil"/>
              <w:bottom w:val="single" w:sz="4" w:space="0" w:color="auto"/>
              <w:right w:val="single" w:sz="4" w:space="0" w:color="auto"/>
            </w:tcBorders>
            <w:shd w:val="clear" w:color="000000" w:fill="FFFFFF"/>
            <w:vAlign w:val="center"/>
            <w:hideMark/>
          </w:tcPr>
          <w:p w14:paraId="1C5BCEB4"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200 550</w:t>
            </w:r>
          </w:p>
        </w:tc>
        <w:tc>
          <w:tcPr>
            <w:tcW w:w="1220" w:type="dxa"/>
            <w:tcBorders>
              <w:top w:val="nil"/>
              <w:left w:val="nil"/>
              <w:bottom w:val="single" w:sz="4" w:space="0" w:color="auto"/>
              <w:right w:val="single" w:sz="4" w:space="0" w:color="auto"/>
            </w:tcBorders>
            <w:shd w:val="clear" w:color="000000" w:fill="FFFFFF"/>
            <w:vAlign w:val="center"/>
            <w:hideMark/>
          </w:tcPr>
          <w:p w14:paraId="09158AE3"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-9 574</w:t>
            </w:r>
          </w:p>
        </w:tc>
        <w:tc>
          <w:tcPr>
            <w:tcW w:w="906" w:type="dxa"/>
            <w:tcBorders>
              <w:top w:val="nil"/>
              <w:left w:val="nil"/>
              <w:bottom w:val="single" w:sz="4" w:space="0" w:color="auto"/>
              <w:right w:val="single" w:sz="4" w:space="0" w:color="auto"/>
            </w:tcBorders>
            <w:shd w:val="clear" w:color="000000" w:fill="FFFFFF"/>
            <w:vAlign w:val="center"/>
            <w:hideMark/>
          </w:tcPr>
          <w:p w14:paraId="1A7DE27C"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-5%</w:t>
            </w:r>
          </w:p>
        </w:tc>
      </w:tr>
    </w:tbl>
    <w:p w14:paraId="77B5BFA1" w14:textId="77777777" w:rsidR="006F7200" w:rsidRPr="00D04CD0" w:rsidRDefault="006F7200" w:rsidP="006F7200">
      <w:pPr>
        <w:spacing w:before="0" w:after="0"/>
        <w:ind w:firstLine="708"/>
        <w:rPr>
          <w:rFonts w:ascii="Myriad Pro" w:eastAsia="Times New Roman" w:hAnsi="Myriad Pro" w:cs="Times New Roman"/>
          <w:sz w:val="26"/>
          <w:szCs w:val="26"/>
          <w:u w:val="single"/>
          <w:lang w:eastAsia="ru-RU"/>
        </w:rPr>
      </w:pPr>
    </w:p>
    <w:p w14:paraId="12857C6D" w14:textId="3F8C5452" w:rsidR="006F7200" w:rsidRPr="00D04CD0" w:rsidRDefault="006F7200" w:rsidP="006F7200">
      <w:pPr>
        <w:spacing w:before="0" w:after="0"/>
        <w:ind w:firstLine="708"/>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Таким образом, в соответствии с вышеприведенными заключениями и нормативно-правовыми актами Исполнитель считает экономически обоснованным решение Службы по государственному регулированию цен и тарифов Калининградской области по определению процента отчислений на социальные нужды. При этом размер расходов на отчисления на социальные нужды рассчитан Службой по государственному регулированию цен и тарифов Калининградской области от размера затрат на оплату труда, определённую с нарушениями п.26 Основ ценообразования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1178.</w:t>
      </w:r>
    </w:p>
    <w:p w14:paraId="26031BAB" w14:textId="77777777" w:rsidR="006F7200" w:rsidRPr="00D04CD0" w:rsidRDefault="006F7200" w:rsidP="006F7200">
      <w:pPr>
        <w:spacing w:before="0" w:after="0" w:line="240" w:lineRule="auto"/>
        <w:jc w:val="left"/>
        <w:rPr>
          <w:rFonts w:ascii="Myriad Pro" w:eastAsia="Times New Roman" w:hAnsi="Myriad Pro" w:cs="Times New Roman"/>
          <w:sz w:val="24"/>
          <w:szCs w:val="24"/>
          <w:lang w:eastAsia="ru-RU"/>
        </w:rPr>
      </w:pPr>
    </w:p>
    <w:p w14:paraId="60494031" w14:textId="77777777" w:rsidR="006F7200" w:rsidRPr="00D04CD0" w:rsidRDefault="006F7200" w:rsidP="00E636B5">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4F6228"/>
          <w:szCs w:val="28"/>
          <w:lang w:eastAsia="ru-RU"/>
        </w:rPr>
      </w:pPr>
      <w:bookmarkStart w:id="65" w:name="_Toc61340137"/>
      <w:r w:rsidRPr="00D04CD0">
        <w:rPr>
          <w:rFonts w:ascii="Myriad Pro" w:eastAsiaTheme="majorEastAsia" w:hAnsi="Myriad Pro" w:cstheme="majorBidi"/>
          <w:b/>
          <w:color w:val="4F6228"/>
          <w:szCs w:val="28"/>
          <w:lang w:eastAsia="ru-RU"/>
        </w:rPr>
        <w:lastRenderedPageBreak/>
        <w:t>Арендная плата</w:t>
      </w:r>
      <w:bookmarkEnd w:id="65"/>
    </w:p>
    <w:p w14:paraId="7530862B" w14:textId="589F4930"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соответствии с п. 28 Основ ценообразования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61980ED0"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Расходы на аренду помещений, аренду транспорта и аренду земельных участков определяются регулирующим органом в соответствии с пунктом </w:t>
      </w:r>
      <w:r w:rsidRPr="00D04CD0">
        <w:rPr>
          <w:rFonts w:ascii="Myriad Pro" w:eastAsia="Calibri" w:hAnsi="Myriad Pro" w:cs="Times New Roman"/>
          <w:sz w:val="26"/>
          <w:szCs w:val="26"/>
          <w:lang w:eastAsia="ru-RU"/>
        </w:rPr>
        <w:br/>
        <w:t>29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17D30AF" w14:textId="77777777" w:rsidR="006F7200" w:rsidRPr="00D04CD0" w:rsidRDefault="006F7200" w:rsidP="006F7200">
      <w:pPr>
        <w:spacing w:before="0" w:after="0"/>
        <w:contextualSpacing/>
        <w:rPr>
          <w:rFonts w:ascii="Myriad Pro" w:eastAsia="Calibri" w:hAnsi="Myriad Pro" w:cs="Times New Roman"/>
          <w:sz w:val="26"/>
          <w:szCs w:val="26"/>
          <w:lang w:eastAsia="ru-RU"/>
        </w:rPr>
      </w:pPr>
    </w:p>
    <w:p w14:paraId="5AC16B5C"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sz w:val="26"/>
          <w:szCs w:val="26"/>
          <w:lang w:eastAsia="ru-RU"/>
        </w:rPr>
        <w:t>ПОЗИЦИЯ ТЕРРИТОРИАЛЬНОЙ</w:t>
      </w:r>
      <w:r w:rsidRPr="00D04CD0">
        <w:rPr>
          <w:rFonts w:ascii="Myriad Pro" w:eastAsia="Calibri" w:hAnsi="Myriad Pro" w:cs="Times New Roman"/>
          <w:b/>
          <w:color w:val="000000" w:themeColor="text1"/>
          <w:sz w:val="26"/>
          <w:szCs w:val="26"/>
          <w:lang w:eastAsia="ru-RU"/>
        </w:rPr>
        <w:t xml:space="preserve"> СЕТЕВОЙ ОРГАНИЗАЦИИ</w:t>
      </w:r>
    </w:p>
    <w:p w14:paraId="494094B1" w14:textId="1F5CD8AE" w:rsidR="006F7200" w:rsidRPr="00D04CD0" w:rsidRDefault="00A12EB1" w:rsidP="006F7200">
      <w:pPr>
        <w:spacing w:before="0" w:after="0"/>
        <w:ind w:firstLine="567"/>
        <w:contextualSpacing/>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по статье на 2017 год была заявлена сумма расходов в размере 458</w:t>
      </w:r>
      <w:r w:rsidR="00043B67">
        <w:rPr>
          <w:rFonts w:ascii="Myriad Pro" w:eastAsia="Calibri" w:hAnsi="Myriad Pro" w:cs="Times New Roman"/>
          <w:sz w:val="26"/>
          <w:szCs w:val="26"/>
          <w:lang w:eastAsia="ru-RU"/>
        </w:rPr>
        <w:t> </w:t>
      </w:r>
      <w:r w:rsidR="006F7200" w:rsidRPr="00D04CD0">
        <w:rPr>
          <w:rFonts w:ascii="Myriad Pro" w:eastAsia="Calibri" w:hAnsi="Myriad Pro" w:cs="Times New Roman"/>
          <w:sz w:val="26"/>
          <w:szCs w:val="26"/>
          <w:lang w:eastAsia="ru-RU"/>
        </w:rPr>
        <w:t>7</w:t>
      </w:r>
      <w:r w:rsidR="00043B67">
        <w:rPr>
          <w:rFonts w:ascii="Myriad Pro" w:eastAsia="Calibri" w:hAnsi="Myriad Pro" w:cs="Times New Roman"/>
          <w:sz w:val="26"/>
          <w:szCs w:val="26"/>
          <w:lang w:eastAsia="ru-RU"/>
        </w:rPr>
        <w:t>80,85</w:t>
      </w:r>
      <w:r w:rsidR="006F7200" w:rsidRPr="00D04CD0">
        <w:rPr>
          <w:rFonts w:ascii="Myriad Pro" w:eastAsia="Calibri" w:hAnsi="Myriad Pro" w:cs="Times New Roman"/>
          <w:sz w:val="26"/>
          <w:szCs w:val="26"/>
          <w:lang w:eastAsia="ru-RU"/>
        </w:rPr>
        <w:t xml:space="preserve"> тыс. руб. В обоснование заявленной суммы расходов на 2017 год </w:t>
      </w: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были предоставлены следующие документы:</w:t>
      </w:r>
    </w:p>
    <w:p w14:paraId="4D953632" w14:textId="77777777"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 к заявке на 2017 год;</w:t>
      </w:r>
    </w:p>
    <w:p w14:paraId="704D0B94" w14:textId="77777777"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НВВ на 2017 год;</w:t>
      </w:r>
    </w:p>
    <w:p w14:paraId="56C230CA" w14:textId="1093AE5C"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Реестры неподконтрольных расходов по статье «Аренда помещений» (факт 2015 года, план на 2016-2017 годы, по филиалам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72D69151" w14:textId="3E04E5B8"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 xml:space="preserve">«Линде Газ Рус» от 01.01.2016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1010014(16);</w:t>
      </w:r>
    </w:p>
    <w:p w14:paraId="2C91CBC2" w14:textId="77777777"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договора аренды копировального аппарата от 28.11.2013 №2422;</w:t>
      </w:r>
    </w:p>
    <w:p w14:paraId="7042AAB7" w14:textId="120AF2A1"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договора ООО «</w:t>
      </w:r>
      <w:proofErr w:type="spellStart"/>
      <w:r w:rsidRPr="00D04CD0">
        <w:rPr>
          <w:rFonts w:ascii="Myriad Pro" w:eastAsia="Calibri" w:hAnsi="Myriad Pro" w:cs="Times New Roman"/>
          <w:sz w:val="26"/>
          <w:szCs w:val="26"/>
          <w:lang w:eastAsia="ru-RU"/>
        </w:rPr>
        <w:t>АйТиЭнерджи</w:t>
      </w:r>
      <w:proofErr w:type="spellEnd"/>
      <w:r w:rsidRPr="00D04CD0">
        <w:rPr>
          <w:rFonts w:ascii="Myriad Pro" w:eastAsia="Calibri" w:hAnsi="Myriad Pro" w:cs="Times New Roman"/>
          <w:sz w:val="26"/>
          <w:szCs w:val="26"/>
          <w:lang w:eastAsia="ru-RU"/>
        </w:rPr>
        <w:t xml:space="preserve"> Сервис» от 01.03.2014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11/2014-02;</w:t>
      </w:r>
    </w:p>
    <w:p w14:paraId="489C1522" w14:textId="3F3A1AF8"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Копия договора аренды транспортного средства от 12.11.2014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986;</w:t>
      </w:r>
    </w:p>
    <w:p w14:paraId="26E38D7F" w14:textId="24C99D19"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«ФСК ЕЭС» от 02.09.2014 №347337;</w:t>
      </w:r>
    </w:p>
    <w:p w14:paraId="02B81A4E" w14:textId="439B1C50"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 xml:space="preserve">«Балтийская АЭС» от 01.08.2015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685;</w:t>
      </w:r>
    </w:p>
    <w:p w14:paraId="6BD5DBA7" w14:textId="20963C46"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 xml:space="preserve">ИП </w:t>
      </w:r>
      <w:proofErr w:type="spellStart"/>
      <w:r w:rsidRPr="00D04CD0">
        <w:rPr>
          <w:rFonts w:ascii="Myriad Pro" w:eastAsia="Calibri" w:hAnsi="Myriad Pro" w:cs="Times New Roman"/>
          <w:sz w:val="26"/>
          <w:szCs w:val="26"/>
          <w:lang w:eastAsia="ru-RU"/>
        </w:rPr>
        <w:t>Большедворский</w:t>
      </w:r>
      <w:proofErr w:type="spellEnd"/>
      <w:r w:rsidRPr="00D04CD0">
        <w:rPr>
          <w:rFonts w:ascii="Myriad Pro" w:eastAsia="Calibri" w:hAnsi="Myriad Pro" w:cs="Times New Roman"/>
          <w:sz w:val="26"/>
          <w:szCs w:val="26"/>
          <w:lang w:eastAsia="ru-RU"/>
        </w:rPr>
        <w:t xml:space="preserve"> С. А. от 01.12.2016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3032;</w:t>
      </w:r>
    </w:p>
    <w:p w14:paraId="06589427" w14:textId="278D0700"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«КГК» ОТ 04.04.2016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29;</w:t>
      </w:r>
    </w:p>
    <w:p w14:paraId="0F3857BD" w14:textId="3C45988B"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ФГБОУ ВО «КГТУ» от 05.12.2016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07-ВР;</w:t>
      </w:r>
    </w:p>
    <w:p w14:paraId="7F8AB0A4" w14:textId="1325B5FC"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ООО «Э.ОН КОННЕКТИНГ ЭНЕРДЖИ» от 05.10.2015 </w:t>
      </w:r>
      <w:r w:rsidRPr="00D04CD0">
        <w:rPr>
          <w:rFonts w:ascii="Myriad Pro" w:eastAsia="Calibri" w:hAnsi="Myriad Pro" w:cs="Times New Roman"/>
          <w:sz w:val="26"/>
          <w:szCs w:val="26"/>
          <w:lang w:eastAsia="ru-RU"/>
        </w:rPr>
        <w:br/>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ОА-016/15;</w:t>
      </w:r>
    </w:p>
    <w:p w14:paraId="06A7929F" w14:textId="65B33F8E"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доп. соглашения к договору аренды </w:t>
      </w:r>
      <w:proofErr w:type="spellStart"/>
      <w:r w:rsidRPr="00D04CD0">
        <w:rPr>
          <w:rFonts w:ascii="Myriad Pro" w:eastAsia="Calibri" w:hAnsi="Myriad Pro" w:cs="Times New Roman"/>
          <w:sz w:val="26"/>
          <w:szCs w:val="26"/>
          <w:lang w:eastAsia="ru-RU"/>
        </w:rPr>
        <w:t>Гусевский</w:t>
      </w:r>
      <w:proofErr w:type="spellEnd"/>
      <w:r w:rsidRPr="00D04CD0">
        <w:rPr>
          <w:rFonts w:ascii="Myriad Pro" w:eastAsia="Calibri" w:hAnsi="Myriad Pro" w:cs="Times New Roman"/>
          <w:sz w:val="26"/>
          <w:szCs w:val="26"/>
          <w:lang w:eastAsia="ru-RU"/>
        </w:rPr>
        <w:t xml:space="preserve"> микродвигатель от 01.05.2014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31-А_103;</w:t>
      </w:r>
    </w:p>
    <w:p w14:paraId="65B087CB" w14:textId="3A437D44"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ООО «Инфраструктурные платежи-3» от 29.05.2015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396.</w:t>
      </w:r>
    </w:p>
    <w:p w14:paraId="40567321"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4F8B808B" w14:textId="37393439"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на 2018 год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документы:</w:t>
      </w:r>
    </w:p>
    <w:p w14:paraId="35CF403E" w14:textId="03464670" w:rsidR="006F7200" w:rsidRPr="00D04CD0" w:rsidRDefault="006F7200" w:rsidP="00DC4DCC">
      <w:pPr>
        <w:numPr>
          <w:ilvl w:val="0"/>
          <w:numId w:val="34"/>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Затраты, включаемые в себестоимость по филиалам </w:t>
      </w:r>
      <w:r w:rsidR="00A12EB1">
        <w:rPr>
          <w:rFonts w:ascii="Myriad Pro" w:eastAsia="Calibri" w:hAnsi="Myriad Pro" w:cs="Times New Roman"/>
          <w:sz w:val="26"/>
          <w:szCs w:val="26"/>
          <w:lang w:eastAsia="ru-RU"/>
        </w:rPr>
        <w:t>АО </w:t>
      </w:r>
      <w:r w:rsidR="00A12EB1" w:rsidRPr="00A12EB1">
        <w:rPr>
          <w:rFonts w:ascii="Myriad Pro" w:eastAsia="Calibri" w:hAnsi="Myriad Pro" w:cs="Times New Roman"/>
          <w:sz w:val="26"/>
          <w:szCs w:val="26"/>
          <w:lang w:eastAsia="ru-RU"/>
        </w:rPr>
        <w:t>«</w:t>
      </w:r>
      <w:proofErr w:type="spellStart"/>
      <w:r w:rsidR="00A12EB1" w:rsidRPr="00A12EB1">
        <w:rPr>
          <w:rFonts w:ascii="Myriad Pro" w:eastAsia="Calibri" w:hAnsi="Myriad Pro" w:cs="Times New Roman"/>
          <w:sz w:val="26"/>
          <w:szCs w:val="26"/>
          <w:lang w:eastAsia="ru-RU"/>
        </w:rPr>
        <w:t>Янтарьэнерго</w:t>
      </w:r>
      <w:proofErr w:type="spellEnd"/>
      <w:r w:rsidR="00A12EB1" w:rsidRP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Арендные платежи;</w:t>
      </w:r>
    </w:p>
    <w:p w14:paraId="6AE06C01" w14:textId="77777777"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w:t>
      </w:r>
    </w:p>
    <w:p w14:paraId="3E9C4844" w14:textId="04A72C71"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Таблица 2.7.1. Арендные платежи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Прогнозный расчет арендной платы на 201</w:t>
      </w:r>
      <w:r w:rsidR="004870CE" w:rsidRPr="00D04CD0">
        <w:rPr>
          <w:rFonts w:ascii="Myriad Pro" w:eastAsia="Calibri" w:hAnsi="Myriad Pro" w:cs="Times New Roman"/>
          <w:sz w:val="26"/>
          <w:szCs w:val="26"/>
          <w:lang w:eastAsia="ru-RU"/>
        </w:rPr>
        <w:t xml:space="preserve">8 </w:t>
      </w:r>
      <w:r w:rsidRPr="00D04CD0">
        <w:rPr>
          <w:rFonts w:ascii="Myriad Pro" w:eastAsia="Calibri" w:hAnsi="Myriad Pro" w:cs="Times New Roman"/>
          <w:sz w:val="26"/>
          <w:szCs w:val="26"/>
          <w:lang w:eastAsia="ru-RU"/>
        </w:rPr>
        <w:t>г.;</w:t>
      </w:r>
    </w:p>
    <w:p w14:paraId="0C8D33BF" w14:textId="42FBE3B7"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 xml:space="preserve">«Балтийская АЭС» от 01.08.2015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685;</w:t>
      </w:r>
    </w:p>
    <w:p w14:paraId="2006CE1A" w14:textId="5BC323C2"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 xml:space="preserve">ИП </w:t>
      </w:r>
      <w:proofErr w:type="spellStart"/>
      <w:r w:rsidRPr="00D04CD0">
        <w:rPr>
          <w:rFonts w:ascii="Myriad Pro" w:eastAsia="Calibri" w:hAnsi="Myriad Pro" w:cs="Times New Roman"/>
          <w:sz w:val="26"/>
          <w:szCs w:val="26"/>
          <w:lang w:eastAsia="ru-RU"/>
        </w:rPr>
        <w:t>Большедворский</w:t>
      </w:r>
      <w:proofErr w:type="spellEnd"/>
      <w:r w:rsidRPr="00D04CD0">
        <w:rPr>
          <w:rFonts w:ascii="Myriad Pro" w:eastAsia="Calibri" w:hAnsi="Myriad Pro" w:cs="Times New Roman"/>
          <w:sz w:val="26"/>
          <w:szCs w:val="26"/>
          <w:lang w:eastAsia="ru-RU"/>
        </w:rPr>
        <w:t xml:space="preserve"> С. А. от 01.12.2016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3032;</w:t>
      </w:r>
    </w:p>
    <w:p w14:paraId="401D7943" w14:textId="6C522D21"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 xml:space="preserve">«Линде Газ Рус» от 01.01.2016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1010014(16);</w:t>
      </w:r>
    </w:p>
    <w:p w14:paraId="45C1D38F" w14:textId="3A938432"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ООО «Бюро-Экспресс» от 23.11.2013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31А/2013;</w:t>
      </w:r>
    </w:p>
    <w:p w14:paraId="37DDF515" w14:textId="646332A2"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«КГК» ОТ 04.04.2016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29;</w:t>
      </w:r>
    </w:p>
    <w:p w14:paraId="59100231" w14:textId="41E6743A"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ФГБОУ ВО «КГТУ» от 05.12.2016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07-ВР;</w:t>
      </w:r>
    </w:p>
    <w:p w14:paraId="5630EA4A" w14:textId="77777777"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Перечень производственных помещений, не являющихся собственностью филиала под размещение электрооборудования филиала (встроенные ТП, РП) (Городские электрические сети);</w:t>
      </w:r>
    </w:p>
    <w:p w14:paraId="2D990694" w14:textId="13AC1FF5"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аренды транспортного средства без экипажа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б/н (с приложениями и дополнительными соглашениями)</w:t>
      </w:r>
    </w:p>
    <w:p w14:paraId="629E329B" w14:textId="5957F5A1"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«ФСК ЕЭС» от 02.09.2014 №347337;</w:t>
      </w:r>
    </w:p>
    <w:p w14:paraId="6A085227" w14:textId="764F2AF1"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Копия договора ООО «</w:t>
      </w:r>
      <w:proofErr w:type="spellStart"/>
      <w:r w:rsidRPr="00D04CD0">
        <w:rPr>
          <w:rFonts w:ascii="Myriad Pro" w:eastAsia="Calibri" w:hAnsi="Myriad Pro" w:cs="Times New Roman"/>
          <w:sz w:val="26"/>
          <w:szCs w:val="26"/>
          <w:lang w:eastAsia="ru-RU"/>
        </w:rPr>
        <w:t>АйТиЭнерджи</w:t>
      </w:r>
      <w:proofErr w:type="spellEnd"/>
      <w:r w:rsidRPr="00D04CD0">
        <w:rPr>
          <w:rFonts w:ascii="Myriad Pro" w:eastAsia="Calibri" w:hAnsi="Myriad Pro" w:cs="Times New Roman"/>
          <w:sz w:val="26"/>
          <w:szCs w:val="26"/>
          <w:lang w:eastAsia="ru-RU"/>
        </w:rPr>
        <w:t xml:space="preserve"> Сервис» от 01.03.2014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11/2014-02;</w:t>
      </w:r>
    </w:p>
    <w:p w14:paraId="5C4486F2" w14:textId="77777777"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дополнительного соглашения к договору 11/2014-02 от13.03.2017 №2;</w:t>
      </w:r>
    </w:p>
    <w:p w14:paraId="4BF9D784" w14:textId="31447C3F"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стоимости на 2018 год по договору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11/2014-02 от 01.03.2014 с ООО </w:t>
      </w:r>
      <w:r w:rsidR="00A12EB1">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АЙТи</w:t>
      </w:r>
      <w:proofErr w:type="spellEnd"/>
      <w:r w:rsidRPr="00D04CD0">
        <w:rPr>
          <w:rFonts w:ascii="Myriad Pro" w:eastAsia="Calibri" w:hAnsi="Myriad Pro" w:cs="Times New Roman"/>
          <w:sz w:val="26"/>
          <w:szCs w:val="26"/>
          <w:lang w:eastAsia="ru-RU"/>
        </w:rPr>
        <w:t xml:space="preserve"> </w:t>
      </w:r>
      <w:proofErr w:type="spellStart"/>
      <w:r w:rsidRPr="00D04CD0">
        <w:rPr>
          <w:rFonts w:ascii="Myriad Pro" w:eastAsia="Calibri" w:hAnsi="Myriad Pro" w:cs="Times New Roman"/>
          <w:sz w:val="26"/>
          <w:szCs w:val="26"/>
          <w:lang w:eastAsia="ru-RU"/>
        </w:rPr>
        <w:t>Энерджи</w:t>
      </w:r>
      <w:proofErr w:type="spellEnd"/>
      <w:r w:rsidRPr="00D04CD0">
        <w:rPr>
          <w:rFonts w:ascii="Myriad Pro" w:eastAsia="Calibri" w:hAnsi="Myriad Pro" w:cs="Times New Roman"/>
          <w:sz w:val="26"/>
          <w:szCs w:val="26"/>
          <w:lang w:eastAsia="ru-RU"/>
        </w:rPr>
        <w:t xml:space="preserve"> Сервис</w:t>
      </w:r>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4ACDC87B" w14:textId="46D9C27E"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ООО «Инфраструктурные платежи-3» от 29.05.2015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396;</w:t>
      </w:r>
    </w:p>
    <w:p w14:paraId="5390F53E" w14:textId="5A320209" w:rsidR="006F7200" w:rsidRPr="00D04CD0" w:rsidRDefault="006F7200" w:rsidP="00DC4DCC">
      <w:pPr>
        <w:numPr>
          <w:ilvl w:val="0"/>
          <w:numId w:val="32"/>
        </w:numPr>
        <w:spacing w:before="0" w:after="0"/>
        <w:ind w:left="993"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выписки из протокола заседания Правления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Российские сети</w:t>
      </w:r>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от 18.05.2015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344пр/6.</w:t>
      </w:r>
    </w:p>
    <w:p w14:paraId="7B1D2E33" w14:textId="449A8794" w:rsidR="006F7200" w:rsidRPr="00D04CD0" w:rsidRDefault="00A12EB1" w:rsidP="006F7200">
      <w:pPr>
        <w:spacing w:before="0" w:after="0"/>
        <w:ind w:firstLine="567"/>
        <w:contextualSpacing/>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заявлены расходы по арендной плате имущества на 2018 г. на полную сумму договоров аренды имущества.</w:t>
      </w:r>
    </w:p>
    <w:p w14:paraId="29826333" w14:textId="5559BC51" w:rsidR="006F720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color w:val="000000" w:themeColor="text1"/>
          <w:sz w:val="26"/>
          <w:szCs w:val="26"/>
          <w:lang w:eastAsia="ru-RU"/>
        </w:rPr>
        <w:t xml:space="preserve">Кроме того, по данной статье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на 2017 и 2018 год были заявлены расходы, связанные с реализацией мероприятий по </w:t>
      </w:r>
      <w:proofErr w:type="spellStart"/>
      <w:r w:rsidRPr="00D04CD0">
        <w:rPr>
          <w:rFonts w:ascii="Myriad Pro" w:eastAsia="Calibri" w:hAnsi="Myriad Pro" w:cs="Times New Roman"/>
          <w:sz w:val="26"/>
          <w:szCs w:val="26"/>
          <w:lang w:eastAsia="ru-RU"/>
        </w:rPr>
        <w:t>энергосервисным</w:t>
      </w:r>
      <w:proofErr w:type="spellEnd"/>
      <w:r w:rsidRPr="00D04CD0">
        <w:rPr>
          <w:rFonts w:ascii="Myriad Pro" w:eastAsia="Calibri" w:hAnsi="Myriad Pro" w:cs="Times New Roman"/>
          <w:sz w:val="26"/>
          <w:szCs w:val="26"/>
          <w:lang w:eastAsia="ru-RU"/>
        </w:rPr>
        <w:t xml:space="preserve"> договорам.</w:t>
      </w:r>
    </w:p>
    <w:p w14:paraId="0A245AFF" w14:textId="01F3FDA5" w:rsidR="006F7200" w:rsidRPr="00D04CD0" w:rsidRDefault="006F7200" w:rsidP="00CC5DA4">
      <w:pPr>
        <w:spacing w:before="0" w:after="0"/>
        <w:contextualSpacing/>
        <w:rPr>
          <w:rFonts w:ascii="Myriad Pro" w:eastAsia="Calibri" w:hAnsi="Myriad Pro" w:cs="Times New Roman"/>
          <w:sz w:val="26"/>
          <w:szCs w:val="26"/>
          <w:lang w:eastAsia="ru-RU"/>
        </w:rPr>
      </w:pPr>
      <w:r w:rsidRPr="00D04CD0">
        <w:rPr>
          <w:rFonts w:ascii="Myriad Pro" w:eastAsia="Times New Roman" w:hAnsi="Myriad Pro" w:cs="Times New Roman"/>
          <w:sz w:val="26"/>
          <w:szCs w:val="26"/>
          <w:u w:val="single"/>
          <w:lang w:eastAsia="ru-RU"/>
        </w:rPr>
        <w:t xml:space="preserve">Заявка на </w:t>
      </w:r>
      <w:r w:rsidRPr="00D04CD0">
        <w:rPr>
          <w:rFonts w:ascii="Myriad Pro" w:eastAsia="Times New Roman" w:hAnsi="Myriad Pro" w:cs="Times New Roman"/>
          <w:sz w:val="26"/>
          <w:szCs w:val="26"/>
          <w:u w:val="single"/>
          <w:lang w:val="en-US" w:eastAsia="ru-RU"/>
        </w:rPr>
        <w:t xml:space="preserve">2017 </w:t>
      </w:r>
      <w:r w:rsidRPr="00D04CD0">
        <w:rPr>
          <w:rFonts w:ascii="Myriad Pro" w:eastAsia="Times New Roman" w:hAnsi="Myriad Pro" w:cs="Times New Roman"/>
          <w:sz w:val="26"/>
          <w:szCs w:val="26"/>
          <w:u w:val="single"/>
          <w:lang w:eastAsia="ru-RU"/>
        </w:rPr>
        <w:t>год</w:t>
      </w:r>
    </w:p>
    <w:tbl>
      <w:tblPr>
        <w:tblW w:w="9630" w:type="dxa"/>
        <w:tblLayout w:type="fixed"/>
        <w:tblLook w:val="04A0" w:firstRow="1" w:lastRow="0" w:firstColumn="1" w:lastColumn="0" w:noHBand="0" w:noVBand="1"/>
      </w:tblPr>
      <w:tblGrid>
        <w:gridCol w:w="2258"/>
        <w:gridCol w:w="1276"/>
        <w:gridCol w:w="1276"/>
        <w:gridCol w:w="1134"/>
        <w:gridCol w:w="1276"/>
        <w:gridCol w:w="1275"/>
        <w:gridCol w:w="1135"/>
      </w:tblGrid>
      <w:tr w:rsidR="006F7200" w:rsidRPr="00BE3B92" w14:paraId="41F1EBB5" w14:textId="77777777" w:rsidTr="00BE3B92">
        <w:trPr>
          <w:trHeight w:val="915"/>
          <w:tblHeader/>
        </w:trPr>
        <w:tc>
          <w:tcPr>
            <w:tcW w:w="2258"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FC39658"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Наименование статьи расходов</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7D6B8029"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Факт за 2015, тыс. руб.</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2020AF11"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Заявлено на 2017, тыс. руб.</w:t>
            </w:r>
          </w:p>
        </w:tc>
        <w:tc>
          <w:tcPr>
            <w:tcW w:w="1134" w:type="dxa"/>
            <w:tcBorders>
              <w:top w:val="single" w:sz="8" w:space="0" w:color="FFFFFF"/>
              <w:left w:val="nil"/>
              <w:bottom w:val="single" w:sz="8" w:space="0" w:color="FFFFFF"/>
              <w:right w:val="single" w:sz="8" w:space="0" w:color="FFFFFF"/>
            </w:tcBorders>
            <w:shd w:val="clear" w:color="000000" w:fill="4F6228"/>
            <w:vAlign w:val="center"/>
            <w:hideMark/>
          </w:tcPr>
          <w:p w14:paraId="20E8D08E"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ТБР на 2017, тыс. руб.</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1E95A5F7"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ТБР / заявка на 2017, %</w:t>
            </w:r>
          </w:p>
        </w:tc>
        <w:tc>
          <w:tcPr>
            <w:tcW w:w="1275" w:type="dxa"/>
            <w:tcBorders>
              <w:top w:val="single" w:sz="8" w:space="0" w:color="FFFFFF"/>
              <w:left w:val="nil"/>
              <w:bottom w:val="single" w:sz="8" w:space="0" w:color="FFFFFF"/>
              <w:right w:val="single" w:sz="8" w:space="0" w:color="FFFFFF"/>
            </w:tcBorders>
            <w:shd w:val="clear" w:color="000000" w:fill="4F6228"/>
            <w:vAlign w:val="center"/>
            <w:hideMark/>
          </w:tcPr>
          <w:p w14:paraId="6E0CA80E"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ТБР / заявка на 2017, %</w:t>
            </w:r>
          </w:p>
        </w:tc>
        <w:tc>
          <w:tcPr>
            <w:tcW w:w="1135" w:type="dxa"/>
            <w:tcBorders>
              <w:top w:val="single" w:sz="8" w:space="0" w:color="FFFFFF"/>
              <w:left w:val="nil"/>
              <w:bottom w:val="single" w:sz="8" w:space="0" w:color="FFFFFF"/>
              <w:right w:val="single" w:sz="8" w:space="0" w:color="FFFFFF"/>
            </w:tcBorders>
            <w:shd w:val="clear" w:color="000000" w:fill="4F6228"/>
            <w:vAlign w:val="bottom"/>
            <w:hideMark/>
          </w:tcPr>
          <w:p w14:paraId="76980B2E"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ТБР на 2017 /факт за 2015, %</w:t>
            </w:r>
          </w:p>
        </w:tc>
      </w:tr>
      <w:tr w:rsidR="006F7200" w:rsidRPr="00BE3B92" w14:paraId="536C184C" w14:textId="77777777" w:rsidTr="00BE3B92">
        <w:trPr>
          <w:trHeight w:val="300"/>
          <w:tblHeader/>
        </w:trPr>
        <w:tc>
          <w:tcPr>
            <w:tcW w:w="2258" w:type="dxa"/>
            <w:tcBorders>
              <w:top w:val="nil"/>
              <w:left w:val="single" w:sz="8" w:space="0" w:color="FFFFFF"/>
              <w:bottom w:val="nil"/>
              <w:right w:val="single" w:sz="8" w:space="0" w:color="FFFFFF"/>
            </w:tcBorders>
            <w:shd w:val="clear" w:color="000000" w:fill="4F6228"/>
            <w:vAlign w:val="center"/>
            <w:hideMark/>
          </w:tcPr>
          <w:p w14:paraId="78EC4C4D"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1</w:t>
            </w:r>
          </w:p>
        </w:tc>
        <w:tc>
          <w:tcPr>
            <w:tcW w:w="1276" w:type="dxa"/>
            <w:tcBorders>
              <w:top w:val="nil"/>
              <w:left w:val="nil"/>
              <w:bottom w:val="nil"/>
              <w:right w:val="single" w:sz="8" w:space="0" w:color="FFFFFF"/>
            </w:tcBorders>
            <w:shd w:val="clear" w:color="000000" w:fill="4F6228"/>
            <w:vAlign w:val="center"/>
            <w:hideMark/>
          </w:tcPr>
          <w:p w14:paraId="1C38261A"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2</w:t>
            </w:r>
          </w:p>
        </w:tc>
        <w:tc>
          <w:tcPr>
            <w:tcW w:w="1276" w:type="dxa"/>
            <w:tcBorders>
              <w:top w:val="nil"/>
              <w:left w:val="nil"/>
              <w:bottom w:val="nil"/>
              <w:right w:val="single" w:sz="8" w:space="0" w:color="FFFFFF"/>
            </w:tcBorders>
            <w:shd w:val="clear" w:color="000000" w:fill="4F6228"/>
            <w:vAlign w:val="center"/>
            <w:hideMark/>
          </w:tcPr>
          <w:p w14:paraId="311A7E4D"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3</w:t>
            </w:r>
          </w:p>
        </w:tc>
        <w:tc>
          <w:tcPr>
            <w:tcW w:w="1134" w:type="dxa"/>
            <w:tcBorders>
              <w:top w:val="nil"/>
              <w:left w:val="nil"/>
              <w:bottom w:val="nil"/>
              <w:right w:val="single" w:sz="8" w:space="0" w:color="FFFFFF"/>
            </w:tcBorders>
            <w:shd w:val="clear" w:color="000000" w:fill="4F6228"/>
            <w:vAlign w:val="center"/>
            <w:hideMark/>
          </w:tcPr>
          <w:p w14:paraId="606C150E"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4</w:t>
            </w:r>
          </w:p>
        </w:tc>
        <w:tc>
          <w:tcPr>
            <w:tcW w:w="1276" w:type="dxa"/>
            <w:tcBorders>
              <w:top w:val="nil"/>
              <w:left w:val="nil"/>
              <w:bottom w:val="nil"/>
              <w:right w:val="single" w:sz="8" w:space="0" w:color="FFFFFF"/>
            </w:tcBorders>
            <w:shd w:val="clear" w:color="000000" w:fill="4F6228"/>
            <w:vAlign w:val="center"/>
            <w:hideMark/>
          </w:tcPr>
          <w:p w14:paraId="2D70A60F"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5</w:t>
            </w:r>
          </w:p>
        </w:tc>
        <w:tc>
          <w:tcPr>
            <w:tcW w:w="1275" w:type="dxa"/>
            <w:tcBorders>
              <w:top w:val="nil"/>
              <w:left w:val="nil"/>
              <w:bottom w:val="nil"/>
              <w:right w:val="single" w:sz="8" w:space="0" w:color="FFFFFF"/>
            </w:tcBorders>
            <w:shd w:val="clear" w:color="000000" w:fill="4F6228"/>
            <w:vAlign w:val="center"/>
            <w:hideMark/>
          </w:tcPr>
          <w:p w14:paraId="559F5D79"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6</w:t>
            </w:r>
          </w:p>
        </w:tc>
        <w:tc>
          <w:tcPr>
            <w:tcW w:w="1135" w:type="dxa"/>
            <w:tcBorders>
              <w:top w:val="nil"/>
              <w:left w:val="nil"/>
              <w:bottom w:val="nil"/>
              <w:right w:val="single" w:sz="8" w:space="0" w:color="FFFFFF"/>
            </w:tcBorders>
            <w:shd w:val="clear" w:color="000000" w:fill="4F6228"/>
            <w:vAlign w:val="bottom"/>
            <w:hideMark/>
          </w:tcPr>
          <w:p w14:paraId="5DD1C47F"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7</w:t>
            </w:r>
          </w:p>
        </w:tc>
      </w:tr>
      <w:tr w:rsidR="006F7200" w:rsidRPr="00BE3B92" w14:paraId="74B95A61" w14:textId="77777777" w:rsidTr="00BE3B92">
        <w:trPr>
          <w:trHeight w:val="570"/>
        </w:trPr>
        <w:tc>
          <w:tcPr>
            <w:tcW w:w="22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ED057B" w14:textId="77777777" w:rsidR="006F7200" w:rsidRPr="00BE3B92" w:rsidRDefault="006F7200" w:rsidP="006F7200">
            <w:pPr>
              <w:spacing w:before="0" w:after="0" w:line="240" w:lineRule="auto"/>
              <w:jc w:val="lef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Плата за аренду имущества, всего, в том числе:</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3F832C6" w14:textId="0D53430A"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 xml:space="preserve">142 </w:t>
            </w:r>
            <w:r w:rsidR="00B0350B" w:rsidRPr="00BE3B92">
              <w:rPr>
                <w:rFonts w:ascii="Myriad Pro" w:eastAsia="Times New Roman" w:hAnsi="Myriad Pro" w:cs="Arial"/>
                <w:color w:val="000000"/>
                <w:sz w:val="20"/>
                <w:szCs w:val="20"/>
                <w:lang w:eastAsia="ru-RU"/>
              </w:rPr>
              <w:t>691</w:t>
            </w:r>
            <w:r w:rsidRPr="00BE3B92">
              <w:rPr>
                <w:rFonts w:ascii="Myriad Pro" w:eastAsia="Times New Roman" w:hAnsi="Myriad Pro" w:cs="Arial"/>
                <w:color w:val="000000"/>
                <w:sz w:val="20"/>
                <w:szCs w:val="20"/>
                <w:lang w:eastAsia="ru-RU"/>
              </w:rPr>
              <w:t>,</w:t>
            </w:r>
            <w:r w:rsidR="00B0350B" w:rsidRPr="00BE3B92">
              <w:rPr>
                <w:rFonts w:ascii="Myriad Pro" w:eastAsia="Times New Roman" w:hAnsi="Myriad Pro" w:cs="Arial"/>
                <w:color w:val="000000"/>
                <w:sz w:val="20"/>
                <w:szCs w:val="20"/>
                <w:lang w:eastAsia="ru-RU"/>
              </w:rPr>
              <w:t>00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3C0AFC5" w14:textId="382FB5E2"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458</w:t>
            </w:r>
            <w:r w:rsidR="00043B67" w:rsidRPr="00BE3B92">
              <w:rPr>
                <w:rFonts w:ascii="Myriad Pro" w:eastAsia="Times New Roman" w:hAnsi="Myriad Pro" w:cs="Arial"/>
                <w:color w:val="000000"/>
                <w:sz w:val="20"/>
                <w:szCs w:val="20"/>
                <w:lang w:eastAsia="ru-RU"/>
              </w:rPr>
              <w:t> </w:t>
            </w:r>
            <w:r w:rsidRPr="00BE3B92">
              <w:rPr>
                <w:rFonts w:ascii="Myriad Pro" w:eastAsia="Times New Roman" w:hAnsi="Myriad Pro" w:cs="Arial"/>
                <w:color w:val="000000"/>
                <w:sz w:val="20"/>
                <w:szCs w:val="20"/>
                <w:lang w:eastAsia="ru-RU"/>
              </w:rPr>
              <w:t>7</w:t>
            </w:r>
            <w:r w:rsidR="00043B67" w:rsidRPr="00BE3B92">
              <w:rPr>
                <w:rFonts w:ascii="Myriad Pro" w:eastAsia="Times New Roman" w:hAnsi="Myriad Pro" w:cs="Arial"/>
                <w:color w:val="000000"/>
                <w:sz w:val="20"/>
                <w:szCs w:val="20"/>
                <w:lang w:eastAsia="ru-RU"/>
              </w:rPr>
              <w:t>80,85</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3223EA3D" w14:textId="77777777" w:rsidR="006F7200" w:rsidRPr="00BE3B92" w:rsidRDefault="006F7200" w:rsidP="006F7200">
            <w:pPr>
              <w:spacing w:before="0" w:after="0" w:line="240" w:lineRule="auto"/>
              <w:ind w:right="-104"/>
              <w:jc w:val="lef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133 431,14</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6DDFF8D" w14:textId="77777777" w:rsidR="006F7200" w:rsidRPr="00BE3B92" w:rsidRDefault="006F7200" w:rsidP="00BE3B92">
            <w:pPr>
              <w:spacing w:before="0" w:after="0" w:line="240" w:lineRule="auto"/>
              <w:ind w:left="-105"/>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-325 349,71</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DA19273"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-71%</w:t>
            </w:r>
          </w:p>
        </w:tc>
        <w:tc>
          <w:tcPr>
            <w:tcW w:w="1135" w:type="dxa"/>
            <w:tcBorders>
              <w:top w:val="single" w:sz="4" w:space="0" w:color="auto"/>
              <w:left w:val="nil"/>
              <w:bottom w:val="single" w:sz="4" w:space="0" w:color="auto"/>
              <w:right w:val="single" w:sz="4" w:space="0" w:color="auto"/>
            </w:tcBorders>
            <w:shd w:val="clear" w:color="auto" w:fill="auto"/>
            <w:vAlign w:val="center"/>
            <w:hideMark/>
          </w:tcPr>
          <w:p w14:paraId="2A7C1188"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-6%</w:t>
            </w:r>
          </w:p>
        </w:tc>
      </w:tr>
      <w:tr w:rsidR="006F7200" w:rsidRPr="00BE3B92" w14:paraId="08C07BCF" w14:textId="77777777" w:rsidTr="00BE3B92">
        <w:trPr>
          <w:trHeight w:val="300"/>
        </w:trPr>
        <w:tc>
          <w:tcPr>
            <w:tcW w:w="2258" w:type="dxa"/>
            <w:tcBorders>
              <w:top w:val="nil"/>
              <w:left w:val="single" w:sz="4" w:space="0" w:color="auto"/>
              <w:bottom w:val="single" w:sz="4" w:space="0" w:color="auto"/>
              <w:right w:val="single" w:sz="4" w:space="0" w:color="auto"/>
            </w:tcBorders>
            <w:shd w:val="clear" w:color="000000" w:fill="FFFFFF"/>
            <w:vAlign w:val="center"/>
            <w:hideMark/>
          </w:tcPr>
          <w:p w14:paraId="05CD427D" w14:textId="77777777" w:rsidR="006F7200" w:rsidRPr="00BE3B92" w:rsidRDefault="006F7200" w:rsidP="006F7200">
            <w:pPr>
              <w:spacing w:before="0" w:after="0" w:line="240" w:lineRule="auto"/>
              <w:jc w:val="lef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Аренда зданий, сооружений, помещений</w:t>
            </w:r>
          </w:p>
        </w:tc>
        <w:tc>
          <w:tcPr>
            <w:tcW w:w="1276" w:type="dxa"/>
            <w:tcBorders>
              <w:top w:val="nil"/>
              <w:left w:val="nil"/>
              <w:bottom w:val="single" w:sz="4" w:space="0" w:color="auto"/>
              <w:right w:val="single" w:sz="4" w:space="0" w:color="auto"/>
            </w:tcBorders>
            <w:shd w:val="clear" w:color="auto" w:fill="auto"/>
            <w:vAlign w:val="center"/>
            <w:hideMark/>
          </w:tcPr>
          <w:p w14:paraId="2E7C63A4" w14:textId="0B85B31B" w:rsidR="006F7200" w:rsidRPr="00BE3B92" w:rsidRDefault="00EE3DE5"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839,30</w:t>
            </w:r>
          </w:p>
        </w:tc>
        <w:tc>
          <w:tcPr>
            <w:tcW w:w="1276" w:type="dxa"/>
            <w:tcBorders>
              <w:top w:val="nil"/>
              <w:left w:val="nil"/>
              <w:bottom w:val="single" w:sz="4" w:space="0" w:color="auto"/>
              <w:right w:val="single" w:sz="4" w:space="0" w:color="auto"/>
            </w:tcBorders>
            <w:shd w:val="clear" w:color="auto" w:fill="auto"/>
            <w:vAlign w:val="center"/>
            <w:hideMark/>
          </w:tcPr>
          <w:p w14:paraId="75076730" w14:textId="77777777"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306,60</w:t>
            </w:r>
          </w:p>
        </w:tc>
        <w:tc>
          <w:tcPr>
            <w:tcW w:w="1134" w:type="dxa"/>
            <w:tcBorders>
              <w:top w:val="nil"/>
              <w:left w:val="nil"/>
              <w:bottom w:val="single" w:sz="4" w:space="0" w:color="auto"/>
              <w:right w:val="single" w:sz="4" w:space="0" w:color="auto"/>
            </w:tcBorders>
            <w:shd w:val="clear" w:color="auto" w:fill="auto"/>
            <w:vAlign w:val="center"/>
            <w:hideMark/>
          </w:tcPr>
          <w:p w14:paraId="380E89C2" w14:textId="77777777"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306,60</w:t>
            </w:r>
          </w:p>
        </w:tc>
        <w:tc>
          <w:tcPr>
            <w:tcW w:w="1276" w:type="dxa"/>
            <w:tcBorders>
              <w:top w:val="nil"/>
              <w:left w:val="nil"/>
              <w:bottom w:val="single" w:sz="4" w:space="0" w:color="auto"/>
              <w:right w:val="single" w:sz="4" w:space="0" w:color="auto"/>
            </w:tcBorders>
            <w:shd w:val="clear" w:color="auto" w:fill="auto"/>
            <w:vAlign w:val="center"/>
            <w:hideMark/>
          </w:tcPr>
          <w:p w14:paraId="20C7B1EB" w14:textId="77777777" w:rsidR="006F7200" w:rsidRPr="00BE3B92" w:rsidRDefault="006F7200" w:rsidP="00BE3B92">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28014111"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0%</w:t>
            </w:r>
          </w:p>
        </w:tc>
        <w:tc>
          <w:tcPr>
            <w:tcW w:w="1135" w:type="dxa"/>
            <w:tcBorders>
              <w:top w:val="nil"/>
              <w:left w:val="nil"/>
              <w:bottom w:val="single" w:sz="4" w:space="0" w:color="auto"/>
              <w:right w:val="single" w:sz="4" w:space="0" w:color="auto"/>
            </w:tcBorders>
            <w:shd w:val="clear" w:color="auto" w:fill="auto"/>
            <w:vAlign w:val="center"/>
            <w:hideMark/>
          </w:tcPr>
          <w:p w14:paraId="5329E199"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-64%</w:t>
            </w:r>
          </w:p>
        </w:tc>
      </w:tr>
      <w:tr w:rsidR="006F7200" w:rsidRPr="00BE3B92" w14:paraId="0AA9F199" w14:textId="77777777" w:rsidTr="00BE3B92">
        <w:trPr>
          <w:trHeight w:val="300"/>
        </w:trPr>
        <w:tc>
          <w:tcPr>
            <w:tcW w:w="22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5A63C7" w14:textId="77777777" w:rsidR="006F7200" w:rsidRPr="00BE3B92" w:rsidRDefault="006F7200" w:rsidP="006F7200">
            <w:pPr>
              <w:spacing w:before="0" w:after="0" w:line="240" w:lineRule="auto"/>
              <w:jc w:val="lef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Аренда электросетевых объектов</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B2B03F" w14:textId="61D318D8" w:rsidR="006F7200" w:rsidRPr="00BE3B92" w:rsidRDefault="00EE3DE5"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140 727,28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02A65" w14:textId="77777777"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146 174,20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071F70" w14:textId="77777777" w:rsidR="006F7200" w:rsidRPr="00BE3B92" w:rsidRDefault="006F7200" w:rsidP="006F7200">
            <w:pPr>
              <w:spacing w:before="0" w:after="0" w:line="240" w:lineRule="auto"/>
              <w:ind w:right="-104"/>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129 443,49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DCEC0" w14:textId="77777777" w:rsidR="006F7200" w:rsidRPr="00BE3B92" w:rsidRDefault="006F7200" w:rsidP="00BE3B92">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-16 730,71</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16509"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-11%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DB01C"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-8%</w:t>
            </w:r>
          </w:p>
        </w:tc>
      </w:tr>
      <w:tr w:rsidR="006F7200" w:rsidRPr="00BE3B92" w14:paraId="4F2F046A" w14:textId="77777777" w:rsidTr="00BE3B92">
        <w:trPr>
          <w:trHeight w:val="300"/>
        </w:trPr>
        <w:tc>
          <w:tcPr>
            <w:tcW w:w="22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A642BD" w14:textId="77777777" w:rsidR="006F7200" w:rsidRPr="00BE3B92" w:rsidRDefault="006F7200" w:rsidP="006F7200">
            <w:pPr>
              <w:spacing w:before="0" w:after="0" w:line="240" w:lineRule="auto"/>
              <w:jc w:val="lef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Аренда транспортных средств</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B236D" w14:textId="1D6F829E" w:rsidR="006F7200" w:rsidRPr="00BE3B92" w:rsidRDefault="00EE3DE5"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1 007,00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AF379" w14:textId="77777777"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767,05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0B51DB" w14:textId="77777777"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767,05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023C9" w14:textId="77777777" w:rsidR="006F7200" w:rsidRPr="00BE3B92" w:rsidRDefault="006F7200" w:rsidP="00BE3B92">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0,00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9BF11"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A3E257"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-24%</w:t>
            </w:r>
          </w:p>
        </w:tc>
      </w:tr>
      <w:tr w:rsidR="006F7200" w:rsidRPr="00BE3B92" w14:paraId="24D1D452" w14:textId="77777777" w:rsidTr="00BE3B92">
        <w:trPr>
          <w:trHeight w:val="300"/>
        </w:trPr>
        <w:tc>
          <w:tcPr>
            <w:tcW w:w="22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C9240F" w14:textId="77777777" w:rsidR="006F7200" w:rsidRPr="00BE3B92" w:rsidRDefault="006F7200" w:rsidP="006F7200">
            <w:pPr>
              <w:spacing w:before="0" w:after="0" w:line="240" w:lineRule="auto"/>
              <w:jc w:val="lef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Аренда прочего имущества</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792D37" w14:textId="7ACD115D" w:rsidR="006F7200" w:rsidRPr="00BE3B92" w:rsidRDefault="00EE3DE5"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128,96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C861B0" w14:textId="77777777"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2 914,00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85416" w14:textId="77777777"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2 914,00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E9DD8" w14:textId="77777777" w:rsidR="006F7200" w:rsidRPr="00BE3B92" w:rsidRDefault="006F7200" w:rsidP="00BE3B92">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0,00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1A36BE"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2F79C"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2898%</w:t>
            </w:r>
          </w:p>
        </w:tc>
      </w:tr>
      <w:tr w:rsidR="006F7200" w:rsidRPr="00BE3B92" w14:paraId="3A4F5523" w14:textId="77777777" w:rsidTr="00BE3B92">
        <w:trPr>
          <w:trHeight w:val="300"/>
        </w:trPr>
        <w:tc>
          <w:tcPr>
            <w:tcW w:w="22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CB0D8E" w14:textId="77777777" w:rsidR="006F7200" w:rsidRPr="00BE3B92" w:rsidRDefault="006F7200" w:rsidP="006F7200">
            <w:pPr>
              <w:spacing w:before="0" w:after="0" w:line="240" w:lineRule="auto"/>
              <w:jc w:val="left"/>
              <w:rPr>
                <w:rFonts w:ascii="Myriad Pro" w:eastAsia="Times New Roman" w:hAnsi="Myriad Pro" w:cs="Arial"/>
                <w:color w:val="000000"/>
                <w:sz w:val="20"/>
                <w:szCs w:val="20"/>
                <w:lang w:eastAsia="ru-RU"/>
              </w:rPr>
            </w:pPr>
            <w:proofErr w:type="spellStart"/>
            <w:r w:rsidRPr="00BE3B92">
              <w:rPr>
                <w:rFonts w:ascii="Myriad Pro" w:eastAsia="Times New Roman" w:hAnsi="Myriad Pro" w:cs="Arial"/>
                <w:color w:val="000000"/>
                <w:sz w:val="20"/>
                <w:szCs w:val="20"/>
                <w:lang w:eastAsia="ru-RU"/>
              </w:rPr>
              <w:t>Энергосервисные</w:t>
            </w:r>
            <w:proofErr w:type="spellEnd"/>
            <w:r w:rsidRPr="00BE3B92">
              <w:rPr>
                <w:rFonts w:ascii="Myriad Pro" w:eastAsia="Times New Roman" w:hAnsi="Myriad Pro" w:cs="Arial"/>
                <w:color w:val="000000"/>
                <w:sz w:val="20"/>
                <w:szCs w:val="20"/>
                <w:lang w:eastAsia="ru-RU"/>
              </w:rPr>
              <w:t xml:space="preserve"> договоры</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D3CA2B" w14:textId="77777777"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FF9555" w14:textId="77777777"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308 619,00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0C32E" w14:textId="77777777" w:rsidR="006F7200" w:rsidRPr="00BE3B92" w:rsidRDefault="006F7200" w:rsidP="006F7200">
            <w:pPr>
              <w:spacing w:before="0" w:after="0" w:line="240" w:lineRule="auto"/>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1CABBA" w14:textId="77777777" w:rsidR="006F7200" w:rsidRPr="00BE3B92" w:rsidRDefault="006F7200" w:rsidP="00BE3B92">
            <w:pPr>
              <w:tabs>
                <w:tab w:val="left" w:pos="462"/>
              </w:tabs>
              <w:spacing w:before="0" w:after="0" w:line="240" w:lineRule="auto"/>
              <w:ind w:left="-105"/>
              <w:jc w:val="right"/>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-308 619,00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F4EDB0"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-100%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F612B" w14:textId="77777777" w:rsidR="006F7200" w:rsidRPr="00BE3B92" w:rsidRDefault="006F7200" w:rsidP="006F7200">
            <w:pPr>
              <w:spacing w:before="0" w:after="0" w:line="240" w:lineRule="auto"/>
              <w:jc w:val="center"/>
              <w:rPr>
                <w:rFonts w:ascii="Myriad Pro" w:eastAsia="Times New Roman" w:hAnsi="Myriad Pro" w:cs="Arial"/>
                <w:color w:val="000000"/>
                <w:sz w:val="20"/>
                <w:szCs w:val="20"/>
                <w:lang w:eastAsia="ru-RU"/>
              </w:rPr>
            </w:pPr>
            <w:r w:rsidRPr="00BE3B92">
              <w:rPr>
                <w:rFonts w:ascii="Myriad Pro" w:eastAsia="Times New Roman" w:hAnsi="Myriad Pro" w:cs="Arial"/>
                <w:color w:val="000000"/>
                <w:sz w:val="20"/>
                <w:szCs w:val="20"/>
                <w:lang w:eastAsia="ru-RU"/>
              </w:rPr>
              <w:t>-</w:t>
            </w:r>
          </w:p>
        </w:tc>
      </w:tr>
    </w:tbl>
    <w:p w14:paraId="7FCB30DB" w14:textId="77777777" w:rsidR="00A12EB1" w:rsidRDefault="00A12EB1" w:rsidP="002A74B8">
      <w:pPr>
        <w:keepNext/>
        <w:spacing w:before="0" w:after="0" w:line="276" w:lineRule="auto"/>
        <w:contextualSpacing/>
        <w:rPr>
          <w:rFonts w:ascii="Myriad Pro" w:eastAsia="Times New Roman" w:hAnsi="Myriad Pro" w:cs="Times New Roman"/>
          <w:sz w:val="26"/>
          <w:szCs w:val="26"/>
          <w:u w:val="single"/>
          <w:lang w:eastAsia="ru-RU"/>
        </w:rPr>
      </w:pPr>
    </w:p>
    <w:p w14:paraId="61A68F6B" w14:textId="474D693D" w:rsidR="006F7200" w:rsidRPr="00D04CD0" w:rsidRDefault="006F7200" w:rsidP="002A74B8">
      <w:pPr>
        <w:keepNext/>
        <w:spacing w:before="0" w:after="0" w:line="276" w:lineRule="auto"/>
        <w:contextualSpacing/>
        <w:rPr>
          <w:rFonts w:ascii="Myriad Pro" w:eastAsia="Times New Roman" w:hAnsi="Myriad Pro" w:cs="Times New Roman"/>
          <w:sz w:val="26"/>
          <w:szCs w:val="26"/>
          <w:u w:val="single"/>
          <w:lang w:eastAsia="ru-RU"/>
        </w:rPr>
      </w:pPr>
      <w:r w:rsidRPr="00D04CD0">
        <w:rPr>
          <w:rFonts w:ascii="Myriad Pro" w:eastAsia="Times New Roman" w:hAnsi="Myriad Pro" w:cs="Times New Roman"/>
          <w:sz w:val="26"/>
          <w:szCs w:val="26"/>
          <w:u w:val="single"/>
          <w:lang w:eastAsia="ru-RU"/>
        </w:rPr>
        <w:t>Заявка на 2018 год</w:t>
      </w:r>
    </w:p>
    <w:tbl>
      <w:tblPr>
        <w:tblW w:w="9654" w:type="dxa"/>
        <w:tblLayout w:type="fixed"/>
        <w:tblLook w:val="04A0" w:firstRow="1" w:lastRow="0" w:firstColumn="1" w:lastColumn="0" w:noHBand="0" w:noVBand="1"/>
      </w:tblPr>
      <w:tblGrid>
        <w:gridCol w:w="2258"/>
        <w:gridCol w:w="1276"/>
        <w:gridCol w:w="1276"/>
        <w:gridCol w:w="1134"/>
        <w:gridCol w:w="1276"/>
        <w:gridCol w:w="1134"/>
        <w:gridCol w:w="1300"/>
      </w:tblGrid>
      <w:tr w:rsidR="006F7200" w:rsidRPr="00BE3B92" w14:paraId="78DCAFF5" w14:textId="77777777" w:rsidTr="00BE3B92">
        <w:trPr>
          <w:trHeight w:val="795"/>
          <w:tblHeader/>
        </w:trPr>
        <w:tc>
          <w:tcPr>
            <w:tcW w:w="2258"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DD8F34E"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Наименование статьи расходов</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16FAE5B5"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Факт за 2016, тыс. руб.</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324B1996"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Заявлено на 2018, тыс. руб.</w:t>
            </w:r>
          </w:p>
        </w:tc>
        <w:tc>
          <w:tcPr>
            <w:tcW w:w="1134" w:type="dxa"/>
            <w:tcBorders>
              <w:top w:val="single" w:sz="8" w:space="0" w:color="FFFFFF"/>
              <w:left w:val="nil"/>
              <w:bottom w:val="single" w:sz="8" w:space="0" w:color="FFFFFF"/>
              <w:right w:val="single" w:sz="8" w:space="0" w:color="FFFFFF"/>
            </w:tcBorders>
            <w:shd w:val="clear" w:color="000000" w:fill="4F6228"/>
            <w:vAlign w:val="center"/>
            <w:hideMark/>
          </w:tcPr>
          <w:p w14:paraId="06215840"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ТБР на 2018, тыс. руб.</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48435109"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ТБР / заявка на 2018, %</w:t>
            </w:r>
          </w:p>
        </w:tc>
        <w:tc>
          <w:tcPr>
            <w:tcW w:w="1134" w:type="dxa"/>
            <w:tcBorders>
              <w:top w:val="single" w:sz="8" w:space="0" w:color="FFFFFF"/>
              <w:left w:val="nil"/>
              <w:bottom w:val="single" w:sz="8" w:space="0" w:color="FFFFFF"/>
              <w:right w:val="single" w:sz="8" w:space="0" w:color="FFFFFF"/>
            </w:tcBorders>
            <w:shd w:val="clear" w:color="000000" w:fill="4F6228"/>
            <w:vAlign w:val="center"/>
            <w:hideMark/>
          </w:tcPr>
          <w:p w14:paraId="5988B28A"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ТБР / заявка на 2018, %</w:t>
            </w:r>
          </w:p>
        </w:tc>
        <w:tc>
          <w:tcPr>
            <w:tcW w:w="1300" w:type="dxa"/>
            <w:tcBorders>
              <w:top w:val="single" w:sz="8" w:space="0" w:color="FFFFFF"/>
              <w:left w:val="nil"/>
              <w:bottom w:val="single" w:sz="8" w:space="0" w:color="FFFFFF"/>
              <w:right w:val="single" w:sz="8" w:space="0" w:color="FFFFFF"/>
            </w:tcBorders>
            <w:shd w:val="clear" w:color="000000" w:fill="4F6228"/>
            <w:vAlign w:val="center"/>
            <w:hideMark/>
          </w:tcPr>
          <w:p w14:paraId="6C364407"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ТБР на 2018 /факт за 2016, %</w:t>
            </w:r>
          </w:p>
        </w:tc>
      </w:tr>
      <w:tr w:rsidR="006F7200" w:rsidRPr="00BE3B92" w14:paraId="4BC37EE9" w14:textId="77777777" w:rsidTr="00BE3B92">
        <w:trPr>
          <w:trHeight w:val="300"/>
          <w:tblHeader/>
        </w:trPr>
        <w:tc>
          <w:tcPr>
            <w:tcW w:w="2258" w:type="dxa"/>
            <w:tcBorders>
              <w:top w:val="nil"/>
              <w:left w:val="single" w:sz="8" w:space="0" w:color="FFFFFF"/>
              <w:bottom w:val="nil"/>
              <w:right w:val="single" w:sz="8" w:space="0" w:color="FFFFFF"/>
            </w:tcBorders>
            <w:shd w:val="clear" w:color="000000" w:fill="4F6228"/>
            <w:vAlign w:val="center"/>
            <w:hideMark/>
          </w:tcPr>
          <w:p w14:paraId="45574E1A"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1</w:t>
            </w:r>
          </w:p>
        </w:tc>
        <w:tc>
          <w:tcPr>
            <w:tcW w:w="1276" w:type="dxa"/>
            <w:tcBorders>
              <w:top w:val="nil"/>
              <w:left w:val="nil"/>
              <w:bottom w:val="nil"/>
              <w:right w:val="single" w:sz="8" w:space="0" w:color="FFFFFF"/>
            </w:tcBorders>
            <w:shd w:val="clear" w:color="000000" w:fill="4F6228"/>
            <w:vAlign w:val="center"/>
            <w:hideMark/>
          </w:tcPr>
          <w:p w14:paraId="415C1E47"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2</w:t>
            </w:r>
          </w:p>
        </w:tc>
        <w:tc>
          <w:tcPr>
            <w:tcW w:w="1276" w:type="dxa"/>
            <w:tcBorders>
              <w:top w:val="nil"/>
              <w:left w:val="nil"/>
              <w:bottom w:val="nil"/>
              <w:right w:val="single" w:sz="8" w:space="0" w:color="FFFFFF"/>
            </w:tcBorders>
            <w:shd w:val="clear" w:color="000000" w:fill="4F6228"/>
            <w:vAlign w:val="center"/>
            <w:hideMark/>
          </w:tcPr>
          <w:p w14:paraId="060253AD"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3</w:t>
            </w:r>
          </w:p>
        </w:tc>
        <w:tc>
          <w:tcPr>
            <w:tcW w:w="1134" w:type="dxa"/>
            <w:tcBorders>
              <w:top w:val="nil"/>
              <w:left w:val="nil"/>
              <w:bottom w:val="nil"/>
              <w:right w:val="single" w:sz="8" w:space="0" w:color="FFFFFF"/>
            </w:tcBorders>
            <w:shd w:val="clear" w:color="000000" w:fill="4F6228"/>
            <w:vAlign w:val="center"/>
            <w:hideMark/>
          </w:tcPr>
          <w:p w14:paraId="2250CB12"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4</w:t>
            </w:r>
          </w:p>
        </w:tc>
        <w:tc>
          <w:tcPr>
            <w:tcW w:w="1276" w:type="dxa"/>
            <w:tcBorders>
              <w:top w:val="nil"/>
              <w:left w:val="nil"/>
              <w:bottom w:val="nil"/>
              <w:right w:val="single" w:sz="8" w:space="0" w:color="FFFFFF"/>
            </w:tcBorders>
            <w:shd w:val="clear" w:color="000000" w:fill="4F6228"/>
            <w:vAlign w:val="center"/>
            <w:hideMark/>
          </w:tcPr>
          <w:p w14:paraId="108B465C"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5</w:t>
            </w:r>
          </w:p>
        </w:tc>
        <w:tc>
          <w:tcPr>
            <w:tcW w:w="1134" w:type="dxa"/>
            <w:tcBorders>
              <w:top w:val="nil"/>
              <w:left w:val="nil"/>
              <w:bottom w:val="nil"/>
              <w:right w:val="single" w:sz="8" w:space="0" w:color="FFFFFF"/>
            </w:tcBorders>
            <w:shd w:val="clear" w:color="000000" w:fill="4F6228"/>
            <w:vAlign w:val="center"/>
            <w:hideMark/>
          </w:tcPr>
          <w:p w14:paraId="4A170293"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6</w:t>
            </w:r>
          </w:p>
        </w:tc>
        <w:tc>
          <w:tcPr>
            <w:tcW w:w="1300" w:type="dxa"/>
            <w:tcBorders>
              <w:top w:val="nil"/>
              <w:left w:val="nil"/>
              <w:bottom w:val="nil"/>
              <w:right w:val="single" w:sz="8" w:space="0" w:color="FFFFFF"/>
            </w:tcBorders>
            <w:shd w:val="clear" w:color="000000" w:fill="4F6228"/>
            <w:vAlign w:val="center"/>
            <w:hideMark/>
          </w:tcPr>
          <w:p w14:paraId="6FCAA25B" w14:textId="77777777" w:rsidR="006F7200" w:rsidRPr="00BE3B92"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BE3B92">
              <w:rPr>
                <w:rFonts w:ascii="Myriad Pro" w:eastAsia="Times New Roman" w:hAnsi="Myriad Pro" w:cs="Calibri"/>
                <w:b/>
                <w:bCs/>
                <w:color w:val="FFFFFF"/>
                <w:sz w:val="20"/>
                <w:szCs w:val="20"/>
                <w:lang w:eastAsia="ru-RU"/>
              </w:rPr>
              <w:t>7</w:t>
            </w:r>
          </w:p>
        </w:tc>
      </w:tr>
      <w:tr w:rsidR="006F7200" w:rsidRPr="00BE3B92" w14:paraId="1203800A" w14:textId="77777777" w:rsidTr="00BE3B92">
        <w:trPr>
          <w:trHeight w:val="570"/>
        </w:trPr>
        <w:tc>
          <w:tcPr>
            <w:tcW w:w="22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E8823E" w14:textId="77777777" w:rsidR="006F7200" w:rsidRPr="00BE3B92" w:rsidRDefault="006F7200" w:rsidP="006F7200">
            <w:pPr>
              <w:spacing w:before="0" w:after="0" w:line="240" w:lineRule="auto"/>
              <w:jc w:val="lef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Плата за аренду имущества, всего, в том числе:</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3D956F1" w14:textId="4CE63E52"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12</w:t>
            </w:r>
            <w:r w:rsidR="00255F1E" w:rsidRPr="00BE3B92">
              <w:rPr>
                <w:rFonts w:ascii="Myriad Pro" w:eastAsia="Times New Roman" w:hAnsi="Myriad Pro" w:cs="Calibri"/>
                <w:color w:val="000000"/>
                <w:sz w:val="20"/>
                <w:szCs w:val="20"/>
                <w:lang w:eastAsia="ru-RU"/>
              </w:rPr>
              <w:t>0 435,3</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3E95443" w14:textId="43FD4C59"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 xml:space="preserve">423 </w:t>
            </w:r>
            <w:r w:rsidR="00255F1E" w:rsidRPr="00BE3B92">
              <w:rPr>
                <w:rFonts w:ascii="Myriad Pro" w:eastAsia="Times New Roman" w:hAnsi="Myriad Pro" w:cs="Calibri"/>
                <w:color w:val="000000"/>
                <w:sz w:val="20"/>
                <w:szCs w:val="20"/>
                <w:lang w:eastAsia="ru-RU"/>
              </w:rPr>
              <w:t>716</w:t>
            </w:r>
            <w:r w:rsidRPr="00BE3B92">
              <w:rPr>
                <w:rFonts w:ascii="Myriad Pro" w:eastAsia="Times New Roman" w:hAnsi="Myriad Pro" w:cs="Calibri"/>
                <w:color w:val="000000"/>
                <w:sz w:val="20"/>
                <w:szCs w:val="20"/>
                <w:lang w:eastAsia="ru-RU"/>
              </w:rPr>
              <w:t>,0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95259B8" w14:textId="157FC138"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 xml:space="preserve">92 </w:t>
            </w:r>
            <w:r w:rsidR="00DA72C2" w:rsidRPr="00BE3B92">
              <w:rPr>
                <w:rFonts w:ascii="Myriad Pro" w:eastAsia="Times New Roman" w:hAnsi="Myriad Pro" w:cs="Calibri"/>
                <w:color w:val="000000"/>
                <w:sz w:val="20"/>
                <w:szCs w:val="20"/>
                <w:lang w:eastAsia="ru-RU"/>
              </w:rPr>
              <w:t>554</w:t>
            </w:r>
            <w:r w:rsidRPr="00BE3B92">
              <w:rPr>
                <w:rFonts w:ascii="Myriad Pro" w:eastAsia="Times New Roman" w:hAnsi="Myriad Pro" w:cs="Calibri"/>
                <w:color w:val="000000"/>
                <w:sz w:val="20"/>
                <w:szCs w:val="20"/>
                <w:lang w:eastAsia="ru-RU"/>
              </w:rPr>
              <w:t>,</w:t>
            </w:r>
            <w:r w:rsidR="00DA72C2" w:rsidRPr="00BE3B92">
              <w:rPr>
                <w:rFonts w:ascii="Myriad Pro" w:eastAsia="Times New Roman" w:hAnsi="Myriad Pro" w:cs="Calibri"/>
                <w:color w:val="000000"/>
                <w:sz w:val="20"/>
                <w:szCs w:val="20"/>
                <w:lang w:eastAsia="ru-RU"/>
              </w:rPr>
              <w:t>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748B757"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-331 081,1</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3BAE7A18"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-78%</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F8EBD5E" w14:textId="7D986550"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-2</w:t>
            </w:r>
            <w:r w:rsidR="00DA72C2" w:rsidRPr="00BE3B92">
              <w:rPr>
                <w:rFonts w:ascii="Myriad Pro" w:eastAsia="Times New Roman" w:hAnsi="Myriad Pro" w:cs="Calibri"/>
                <w:color w:val="000000"/>
                <w:sz w:val="20"/>
                <w:szCs w:val="20"/>
                <w:lang w:eastAsia="ru-RU"/>
              </w:rPr>
              <w:t>3</w:t>
            </w:r>
            <w:r w:rsidRPr="00BE3B92">
              <w:rPr>
                <w:rFonts w:ascii="Myriad Pro" w:eastAsia="Times New Roman" w:hAnsi="Myriad Pro" w:cs="Calibri"/>
                <w:color w:val="000000"/>
                <w:sz w:val="20"/>
                <w:szCs w:val="20"/>
                <w:lang w:eastAsia="ru-RU"/>
              </w:rPr>
              <w:t>%</w:t>
            </w:r>
          </w:p>
        </w:tc>
      </w:tr>
      <w:tr w:rsidR="006F7200" w:rsidRPr="00BE3B92" w14:paraId="5BC7F2C0" w14:textId="77777777" w:rsidTr="00BE3B92">
        <w:trPr>
          <w:trHeight w:val="300"/>
        </w:trPr>
        <w:tc>
          <w:tcPr>
            <w:tcW w:w="2258" w:type="dxa"/>
            <w:tcBorders>
              <w:top w:val="nil"/>
              <w:left w:val="single" w:sz="4" w:space="0" w:color="auto"/>
              <w:bottom w:val="single" w:sz="4" w:space="0" w:color="auto"/>
              <w:right w:val="single" w:sz="4" w:space="0" w:color="auto"/>
            </w:tcBorders>
            <w:shd w:val="clear" w:color="000000" w:fill="FFFFFF"/>
            <w:vAlign w:val="center"/>
            <w:hideMark/>
          </w:tcPr>
          <w:p w14:paraId="2B53BEA6" w14:textId="77777777" w:rsidR="006F7200" w:rsidRPr="00BE3B92" w:rsidRDefault="006F7200" w:rsidP="006F7200">
            <w:pPr>
              <w:spacing w:before="0" w:after="0" w:line="240" w:lineRule="auto"/>
              <w:jc w:val="lef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lastRenderedPageBreak/>
              <w:t>Аренда зданий, сооружений, помещений</w:t>
            </w:r>
          </w:p>
        </w:tc>
        <w:tc>
          <w:tcPr>
            <w:tcW w:w="1276" w:type="dxa"/>
            <w:tcBorders>
              <w:top w:val="nil"/>
              <w:left w:val="nil"/>
              <w:bottom w:val="single" w:sz="4" w:space="0" w:color="auto"/>
              <w:right w:val="single" w:sz="4" w:space="0" w:color="auto"/>
            </w:tcBorders>
            <w:shd w:val="clear" w:color="auto" w:fill="auto"/>
            <w:vAlign w:val="center"/>
            <w:hideMark/>
          </w:tcPr>
          <w:p w14:paraId="46C5B6ED"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306,7</w:t>
            </w:r>
          </w:p>
        </w:tc>
        <w:tc>
          <w:tcPr>
            <w:tcW w:w="1276" w:type="dxa"/>
            <w:tcBorders>
              <w:top w:val="nil"/>
              <w:left w:val="nil"/>
              <w:bottom w:val="single" w:sz="4" w:space="0" w:color="auto"/>
              <w:right w:val="single" w:sz="4" w:space="0" w:color="auto"/>
            </w:tcBorders>
            <w:shd w:val="clear" w:color="auto" w:fill="auto"/>
            <w:vAlign w:val="center"/>
            <w:hideMark/>
          </w:tcPr>
          <w:p w14:paraId="2A078D06" w14:textId="44FB6BFF" w:rsidR="006F7200" w:rsidRPr="00BE3B92" w:rsidRDefault="00255F1E"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6 635,00</w:t>
            </w:r>
          </w:p>
        </w:tc>
        <w:tc>
          <w:tcPr>
            <w:tcW w:w="1134" w:type="dxa"/>
            <w:tcBorders>
              <w:top w:val="nil"/>
              <w:left w:val="nil"/>
              <w:bottom w:val="single" w:sz="4" w:space="0" w:color="auto"/>
              <w:right w:val="single" w:sz="4" w:space="0" w:color="auto"/>
            </w:tcBorders>
            <w:shd w:val="clear" w:color="auto" w:fill="auto"/>
            <w:vAlign w:val="center"/>
            <w:hideMark/>
          </w:tcPr>
          <w:p w14:paraId="7EB9DA5F" w14:textId="142677EF" w:rsidR="006F7200" w:rsidRPr="00BE3B92" w:rsidRDefault="00DA72C2"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6 635,00</w:t>
            </w:r>
          </w:p>
        </w:tc>
        <w:tc>
          <w:tcPr>
            <w:tcW w:w="1276" w:type="dxa"/>
            <w:tcBorders>
              <w:top w:val="nil"/>
              <w:left w:val="nil"/>
              <w:bottom w:val="single" w:sz="4" w:space="0" w:color="auto"/>
              <w:right w:val="single" w:sz="4" w:space="0" w:color="auto"/>
            </w:tcBorders>
            <w:shd w:val="clear" w:color="auto" w:fill="auto"/>
            <w:vAlign w:val="center"/>
            <w:hideMark/>
          </w:tcPr>
          <w:p w14:paraId="3AFB5B62"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0,0</w:t>
            </w:r>
          </w:p>
        </w:tc>
        <w:tc>
          <w:tcPr>
            <w:tcW w:w="1134" w:type="dxa"/>
            <w:tcBorders>
              <w:top w:val="nil"/>
              <w:left w:val="nil"/>
              <w:bottom w:val="single" w:sz="4" w:space="0" w:color="auto"/>
              <w:right w:val="single" w:sz="4" w:space="0" w:color="auto"/>
            </w:tcBorders>
            <w:shd w:val="clear" w:color="auto" w:fill="auto"/>
            <w:vAlign w:val="center"/>
            <w:hideMark/>
          </w:tcPr>
          <w:p w14:paraId="57ED9598"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0%</w:t>
            </w:r>
          </w:p>
        </w:tc>
        <w:tc>
          <w:tcPr>
            <w:tcW w:w="1300" w:type="dxa"/>
            <w:tcBorders>
              <w:top w:val="nil"/>
              <w:left w:val="nil"/>
              <w:bottom w:val="single" w:sz="4" w:space="0" w:color="auto"/>
              <w:right w:val="single" w:sz="4" w:space="0" w:color="auto"/>
            </w:tcBorders>
            <w:shd w:val="clear" w:color="auto" w:fill="auto"/>
            <w:vAlign w:val="center"/>
            <w:hideMark/>
          </w:tcPr>
          <w:p w14:paraId="5090BDA3"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4%</w:t>
            </w:r>
          </w:p>
        </w:tc>
      </w:tr>
      <w:tr w:rsidR="006F7200" w:rsidRPr="00BE3B92" w14:paraId="6D42DDF3" w14:textId="77777777" w:rsidTr="00BE3B92">
        <w:trPr>
          <w:trHeight w:val="300"/>
        </w:trPr>
        <w:tc>
          <w:tcPr>
            <w:tcW w:w="2258" w:type="dxa"/>
            <w:tcBorders>
              <w:top w:val="nil"/>
              <w:left w:val="single" w:sz="4" w:space="0" w:color="auto"/>
              <w:bottom w:val="single" w:sz="4" w:space="0" w:color="auto"/>
              <w:right w:val="single" w:sz="4" w:space="0" w:color="auto"/>
            </w:tcBorders>
            <w:shd w:val="clear" w:color="000000" w:fill="FFFFFF"/>
            <w:vAlign w:val="center"/>
            <w:hideMark/>
          </w:tcPr>
          <w:p w14:paraId="20B8961B" w14:textId="77777777" w:rsidR="006F7200" w:rsidRPr="00BE3B92" w:rsidRDefault="006F7200" w:rsidP="006F7200">
            <w:pPr>
              <w:spacing w:before="0" w:after="0" w:line="240" w:lineRule="auto"/>
              <w:jc w:val="lef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Аренда электросетевых объектов</w:t>
            </w:r>
          </w:p>
        </w:tc>
        <w:tc>
          <w:tcPr>
            <w:tcW w:w="1276" w:type="dxa"/>
            <w:tcBorders>
              <w:top w:val="nil"/>
              <w:left w:val="nil"/>
              <w:bottom w:val="single" w:sz="4" w:space="0" w:color="auto"/>
              <w:right w:val="single" w:sz="4" w:space="0" w:color="auto"/>
            </w:tcBorders>
            <w:shd w:val="clear" w:color="auto" w:fill="auto"/>
            <w:vAlign w:val="center"/>
            <w:hideMark/>
          </w:tcPr>
          <w:p w14:paraId="646341EE"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92 852,1</w:t>
            </w:r>
          </w:p>
        </w:tc>
        <w:tc>
          <w:tcPr>
            <w:tcW w:w="1276" w:type="dxa"/>
            <w:tcBorders>
              <w:top w:val="nil"/>
              <w:left w:val="nil"/>
              <w:bottom w:val="single" w:sz="4" w:space="0" w:color="auto"/>
              <w:right w:val="single" w:sz="4" w:space="0" w:color="auto"/>
            </w:tcBorders>
            <w:shd w:val="clear" w:color="auto" w:fill="auto"/>
            <w:vAlign w:val="center"/>
            <w:hideMark/>
          </w:tcPr>
          <w:p w14:paraId="4EE5232C" w14:textId="00528B7D" w:rsidR="006F7200" w:rsidRPr="00BE3B92" w:rsidRDefault="00255F1E"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93 503,43</w:t>
            </w:r>
          </w:p>
        </w:tc>
        <w:tc>
          <w:tcPr>
            <w:tcW w:w="1134" w:type="dxa"/>
            <w:tcBorders>
              <w:top w:val="nil"/>
              <w:left w:val="nil"/>
              <w:bottom w:val="single" w:sz="4" w:space="0" w:color="auto"/>
              <w:right w:val="single" w:sz="4" w:space="0" w:color="auto"/>
            </w:tcBorders>
            <w:shd w:val="clear" w:color="auto" w:fill="auto"/>
            <w:vAlign w:val="center"/>
            <w:hideMark/>
          </w:tcPr>
          <w:p w14:paraId="47833569" w14:textId="2FE52570" w:rsidR="006F7200" w:rsidRPr="00BE3B92" w:rsidRDefault="00DA72C2"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85 204,17</w:t>
            </w:r>
          </w:p>
        </w:tc>
        <w:tc>
          <w:tcPr>
            <w:tcW w:w="1276" w:type="dxa"/>
            <w:tcBorders>
              <w:top w:val="nil"/>
              <w:left w:val="nil"/>
              <w:bottom w:val="single" w:sz="4" w:space="0" w:color="auto"/>
              <w:right w:val="single" w:sz="4" w:space="0" w:color="auto"/>
            </w:tcBorders>
            <w:shd w:val="clear" w:color="auto" w:fill="auto"/>
            <w:vAlign w:val="center"/>
            <w:hideMark/>
          </w:tcPr>
          <w:p w14:paraId="0FA4E29A"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-8 299,3</w:t>
            </w:r>
          </w:p>
        </w:tc>
        <w:tc>
          <w:tcPr>
            <w:tcW w:w="1134" w:type="dxa"/>
            <w:tcBorders>
              <w:top w:val="nil"/>
              <w:left w:val="nil"/>
              <w:bottom w:val="single" w:sz="4" w:space="0" w:color="auto"/>
              <w:right w:val="single" w:sz="4" w:space="0" w:color="auto"/>
            </w:tcBorders>
            <w:shd w:val="clear" w:color="auto" w:fill="auto"/>
            <w:vAlign w:val="center"/>
            <w:hideMark/>
          </w:tcPr>
          <w:p w14:paraId="4395DF2C"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-8%</w:t>
            </w:r>
          </w:p>
        </w:tc>
        <w:tc>
          <w:tcPr>
            <w:tcW w:w="1300" w:type="dxa"/>
            <w:tcBorders>
              <w:top w:val="nil"/>
              <w:left w:val="nil"/>
              <w:bottom w:val="single" w:sz="4" w:space="0" w:color="auto"/>
              <w:right w:val="single" w:sz="4" w:space="0" w:color="auto"/>
            </w:tcBorders>
            <w:shd w:val="clear" w:color="auto" w:fill="auto"/>
            <w:vAlign w:val="center"/>
            <w:hideMark/>
          </w:tcPr>
          <w:p w14:paraId="679F81C9"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-1%</w:t>
            </w:r>
          </w:p>
        </w:tc>
      </w:tr>
      <w:tr w:rsidR="006F7200" w:rsidRPr="00BE3B92" w14:paraId="445B5642" w14:textId="77777777" w:rsidTr="00BE3B92">
        <w:trPr>
          <w:trHeight w:val="300"/>
        </w:trPr>
        <w:tc>
          <w:tcPr>
            <w:tcW w:w="2258" w:type="dxa"/>
            <w:tcBorders>
              <w:top w:val="nil"/>
              <w:left w:val="single" w:sz="4" w:space="0" w:color="auto"/>
              <w:bottom w:val="single" w:sz="4" w:space="0" w:color="auto"/>
              <w:right w:val="single" w:sz="4" w:space="0" w:color="auto"/>
            </w:tcBorders>
            <w:shd w:val="clear" w:color="000000" w:fill="FFFFFF"/>
            <w:vAlign w:val="center"/>
            <w:hideMark/>
          </w:tcPr>
          <w:p w14:paraId="39499CA1" w14:textId="77777777" w:rsidR="006F7200" w:rsidRPr="00BE3B92" w:rsidRDefault="006F7200" w:rsidP="006F7200">
            <w:pPr>
              <w:spacing w:before="0" w:after="0" w:line="240" w:lineRule="auto"/>
              <w:jc w:val="lef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Аренда транспортных средств</w:t>
            </w:r>
          </w:p>
        </w:tc>
        <w:tc>
          <w:tcPr>
            <w:tcW w:w="1276" w:type="dxa"/>
            <w:tcBorders>
              <w:top w:val="nil"/>
              <w:left w:val="nil"/>
              <w:bottom w:val="single" w:sz="4" w:space="0" w:color="auto"/>
              <w:right w:val="single" w:sz="4" w:space="0" w:color="auto"/>
            </w:tcBorders>
            <w:shd w:val="clear" w:color="auto" w:fill="auto"/>
            <w:vAlign w:val="center"/>
            <w:hideMark/>
          </w:tcPr>
          <w:p w14:paraId="580A8EF3"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508,5</w:t>
            </w:r>
          </w:p>
        </w:tc>
        <w:tc>
          <w:tcPr>
            <w:tcW w:w="1276" w:type="dxa"/>
            <w:tcBorders>
              <w:top w:val="nil"/>
              <w:left w:val="nil"/>
              <w:bottom w:val="single" w:sz="4" w:space="0" w:color="auto"/>
              <w:right w:val="single" w:sz="4" w:space="0" w:color="auto"/>
            </w:tcBorders>
            <w:shd w:val="clear" w:color="auto" w:fill="auto"/>
            <w:vAlign w:val="center"/>
            <w:hideMark/>
          </w:tcPr>
          <w:p w14:paraId="281ADE8A"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754,0</w:t>
            </w:r>
          </w:p>
        </w:tc>
        <w:tc>
          <w:tcPr>
            <w:tcW w:w="1134" w:type="dxa"/>
            <w:tcBorders>
              <w:top w:val="nil"/>
              <w:left w:val="nil"/>
              <w:bottom w:val="single" w:sz="4" w:space="0" w:color="auto"/>
              <w:right w:val="single" w:sz="4" w:space="0" w:color="auto"/>
            </w:tcBorders>
            <w:shd w:val="clear" w:color="auto" w:fill="auto"/>
            <w:vAlign w:val="center"/>
            <w:hideMark/>
          </w:tcPr>
          <w:p w14:paraId="29D81AF1"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754,0</w:t>
            </w:r>
          </w:p>
        </w:tc>
        <w:tc>
          <w:tcPr>
            <w:tcW w:w="1276" w:type="dxa"/>
            <w:tcBorders>
              <w:top w:val="nil"/>
              <w:left w:val="nil"/>
              <w:bottom w:val="single" w:sz="4" w:space="0" w:color="auto"/>
              <w:right w:val="single" w:sz="4" w:space="0" w:color="auto"/>
            </w:tcBorders>
            <w:shd w:val="clear" w:color="auto" w:fill="auto"/>
            <w:vAlign w:val="center"/>
            <w:hideMark/>
          </w:tcPr>
          <w:p w14:paraId="628E5BFA"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0,0</w:t>
            </w:r>
          </w:p>
        </w:tc>
        <w:tc>
          <w:tcPr>
            <w:tcW w:w="1134" w:type="dxa"/>
            <w:tcBorders>
              <w:top w:val="nil"/>
              <w:left w:val="nil"/>
              <w:bottom w:val="single" w:sz="4" w:space="0" w:color="auto"/>
              <w:right w:val="single" w:sz="4" w:space="0" w:color="auto"/>
            </w:tcBorders>
            <w:shd w:val="clear" w:color="auto" w:fill="auto"/>
            <w:vAlign w:val="center"/>
            <w:hideMark/>
          </w:tcPr>
          <w:p w14:paraId="0A6B6A27"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0%</w:t>
            </w:r>
          </w:p>
        </w:tc>
        <w:tc>
          <w:tcPr>
            <w:tcW w:w="1300" w:type="dxa"/>
            <w:tcBorders>
              <w:top w:val="nil"/>
              <w:left w:val="nil"/>
              <w:bottom w:val="single" w:sz="4" w:space="0" w:color="auto"/>
              <w:right w:val="single" w:sz="4" w:space="0" w:color="auto"/>
            </w:tcBorders>
            <w:shd w:val="clear" w:color="auto" w:fill="auto"/>
            <w:vAlign w:val="center"/>
            <w:hideMark/>
          </w:tcPr>
          <w:p w14:paraId="55D415F6"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48%</w:t>
            </w:r>
          </w:p>
        </w:tc>
      </w:tr>
      <w:tr w:rsidR="006F7200" w:rsidRPr="00BE3B92" w14:paraId="624DE1EB" w14:textId="77777777" w:rsidTr="00BE3B92">
        <w:trPr>
          <w:trHeight w:val="300"/>
        </w:trPr>
        <w:tc>
          <w:tcPr>
            <w:tcW w:w="2258" w:type="dxa"/>
            <w:tcBorders>
              <w:top w:val="nil"/>
              <w:left w:val="single" w:sz="4" w:space="0" w:color="auto"/>
              <w:bottom w:val="single" w:sz="4" w:space="0" w:color="auto"/>
              <w:right w:val="single" w:sz="4" w:space="0" w:color="auto"/>
            </w:tcBorders>
            <w:shd w:val="clear" w:color="000000" w:fill="FFFFFF"/>
            <w:vAlign w:val="center"/>
            <w:hideMark/>
          </w:tcPr>
          <w:p w14:paraId="7F08FE49" w14:textId="77777777" w:rsidR="006F7200" w:rsidRPr="00BE3B92" w:rsidRDefault="006F7200" w:rsidP="006F7200">
            <w:pPr>
              <w:spacing w:before="0" w:after="0" w:line="240" w:lineRule="auto"/>
              <w:jc w:val="lef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Аренда прочего имущества</w:t>
            </w:r>
          </w:p>
        </w:tc>
        <w:tc>
          <w:tcPr>
            <w:tcW w:w="1276" w:type="dxa"/>
            <w:tcBorders>
              <w:top w:val="nil"/>
              <w:left w:val="nil"/>
              <w:bottom w:val="single" w:sz="4" w:space="0" w:color="auto"/>
              <w:right w:val="single" w:sz="4" w:space="0" w:color="auto"/>
            </w:tcBorders>
            <w:shd w:val="clear" w:color="auto" w:fill="auto"/>
            <w:vAlign w:val="center"/>
            <w:hideMark/>
          </w:tcPr>
          <w:p w14:paraId="17102E55"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105,4</w:t>
            </w:r>
          </w:p>
        </w:tc>
        <w:tc>
          <w:tcPr>
            <w:tcW w:w="1276" w:type="dxa"/>
            <w:tcBorders>
              <w:top w:val="nil"/>
              <w:left w:val="nil"/>
              <w:bottom w:val="single" w:sz="4" w:space="0" w:color="auto"/>
              <w:right w:val="single" w:sz="4" w:space="0" w:color="auto"/>
            </w:tcBorders>
            <w:shd w:val="clear" w:color="auto" w:fill="auto"/>
            <w:vAlign w:val="center"/>
            <w:hideMark/>
          </w:tcPr>
          <w:p w14:paraId="62CE3770"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109,0</w:t>
            </w:r>
          </w:p>
        </w:tc>
        <w:tc>
          <w:tcPr>
            <w:tcW w:w="1134" w:type="dxa"/>
            <w:tcBorders>
              <w:top w:val="nil"/>
              <w:left w:val="nil"/>
              <w:bottom w:val="single" w:sz="4" w:space="0" w:color="auto"/>
              <w:right w:val="single" w:sz="4" w:space="0" w:color="auto"/>
            </w:tcBorders>
            <w:shd w:val="clear" w:color="auto" w:fill="auto"/>
            <w:vAlign w:val="center"/>
            <w:hideMark/>
          </w:tcPr>
          <w:p w14:paraId="1C31A53F" w14:textId="44E7F9BD" w:rsidR="006F7200" w:rsidRPr="00BE3B92" w:rsidRDefault="00DA72C2"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109,0</w:t>
            </w:r>
          </w:p>
        </w:tc>
        <w:tc>
          <w:tcPr>
            <w:tcW w:w="1276" w:type="dxa"/>
            <w:tcBorders>
              <w:top w:val="nil"/>
              <w:left w:val="nil"/>
              <w:bottom w:val="single" w:sz="4" w:space="0" w:color="auto"/>
              <w:right w:val="single" w:sz="4" w:space="0" w:color="auto"/>
            </w:tcBorders>
            <w:shd w:val="clear" w:color="auto" w:fill="auto"/>
            <w:vAlign w:val="center"/>
            <w:hideMark/>
          </w:tcPr>
          <w:p w14:paraId="379D2865"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-64,0</w:t>
            </w:r>
          </w:p>
        </w:tc>
        <w:tc>
          <w:tcPr>
            <w:tcW w:w="1134" w:type="dxa"/>
            <w:tcBorders>
              <w:top w:val="nil"/>
              <w:left w:val="nil"/>
              <w:bottom w:val="single" w:sz="4" w:space="0" w:color="auto"/>
              <w:right w:val="single" w:sz="4" w:space="0" w:color="auto"/>
            </w:tcBorders>
            <w:shd w:val="clear" w:color="auto" w:fill="auto"/>
            <w:vAlign w:val="center"/>
            <w:hideMark/>
          </w:tcPr>
          <w:p w14:paraId="2323819C"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-59%</w:t>
            </w:r>
          </w:p>
        </w:tc>
        <w:tc>
          <w:tcPr>
            <w:tcW w:w="1300" w:type="dxa"/>
            <w:tcBorders>
              <w:top w:val="nil"/>
              <w:left w:val="nil"/>
              <w:bottom w:val="single" w:sz="4" w:space="0" w:color="auto"/>
              <w:right w:val="single" w:sz="4" w:space="0" w:color="auto"/>
            </w:tcBorders>
            <w:shd w:val="clear" w:color="auto" w:fill="auto"/>
            <w:vAlign w:val="center"/>
            <w:hideMark/>
          </w:tcPr>
          <w:p w14:paraId="24300C20"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-57%</w:t>
            </w:r>
          </w:p>
        </w:tc>
      </w:tr>
      <w:tr w:rsidR="006F7200" w:rsidRPr="00BE3B92" w14:paraId="5B359945" w14:textId="77777777" w:rsidTr="00BE3B92">
        <w:trPr>
          <w:trHeight w:val="300"/>
        </w:trPr>
        <w:tc>
          <w:tcPr>
            <w:tcW w:w="2258" w:type="dxa"/>
            <w:tcBorders>
              <w:top w:val="nil"/>
              <w:left w:val="single" w:sz="4" w:space="0" w:color="auto"/>
              <w:bottom w:val="single" w:sz="4" w:space="0" w:color="auto"/>
              <w:right w:val="single" w:sz="4" w:space="0" w:color="auto"/>
            </w:tcBorders>
            <w:shd w:val="clear" w:color="000000" w:fill="FFFFFF"/>
            <w:vAlign w:val="center"/>
            <w:hideMark/>
          </w:tcPr>
          <w:p w14:paraId="60E0DA59" w14:textId="77777777" w:rsidR="006F7200" w:rsidRPr="00BE3B92" w:rsidRDefault="006F7200" w:rsidP="006F7200">
            <w:pPr>
              <w:spacing w:before="0" w:after="0" w:line="240" w:lineRule="auto"/>
              <w:jc w:val="left"/>
              <w:rPr>
                <w:rFonts w:ascii="Myriad Pro" w:eastAsia="Times New Roman" w:hAnsi="Myriad Pro" w:cs="Calibri"/>
                <w:color w:val="000000"/>
                <w:sz w:val="20"/>
                <w:szCs w:val="20"/>
                <w:lang w:eastAsia="ru-RU"/>
              </w:rPr>
            </w:pPr>
            <w:proofErr w:type="spellStart"/>
            <w:r w:rsidRPr="00BE3B92">
              <w:rPr>
                <w:rFonts w:ascii="Myriad Pro" w:eastAsia="Times New Roman" w:hAnsi="Myriad Pro" w:cs="Calibri"/>
                <w:color w:val="000000"/>
                <w:sz w:val="20"/>
                <w:szCs w:val="20"/>
                <w:lang w:eastAsia="ru-RU"/>
              </w:rPr>
              <w:t>Энергосервисные</w:t>
            </w:r>
            <w:proofErr w:type="spellEnd"/>
            <w:r w:rsidRPr="00BE3B92">
              <w:rPr>
                <w:rFonts w:ascii="Myriad Pro" w:eastAsia="Times New Roman" w:hAnsi="Myriad Pro" w:cs="Calibri"/>
                <w:color w:val="000000"/>
                <w:sz w:val="20"/>
                <w:szCs w:val="20"/>
                <w:lang w:eastAsia="ru-RU"/>
              </w:rPr>
              <w:t xml:space="preserve"> договоры</w:t>
            </w:r>
          </w:p>
        </w:tc>
        <w:tc>
          <w:tcPr>
            <w:tcW w:w="1276" w:type="dxa"/>
            <w:tcBorders>
              <w:top w:val="nil"/>
              <w:left w:val="nil"/>
              <w:bottom w:val="single" w:sz="4" w:space="0" w:color="auto"/>
              <w:right w:val="single" w:sz="4" w:space="0" w:color="auto"/>
            </w:tcBorders>
            <w:shd w:val="clear" w:color="auto" w:fill="auto"/>
            <w:vAlign w:val="center"/>
            <w:hideMark/>
          </w:tcPr>
          <w:p w14:paraId="2D256A57"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29 143,9</w:t>
            </w:r>
          </w:p>
        </w:tc>
        <w:tc>
          <w:tcPr>
            <w:tcW w:w="1276" w:type="dxa"/>
            <w:tcBorders>
              <w:top w:val="nil"/>
              <w:left w:val="nil"/>
              <w:bottom w:val="single" w:sz="4" w:space="0" w:color="auto"/>
              <w:right w:val="single" w:sz="4" w:space="0" w:color="auto"/>
            </w:tcBorders>
            <w:shd w:val="clear" w:color="auto" w:fill="auto"/>
            <w:vAlign w:val="center"/>
            <w:hideMark/>
          </w:tcPr>
          <w:p w14:paraId="0F6D5590"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322 717,8</w:t>
            </w:r>
          </w:p>
        </w:tc>
        <w:tc>
          <w:tcPr>
            <w:tcW w:w="1134" w:type="dxa"/>
            <w:tcBorders>
              <w:top w:val="nil"/>
              <w:left w:val="nil"/>
              <w:bottom w:val="single" w:sz="4" w:space="0" w:color="auto"/>
              <w:right w:val="single" w:sz="4" w:space="0" w:color="auto"/>
            </w:tcBorders>
            <w:shd w:val="clear" w:color="auto" w:fill="auto"/>
            <w:vAlign w:val="center"/>
            <w:hideMark/>
          </w:tcPr>
          <w:p w14:paraId="70783380"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0,0</w:t>
            </w:r>
          </w:p>
        </w:tc>
        <w:tc>
          <w:tcPr>
            <w:tcW w:w="1276" w:type="dxa"/>
            <w:tcBorders>
              <w:top w:val="nil"/>
              <w:left w:val="nil"/>
              <w:bottom w:val="single" w:sz="4" w:space="0" w:color="auto"/>
              <w:right w:val="single" w:sz="4" w:space="0" w:color="auto"/>
            </w:tcBorders>
            <w:shd w:val="clear" w:color="auto" w:fill="auto"/>
            <w:vAlign w:val="center"/>
            <w:hideMark/>
          </w:tcPr>
          <w:p w14:paraId="4E5CAC8F" w14:textId="77777777" w:rsidR="006F7200" w:rsidRPr="00BE3B92" w:rsidRDefault="006F7200" w:rsidP="006F7200">
            <w:pPr>
              <w:spacing w:before="0" w:after="0" w:line="240" w:lineRule="auto"/>
              <w:jc w:val="right"/>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-322 717,8</w:t>
            </w:r>
          </w:p>
        </w:tc>
        <w:tc>
          <w:tcPr>
            <w:tcW w:w="1134" w:type="dxa"/>
            <w:tcBorders>
              <w:top w:val="nil"/>
              <w:left w:val="nil"/>
              <w:bottom w:val="single" w:sz="4" w:space="0" w:color="auto"/>
              <w:right w:val="single" w:sz="4" w:space="0" w:color="auto"/>
            </w:tcBorders>
            <w:shd w:val="clear" w:color="auto" w:fill="auto"/>
            <w:vAlign w:val="center"/>
            <w:hideMark/>
          </w:tcPr>
          <w:p w14:paraId="5454DBEA"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-100%</w:t>
            </w:r>
          </w:p>
        </w:tc>
        <w:tc>
          <w:tcPr>
            <w:tcW w:w="1300" w:type="dxa"/>
            <w:tcBorders>
              <w:top w:val="nil"/>
              <w:left w:val="nil"/>
              <w:bottom w:val="single" w:sz="4" w:space="0" w:color="auto"/>
              <w:right w:val="single" w:sz="4" w:space="0" w:color="auto"/>
            </w:tcBorders>
            <w:shd w:val="clear" w:color="auto" w:fill="auto"/>
            <w:vAlign w:val="center"/>
            <w:hideMark/>
          </w:tcPr>
          <w:p w14:paraId="56858469" w14:textId="77777777" w:rsidR="006F7200" w:rsidRPr="00BE3B92" w:rsidRDefault="006F7200" w:rsidP="006F7200">
            <w:pPr>
              <w:spacing w:before="0" w:after="0" w:line="240" w:lineRule="auto"/>
              <w:jc w:val="center"/>
              <w:rPr>
                <w:rFonts w:ascii="Myriad Pro" w:eastAsia="Times New Roman" w:hAnsi="Myriad Pro" w:cs="Calibri"/>
                <w:color w:val="000000"/>
                <w:sz w:val="20"/>
                <w:szCs w:val="20"/>
                <w:lang w:eastAsia="ru-RU"/>
              </w:rPr>
            </w:pPr>
            <w:r w:rsidRPr="00BE3B92">
              <w:rPr>
                <w:rFonts w:ascii="Myriad Pro" w:eastAsia="Times New Roman" w:hAnsi="Myriad Pro" w:cs="Calibri"/>
                <w:color w:val="000000"/>
                <w:sz w:val="20"/>
                <w:szCs w:val="20"/>
                <w:lang w:eastAsia="ru-RU"/>
              </w:rPr>
              <w:t>-100%</w:t>
            </w:r>
          </w:p>
        </w:tc>
      </w:tr>
    </w:tbl>
    <w:p w14:paraId="3245BFD6" w14:textId="77777777" w:rsidR="006F7200" w:rsidRPr="00D04CD0" w:rsidRDefault="006F7200" w:rsidP="006F7200">
      <w:pPr>
        <w:spacing w:before="0" w:after="0" w:line="276" w:lineRule="auto"/>
        <w:contextualSpacing/>
        <w:rPr>
          <w:rFonts w:ascii="Myriad Pro" w:eastAsia="Times New Roman" w:hAnsi="Myriad Pro" w:cs="Times New Roman"/>
          <w:sz w:val="26"/>
          <w:szCs w:val="26"/>
          <w:u w:val="single"/>
          <w:lang w:eastAsia="ru-RU"/>
        </w:rPr>
      </w:pPr>
    </w:p>
    <w:p w14:paraId="46061554" w14:textId="77777777" w:rsidR="00A12EB1" w:rsidRDefault="00A12EB1" w:rsidP="006F7200">
      <w:pPr>
        <w:spacing w:before="0" w:after="0"/>
        <w:contextualSpacing/>
        <w:rPr>
          <w:rFonts w:ascii="Myriad Pro" w:eastAsia="Calibri" w:hAnsi="Myriad Pro" w:cs="Times New Roman"/>
          <w:b/>
          <w:color w:val="000000" w:themeColor="text1"/>
          <w:sz w:val="26"/>
          <w:szCs w:val="26"/>
          <w:lang w:eastAsia="ru-RU"/>
        </w:rPr>
      </w:pPr>
    </w:p>
    <w:p w14:paraId="38DD516E" w14:textId="7294802C"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ОРГАНА РЕГУЛИРОВАНИЯ</w:t>
      </w:r>
    </w:p>
    <w:p w14:paraId="1D89B6E4"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Служба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sz w:val="26"/>
          <w:szCs w:val="26"/>
          <w:lang w:eastAsia="ru-RU"/>
        </w:rPr>
        <w:t xml:space="preserve"> принимает в расчет затраты по договорам аренды с учетом действующих договоров аренды и фактических расходов за </w:t>
      </w:r>
      <w:proofErr w:type="spellStart"/>
      <w:r w:rsidRPr="00D04CD0">
        <w:rPr>
          <w:rFonts w:ascii="Myriad Pro" w:eastAsia="Calibri" w:hAnsi="Myriad Pro" w:cs="Times New Roman"/>
          <w:i/>
          <w:iCs/>
          <w:sz w:val="26"/>
          <w:szCs w:val="26"/>
          <w:lang w:val="en-US" w:eastAsia="ru-RU"/>
        </w:rPr>
        <w:t>i</w:t>
      </w:r>
      <w:proofErr w:type="spellEnd"/>
      <w:r w:rsidRPr="00D04CD0">
        <w:rPr>
          <w:rFonts w:ascii="Myriad Pro" w:eastAsia="Calibri" w:hAnsi="Myriad Pro" w:cs="Times New Roman"/>
          <w:i/>
          <w:iCs/>
          <w:sz w:val="26"/>
          <w:szCs w:val="26"/>
          <w:lang w:eastAsia="ru-RU"/>
        </w:rPr>
        <w:t>-</w:t>
      </w:r>
      <w:r w:rsidRPr="00D04CD0">
        <w:rPr>
          <w:rFonts w:ascii="Myriad Pro" w:eastAsia="Calibri" w:hAnsi="Myriad Pro" w:cs="Times New Roman"/>
          <w:sz w:val="26"/>
          <w:szCs w:val="26"/>
          <w:lang w:eastAsia="ru-RU"/>
        </w:rPr>
        <w:t>2 год долгосрочного периода регулирования.</w:t>
      </w:r>
    </w:p>
    <w:p w14:paraId="4739F8B5"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Служба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sz w:val="26"/>
          <w:szCs w:val="26"/>
          <w:lang w:eastAsia="ru-RU"/>
        </w:rPr>
        <w:t xml:space="preserve"> на 2017 год не приняла затраты по незаключенным на момент подачи заявки договорам (договор ПС О-52).</w:t>
      </w:r>
    </w:p>
    <w:p w14:paraId="16071438"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На уровне заявки общества Служба принимает следующие арендные платежи на 2017 год:</w:t>
      </w:r>
    </w:p>
    <w:p w14:paraId="289F615E" w14:textId="510A4CC2" w:rsidR="006F7200" w:rsidRPr="00D04CD0" w:rsidRDefault="006F7200" w:rsidP="00883DE7">
      <w:pPr>
        <w:numPr>
          <w:ilvl w:val="0"/>
          <w:numId w:val="5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нежилому помещению для размещения ТП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67-01- 306,6 тыс. руб. (договор от 01.05.2014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31-А/103 с ООО «</w:t>
      </w:r>
      <w:proofErr w:type="spellStart"/>
      <w:r w:rsidRPr="00D04CD0">
        <w:rPr>
          <w:rFonts w:ascii="Myriad Pro" w:eastAsia="Calibri" w:hAnsi="Myriad Pro" w:cs="Times New Roman"/>
          <w:sz w:val="26"/>
          <w:szCs w:val="26"/>
          <w:lang w:eastAsia="ru-RU"/>
        </w:rPr>
        <w:t>Гусевский</w:t>
      </w:r>
      <w:proofErr w:type="spellEnd"/>
      <w:r w:rsidRPr="00D04CD0">
        <w:rPr>
          <w:rFonts w:ascii="Myriad Pro" w:eastAsia="Calibri" w:hAnsi="Myriad Pro" w:cs="Times New Roman"/>
          <w:sz w:val="26"/>
          <w:szCs w:val="26"/>
          <w:lang w:eastAsia="ru-RU"/>
        </w:rPr>
        <w:t xml:space="preserve"> микродвигатель»);</w:t>
      </w:r>
    </w:p>
    <w:p w14:paraId="05670F65" w14:textId="22E64D95" w:rsidR="006F7200" w:rsidRPr="00D04CD0" w:rsidRDefault="006F7200" w:rsidP="00883DE7">
      <w:pPr>
        <w:numPr>
          <w:ilvl w:val="0"/>
          <w:numId w:val="5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аренде объектов электросетевого хозяйства Балтийской АЭС — 1 390,9 тыс. руб. (договор аренды имущества от 01.08.2015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685);</w:t>
      </w:r>
    </w:p>
    <w:p w14:paraId="5DC64AAA" w14:textId="0B22C585" w:rsidR="006F7200" w:rsidRPr="00D04CD0" w:rsidRDefault="006F7200" w:rsidP="00883DE7">
      <w:pPr>
        <w:numPr>
          <w:ilvl w:val="0"/>
          <w:numId w:val="5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аренде копировального аппарата - 45,0 тыс. руб. (договор от 28.11.2014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2422 с ООО «Бюро-Экспресс»);</w:t>
      </w:r>
    </w:p>
    <w:p w14:paraId="1B2B45B6" w14:textId="77777777" w:rsidR="006F7200" w:rsidRPr="00D04CD0" w:rsidRDefault="006F7200" w:rsidP="00883DE7">
      <w:pPr>
        <w:numPr>
          <w:ilvl w:val="0"/>
          <w:numId w:val="5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 аренде производственных помещений под размещение встроенных трансформаторных подстанций - 644,3 тыс. руб.;</w:t>
      </w:r>
    </w:p>
    <w:p w14:paraId="661E0472" w14:textId="307600C4" w:rsidR="006F7200" w:rsidRPr="00D04CD0" w:rsidRDefault="006F7200" w:rsidP="00883DE7">
      <w:pPr>
        <w:numPr>
          <w:ilvl w:val="0"/>
          <w:numId w:val="5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аренде транспортного средства с правом выкупа - 671,83 тыс. руб. (договор от 12.05.2015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386 с «Оникс менеджмент»);</w:t>
      </w:r>
    </w:p>
    <w:p w14:paraId="289D857F" w14:textId="68C069D2" w:rsidR="006F7200" w:rsidRPr="00D04CD0" w:rsidRDefault="006F7200" w:rsidP="00883DE7">
      <w:pPr>
        <w:numPr>
          <w:ilvl w:val="0"/>
          <w:numId w:val="5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по аренде автомобиля - 95,22 тыс. руб. (договор от 12.11.2014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986 Европейской Промышленной Группой);</w:t>
      </w:r>
    </w:p>
    <w:p w14:paraId="3E172B2F" w14:textId="3586D547" w:rsidR="006F7200" w:rsidRPr="00D04CD0" w:rsidRDefault="006F7200" w:rsidP="00883DE7">
      <w:pPr>
        <w:numPr>
          <w:ilvl w:val="0"/>
          <w:numId w:val="5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аренде маршрутизаторов - 38,0 тыс. руб. (договор от 01.03.2014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11/2014-02 с </w:t>
      </w:r>
      <w:proofErr w:type="spellStart"/>
      <w:r w:rsidRPr="00D04CD0">
        <w:rPr>
          <w:rFonts w:ascii="Myriad Pro" w:eastAsia="Calibri" w:hAnsi="Myriad Pro" w:cs="Times New Roman"/>
          <w:sz w:val="26"/>
          <w:szCs w:val="26"/>
          <w:lang w:eastAsia="ru-RU"/>
        </w:rPr>
        <w:t>АйТи</w:t>
      </w:r>
      <w:proofErr w:type="spellEnd"/>
      <w:r w:rsidRPr="00D04CD0">
        <w:rPr>
          <w:rFonts w:ascii="Myriad Pro" w:eastAsia="Calibri" w:hAnsi="Myriad Pro" w:cs="Times New Roman"/>
          <w:sz w:val="26"/>
          <w:szCs w:val="26"/>
          <w:lang w:eastAsia="ru-RU"/>
        </w:rPr>
        <w:t xml:space="preserve"> </w:t>
      </w:r>
      <w:proofErr w:type="spellStart"/>
      <w:r w:rsidRPr="00D04CD0">
        <w:rPr>
          <w:rFonts w:ascii="Myriad Pro" w:eastAsia="Calibri" w:hAnsi="Myriad Pro" w:cs="Times New Roman"/>
          <w:sz w:val="26"/>
          <w:szCs w:val="26"/>
          <w:lang w:eastAsia="ru-RU"/>
        </w:rPr>
        <w:t>Энерджи</w:t>
      </w:r>
      <w:proofErr w:type="spellEnd"/>
      <w:r w:rsidRPr="00D04CD0">
        <w:rPr>
          <w:rFonts w:ascii="Myriad Pro" w:eastAsia="Calibri" w:hAnsi="Myriad Pro" w:cs="Times New Roman"/>
          <w:sz w:val="26"/>
          <w:szCs w:val="26"/>
          <w:lang w:eastAsia="ru-RU"/>
        </w:rPr>
        <w:t xml:space="preserve"> Сервис);</w:t>
      </w:r>
    </w:p>
    <w:p w14:paraId="19E07FF2" w14:textId="316F3690" w:rsidR="006F7200" w:rsidRPr="00D04CD0" w:rsidRDefault="006F7200" w:rsidP="00883DE7">
      <w:pPr>
        <w:numPr>
          <w:ilvl w:val="0"/>
          <w:numId w:val="5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аренда газовых баллонов и </w:t>
      </w:r>
      <w:proofErr w:type="spellStart"/>
      <w:r w:rsidRPr="00D04CD0">
        <w:rPr>
          <w:rFonts w:ascii="Myriad Pro" w:eastAsia="Calibri" w:hAnsi="Myriad Pro" w:cs="Times New Roman"/>
          <w:sz w:val="26"/>
          <w:szCs w:val="26"/>
          <w:lang w:eastAsia="ru-RU"/>
        </w:rPr>
        <w:t>спецконтейнеров</w:t>
      </w:r>
      <w:proofErr w:type="spellEnd"/>
      <w:r w:rsidRPr="00D04CD0">
        <w:rPr>
          <w:rFonts w:ascii="Myriad Pro" w:eastAsia="Calibri" w:hAnsi="Myriad Pro" w:cs="Times New Roman"/>
          <w:sz w:val="26"/>
          <w:szCs w:val="26"/>
          <w:lang w:eastAsia="ru-RU"/>
        </w:rPr>
        <w:t xml:space="preserve"> - 31,0 тыс. </w:t>
      </w:r>
      <w:proofErr w:type="spellStart"/>
      <w:r w:rsidRPr="00D04CD0">
        <w:rPr>
          <w:rFonts w:ascii="Myriad Pro" w:eastAsia="Calibri" w:hAnsi="Myriad Pro" w:cs="Times New Roman"/>
          <w:sz w:val="26"/>
          <w:szCs w:val="26"/>
          <w:lang w:eastAsia="ru-RU"/>
        </w:rPr>
        <w:t>руб</w:t>
      </w:r>
      <w:proofErr w:type="spellEnd"/>
      <w:r w:rsidRPr="00D04CD0">
        <w:rPr>
          <w:rFonts w:ascii="Myriad Pro" w:eastAsia="Calibri" w:hAnsi="Myriad Pro" w:cs="Times New Roman"/>
          <w:sz w:val="26"/>
          <w:szCs w:val="26"/>
          <w:lang w:eastAsia="ru-RU"/>
        </w:rPr>
        <w:t xml:space="preserve"> (договор аренды от 01.01.2016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1010014, от 26.01.11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4188 с филиалом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«Линде Газ Рус-Линде Газ Калининград»);</w:t>
      </w:r>
    </w:p>
    <w:p w14:paraId="54992088" w14:textId="77777777" w:rsidR="006F7200" w:rsidRPr="00D04CD0" w:rsidRDefault="006F7200" w:rsidP="00883DE7">
      <w:pPr>
        <w:numPr>
          <w:ilvl w:val="0"/>
          <w:numId w:val="51"/>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 покупке лицензий программного обеспечения «Телескоп+» - 2 800 тыс. руб.</w:t>
      </w:r>
    </w:p>
    <w:p w14:paraId="1181F566"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41B0046D" w14:textId="483A844A"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Кроме указанных арендных платежей, утвержденных Службой по государственному регулированию цен и тарифов Калининградской области, также на 2017 год учтена плата за аренду электросетевых объектов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«ФСК ЕЭС» в размере 127 408,29 тыс. руб., что соответствует утвержденной на 2016 год величине.</w:t>
      </w:r>
    </w:p>
    <w:p w14:paraId="18A6902F" w14:textId="29A30940"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Расходы по статье «Аренда» учтены Службой по государственному регулированию цен и тарифов Калининградской области на 2018 год в размере</w:t>
      </w:r>
      <w:r w:rsidRPr="00D04CD0">
        <w:rPr>
          <w:rFonts w:ascii="Myriad Pro" w:eastAsia="Calibri" w:hAnsi="Myriad Pro" w:cs="Times New Roman"/>
          <w:sz w:val="26"/>
          <w:szCs w:val="26"/>
          <w:lang w:eastAsia="ru-RU"/>
        </w:rPr>
        <w:br/>
        <w:t xml:space="preserve">92 554 тыс. руб., что на </w:t>
      </w:r>
      <w:r w:rsidR="006844D0" w:rsidRPr="006844D0">
        <w:rPr>
          <w:rFonts w:ascii="Myriad Pro" w:eastAsia="Calibri" w:hAnsi="Myriad Pro" w:cs="Times New Roman"/>
          <w:sz w:val="26"/>
          <w:szCs w:val="26"/>
          <w:lang w:eastAsia="ru-RU"/>
        </w:rPr>
        <w:t>-331 162,23</w:t>
      </w:r>
      <w:r w:rsidR="006844D0">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 xml:space="preserve">тыс. руб. меньше </w:t>
      </w:r>
      <w:r w:rsidR="006844D0">
        <w:rPr>
          <w:rFonts w:ascii="Myriad Pro" w:eastAsia="Calibri" w:hAnsi="Myriad Pro" w:cs="Times New Roman"/>
          <w:sz w:val="26"/>
          <w:szCs w:val="26"/>
          <w:lang w:eastAsia="ru-RU"/>
        </w:rPr>
        <w:t>заявленной</w:t>
      </w:r>
      <w:r w:rsidRPr="00D04CD0">
        <w:rPr>
          <w:rFonts w:ascii="Myriad Pro" w:eastAsia="Calibri" w:hAnsi="Myriad Pro" w:cs="Times New Roman"/>
          <w:sz w:val="26"/>
          <w:szCs w:val="26"/>
          <w:lang w:eastAsia="ru-RU"/>
        </w:rPr>
        <w:t xml:space="preserve"> величины. В выписке из протокола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116/17 от 25 декабря 2017 года позиция регулирующего органа отражена в части скорректированных или не принятых к учету в составе НВВ на 2018 год расходов. Однако исполнитель отмечает, что суммарная величина расходов по статье «аренда», принятая регулирующим органом на 2018 год, отличается от заявленной с учетом изменений, отраженных в выписке из протокола. Таким образом Исполнитель не располагает достаточной информацией 0 принятии регулирующим органом величины расходов по статье «Аренда» на 2018 год по каждому из договоров.</w:t>
      </w:r>
    </w:p>
    <w:p w14:paraId="48F61299" w14:textId="77777777" w:rsidR="006F7200" w:rsidRPr="00D04CD0" w:rsidRDefault="006F7200" w:rsidP="002A74B8">
      <w:pPr>
        <w:keepNext/>
        <w:spacing w:before="0" w:after="0" w:line="240" w:lineRule="auto"/>
        <w:ind w:firstLine="567"/>
        <w:contextualSpacing/>
        <w:jc w:val="righ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тыс. руб.</w:t>
      </w:r>
    </w:p>
    <w:tbl>
      <w:tblPr>
        <w:tblStyle w:val="3a"/>
        <w:tblW w:w="0" w:type="auto"/>
        <w:tblLook w:val="04A0" w:firstRow="1" w:lastRow="0" w:firstColumn="1" w:lastColumn="0" w:noHBand="0" w:noVBand="1"/>
      </w:tblPr>
      <w:tblGrid>
        <w:gridCol w:w="3115"/>
        <w:gridCol w:w="3115"/>
        <w:gridCol w:w="3115"/>
      </w:tblGrid>
      <w:tr w:rsidR="006F7200" w:rsidRPr="00D04CD0" w14:paraId="671E58BC" w14:textId="77777777" w:rsidTr="00BC2B44">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3441EA" w14:textId="77777777" w:rsidR="006F7200" w:rsidRPr="00D04CD0" w:rsidRDefault="006F7200" w:rsidP="00734C26">
            <w:pPr>
              <w:keepNext/>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Утверждена Службой на 2018 год</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D168AE" w14:textId="56E95014" w:rsidR="006F7200" w:rsidRPr="00D04CD0" w:rsidRDefault="0075653A" w:rsidP="00734C26">
            <w:pPr>
              <w:keepNext/>
              <w:spacing w:before="0" w:after="0" w:line="240" w:lineRule="auto"/>
              <w:jc w:val="center"/>
              <w:rPr>
                <w:rFonts w:ascii="Myriad Pro" w:eastAsia="Times New Roman" w:hAnsi="Myriad Pro" w:cs="Calibri"/>
                <w:b/>
                <w:bCs/>
                <w:color w:val="FFFFFF"/>
                <w:sz w:val="22"/>
                <w:lang w:eastAsia="ru-RU"/>
              </w:rPr>
            </w:pPr>
            <w:r>
              <w:rPr>
                <w:rFonts w:ascii="Myriad Pro" w:eastAsia="Times New Roman" w:hAnsi="Myriad Pro" w:cs="Calibri"/>
                <w:b/>
                <w:bCs/>
                <w:color w:val="FFFFFF"/>
                <w:sz w:val="22"/>
                <w:lang w:eastAsia="ru-RU"/>
              </w:rPr>
              <w:t>Расчетная величи</w:t>
            </w:r>
            <w:r w:rsidR="0029016F">
              <w:rPr>
                <w:rFonts w:ascii="Myriad Pro" w:eastAsia="Times New Roman" w:hAnsi="Myriad Pro" w:cs="Calibri"/>
                <w:b/>
                <w:bCs/>
                <w:color w:val="FFFFFF"/>
                <w:sz w:val="22"/>
                <w:lang w:eastAsia="ru-RU"/>
              </w:rPr>
              <w:t>на с учетом данных в выписке из протокола</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A9974E" w14:textId="77777777" w:rsidR="006F7200" w:rsidRPr="00D04CD0" w:rsidRDefault="006F7200" w:rsidP="00734C26">
            <w:pPr>
              <w:keepNext/>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Отклонение</w:t>
            </w:r>
          </w:p>
        </w:tc>
      </w:tr>
      <w:tr w:rsidR="006F7200" w:rsidRPr="00D04CD0" w14:paraId="32AE5C2F" w14:textId="77777777" w:rsidTr="00BC2B44">
        <w:trPr>
          <w:trHeight w:val="305"/>
        </w:trPr>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3F167E" w14:textId="77777777" w:rsidR="006F7200" w:rsidRPr="00D04CD0" w:rsidRDefault="006F7200" w:rsidP="00734C26">
            <w:pPr>
              <w:keepNext/>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94E8C5C" w14:textId="77777777" w:rsidR="006F7200" w:rsidRPr="00D04CD0" w:rsidRDefault="006F7200" w:rsidP="00734C26">
            <w:pPr>
              <w:keepNext/>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6B5BD1" w14:textId="77777777" w:rsidR="006F7200" w:rsidRPr="00D04CD0" w:rsidRDefault="006F7200" w:rsidP="00734C26">
            <w:pPr>
              <w:keepNext/>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3</w:t>
            </w:r>
          </w:p>
        </w:tc>
      </w:tr>
      <w:tr w:rsidR="006F7200" w:rsidRPr="00D04CD0" w14:paraId="443AAB7D" w14:textId="77777777" w:rsidTr="00BC2B44">
        <w:tc>
          <w:tcPr>
            <w:tcW w:w="3115" w:type="dxa"/>
            <w:tcBorders>
              <w:top w:val="single" w:sz="4" w:space="0" w:color="FFFFFF" w:themeColor="background1"/>
            </w:tcBorders>
            <w:vAlign w:val="center"/>
          </w:tcPr>
          <w:p w14:paraId="66134945" w14:textId="77777777" w:rsidR="006F7200" w:rsidRPr="00D04CD0" w:rsidRDefault="006F7200" w:rsidP="006F7200">
            <w:pPr>
              <w:spacing w:before="0" w:after="0"/>
              <w:contextualSpacing/>
              <w:jc w:val="center"/>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92 554,00</w:t>
            </w:r>
          </w:p>
        </w:tc>
        <w:tc>
          <w:tcPr>
            <w:tcW w:w="3115" w:type="dxa"/>
            <w:tcBorders>
              <w:top w:val="single" w:sz="4" w:space="0" w:color="FFFFFF" w:themeColor="background1"/>
            </w:tcBorders>
            <w:vAlign w:val="center"/>
          </w:tcPr>
          <w:p w14:paraId="0CEEBFE0" w14:textId="0250D36C" w:rsidR="006F7200" w:rsidRPr="00D04CD0" w:rsidRDefault="006F7200" w:rsidP="006F7200">
            <w:pPr>
              <w:spacing w:before="0" w:after="0"/>
              <w:contextualSpacing/>
              <w:jc w:val="center"/>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9</w:t>
            </w:r>
            <w:r w:rsidR="005F2A33">
              <w:rPr>
                <w:rFonts w:ascii="Myriad Pro" w:eastAsia="Calibri" w:hAnsi="Myriad Pro" w:cs="Times New Roman"/>
                <w:sz w:val="26"/>
                <w:szCs w:val="26"/>
                <w:lang w:eastAsia="ru-RU"/>
              </w:rPr>
              <w:t>2</w:t>
            </w:r>
            <w:r w:rsidRPr="00D04CD0">
              <w:rPr>
                <w:rFonts w:ascii="Myriad Pro" w:eastAsia="Calibri" w:hAnsi="Myriad Pro" w:cs="Times New Roman"/>
                <w:sz w:val="26"/>
                <w:szCs w:val="26"/>
                <w:lang w:eastAsia="ru-RU"/>
              </w:rPr>
              <w:t> 672,15</w:t>
            </w:r>
          </w:p>
        </w:tc>
        <w:tc>
          <w:tcPr>
            <w:tcW w:w="3115" w:type="dxa"/>
            <w:tcBorders>
              <w:top w:val="single" w:sz="4" w:space="0" w:color="FFFFFF" w:themeColor="background1"/>
            </w:tcBorders>
            <w:vAlign w:val="center"/>
          </w:tcPr>
          <w:p w14:paraId="3E43A5C1" w14:textId="77777777" w:rsidR="006F7200" w:rsidRPr="00D04CD0" w:rsidRDefault="006F7200" w:rsidP="006F7200">
            <w:pPr>
              <w:spacing w:before="0" w:after="0"/>
              <w:contextualSpacing/>
              <w:jc w:val="center"/>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118,15</w:t>
            </w:r>
          </w:p>
        </w:tc>
      </w:tr>
    </w:tbl>
    <w:p w14:paraId="19D1B41A"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1CF70D2F" w14:textId="2D29FBFD"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На 2018 год на основании п. 28 Основ ценообразования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1178 и позиции Высшего Арбитражного Суда Российской федерации (решение от 02.08.2013 по делу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ВАС-6446/13)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sz w:val="26"/>
          <w:szCs w:val="26"/>
          <w:lang w:eastAsia="ru-RU"/>
        </w:rPr>
        <w:t xml:space="preserve"> исключена прибыль из стоимости договора аренды электросетевого имущества с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 xml:space="preserve">«ФСК ЕЭС». Таким образом на 2018 год по договору аренды имущества </w:t>
      </w:r>
      <w:r w:rsidR="00A91C99">
        <w:rPr>
          <w:rFonts w:ascii="Myriad Pro" w:eastAsia="Times New Roman" w:hAnsi="Myriad Pro" w:cs="Times New Roman"/>
          <w:sz w:val="26"/>
          <w:szCs w:val="26"/>
          <w:lang w:eastAsia="ru-RU"/>
        </w:rPr>
        <w:t>П</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 xml:space="preserve">«ФСК ЕЭС» от 02.09.2014 №347337 с учетом дополнительного соглашения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 к договору от 19 января 2017 года Службой принимаются расходы в размере 82 992,593 тыс. руб.</w:t>
      </w:r>
    </w:p>
    <w:p w14:paraId="4CC17F58" w14:textId="7C6F016C"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Кроме того, Служба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sz w:val="26"/>
          <w:szCs w:val="26"/>
          <w:lang w:eastAsia="ru-RU"/>
        </w:rPr>
        <w:t xml:space="preserve"> не учитывает в составе НВВ на 2017 им 2018 годы затраты по </w:t>
      </w:r>
      <w:proofErr w:type="spellStart"/>
      <w:r w:rsidRPr="00D04CD0">
        <w:rPr>
          <w:rFonts w:ascii="Myriad Pro" w:eastAsia="Calibri" w:hAnsi="Myriad Pro" w:cs="Times New Roman"/>
          <w:sz w:val="26"/>
          <w:szCs w:val="26"/>
          <w:lang w:eastAsia="ru-RU"/>
        </w:rPr>
        <w:t>энергосервисным</w:t>
      </w:r>
      <w:proofErr w:type="spellEnd"/>
      <w:r w:rsidRPr="00D04CD0">
        <w:rPr>
          <w:rFonts w:ascii="Myriad Pro" w:eastAsia="Calibri" w:hAnsi="Myriad Pro" w:cs="Times New Roman"/>
          <w:sz w:val="26"/>
          <w:szCs w:val="26"/>
          <w:lang w:eastAsia="ru-RU"/>
        </w:rPr>
        <w:t xml:space="preserve"> договорам. Позиция Службы </w:t>
      </w:r>
      <w:r w:rsidRPr="00D04CD0">
        <w:rPr>
          <w:rFonts w:ascii="Myriad Pro" w:eastAsia="Times New Roman" w:hAnsi="Myriad Pro" w:cs="Times New Roman"/>
          <w:sz w:val="26"/>
          <w:szCs w:val="26"/>
          <w:lang w:eastAsia="ru-RU"/>
        </w:rPr>
        <w:t>по государственному регулированию цен и тарифов Калининградской области в части данных расходов следующая</w:t>
      </w:r>
      <w:r w:rsidRPr="00D04CD0">
        <w:rPr>
          <w:rFonts w:ascii="Myriad Pro" w:eastAsia="Calibri" w:hAnsi="Myriad Pro" w:cs="Times New Roman"/>
          <w:sz w:val="26"/>
          <w:szCs w:val="26"/>
          <w:lang w:eastAsia="ru-RU"/>
        </w:rPr>
        <w:t xml:space="preserve">: </w:t>
      </w:r>
      <w:proofErr w:type="spellStart"/>
      <w:r w:rsidRPr="00D04CD0">
        <w:rPr>
          <w:rFonts w:ascii="Myriad Pro" w:eastAsia="Calibri" w:hAnsi="Myriad Pro" w:cs="Times New Roman"/>
          <w:sz w:val="26"/>
          <w:szCs w:val="26"/>
          <w:lang w:eastAsia="ru-RU"/>
        </w:rPr>
        <w:t>энергосервисная</w:t>
      </w:r>
      <w:proofErr w:type="spellEnd"/>
      <w:r w:rsidRPr="00D04CD0">
        <w:rPr>
          <w:rFonts w:ascii="Myriad Pro" w:eastAsia="Calibri" w:hAnsi="Myriad Pro" w:cs="Times New Roman"/>
          <w:sz w:val="26"/>
          <w:szCs w:val="26"/>
          <w:lang w:eastAsia="ru-RU"/>
        </w:rPr>
        <w:t xml:space="preserve"> компания осуществляет действия, направленные на энергосбережение и повышение энергетической эффективности использования энергетических ресурсов (в том числе снижения технологического расхода (потерь) электроэнергии при ее передаче в электрических сетях), а заказчик – </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оплачивает услуги (работы) </w:t>
      </w:r>
      <w:proofErr w:type="spellStart"/>
      <w:r w:rsidRPr="00D04CD0">
        <w:rPr>
          <w:rFonts w:ascii="Myriad Pro" w:eastAsia="Calibri" w:hAnsi="Myriad Pro" w:cs="Times New Roman"/>
          <w:sz w:val="26"/>
          <w:szCs w:val="26"/>
          <w:lang w:eastAsia="ru-RU"/>
        </w:rPr>
        <w:t>Энергосервисной</w:t>
      </w:r>
      <w:proofErr w:type="spellEnd"/>
      <w:r w:rsidRPr="00D04CD0">
        <w:rPr>
          <w:rFonts w:ascii="Myriad Pro" w:eastAsia="Calibri" w:hAnsi="Myriad Pro" w:cs="Times New Roman"/>
          <w:sz w:val="26"/>
          <w:szCs w:val="26"/>
          <w:lang w:eastAsia="ru-RU"/>
        </w:rPr>
        <w:t xml:space="preserve"> компании за счет экономии затрат на оплату потребления энергетических ресурсов (в том числе затрат на компенсацию потерь электроэнергии) в результате реализации указанных действий. Служба предусматривает сохранение за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экономии, полученной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w:t>
      </w:r>
    </w:p>
    <w:p w14:paraId="363F2072"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2ECC8836" w14:textId="77777777" w:rsidR="006F7200" w:rsidRPr="00D04CD0" w:rsidRDefault="006F7200" w:rsidP="00734C26">
      <w:pPr>
        <w:keepNext/>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ИСПОЛНИТЕЛЯ</w:t>
      </w:r>
    </w:p>
    <w:p w14:paraId="77924E70" w14:textId="4ABE0C1F"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Величина расходов по статье «Арендная плата» принята Службой в расчет НВВ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 в размере 133 431 тыс. руб., что на 325</w:t>
      </w:r>
      <w:r w:rsidR="00043B67">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34</w:t>
      </w:r>
      <w:r w:rsidR="00043B67">
        <w:rPr>
          <w:rFonts w:ascii="Myriad Pro" w:eastAsia="Calibri" w:hAnsi="Myriad Pro" w:cs="Times New Roman"/>
          <w:sz w:val="26"/>
          <w:szCs w:val="26"/>
          <w:lang w:eastAsia="ru-RU"/>
        </w:rPr>
        <w:t xml:space="preserve">9,71 </w:t>
      </w:r>
      <w:r w:rsidRPr="00D04CD0">
        <w:rPr>
          <w:rFonts w:ascii="Myriad Pro" w:eastAsia="Calibri" w:hAnsi="Myriad Pro" w:cs="Times New Roman"/>
          <w:sz w:val="26"/>
          <w:szCs w:val="26"/>
          <w:lang w:eastAsia="ru-RU"/>
        </w:rPr>
        <w:t xml:space="preserve">тыс. руб. ниже заявки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w:t>
      </w:r>
    </w:p>
    <w:p w14:paraId="42D82230"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Исполнитель отмечает следующее:</w:t>
      </w:r>
    </w:p>
    <w:p w14:paraId="78A45CE2" w14:textId="24F0CDC4" w:rsidR="006F7200" w:rsidRPr="00D04CD0" w:rsidRDefault="006F7200" w:rsidP="00DC4DCC">
      <w:pPr>
        <w:numPr>
          <w:ilvl w:val="0"/>
          <w:numId w:val="33"/>
        </w:numPr>
        <w:tabs>
          <w:tab w:val="left" w:pos="1134"/>
        </w:tabs>
        <w:spacing w:before="0" w:after="0"/>
        <w:ind w:left="0" w:firstLine="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Аренда зданий, сооружений помещений. Службой по государственному регулированию цен и тарифов Калининградской области приняты расходы в </w:t>
      </w:r>
      <w:r w:rsidRPr="00D04CD0">
        <w:rPr>
          <w:rFonts w:ascii="Myriad Pro" w:eastAsia="Calibri" w:hAnsi="Myriad Pro" w:cs="Times New Roman"/>
          <w:sz w:val="26"/>
          <w:szCs w:val="26"/>
          <w:lang w:eastAsia="ru-RU"/>
        </w:rPr>
        <w:lastRenderedPageBreak/>
        <w:t xml:space="preserve">размере 950,90 тыс. руб. по действующим договорам аренды в соответствии с заявкой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Исполнитель отмечает отсутствие в составе обосновывающих материалов договора аренды производственных помещений под размещение встроенных трансформаторных подстанций на сумму 644,3 тыс. руб. (филиал «Городские электрические сети»). На момент подачи заявки в соответствии с пояснением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договор не был заключен.</w:t>
      </w:r>
    </w:p>
    <w:p w14:paraId="548C34F3" w14:textId="75850CDC" w:rsidR="006F7200" w:rsidRPr="00D04CD0" w:rsidRDefault="006F7200" w:rsidP="00DC4DCC">
      <w:pPr>
        <w:numPr>
          <w:ilvl w:val="0"/>
          <w:numId w:val="33"/>
        </w:numPr>
        <w:tabs>
          <w:tab w:val="left" w:pos="1134"/>
        </w:tabs>
        <w:spacing w:before="0" w:after="0"/>
        <w:ind w:left="0" w:firstLine="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Аренда объектов электросетевого хозяйства. Службой по государственному регулированию цен и тарифов Калининградской области обоснованно исключены заявляемые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расходы в размере</w:t>
      </w:r>
      <w:r w:rsidRPr="00D04CD0">
        <w:rPr>
          <w:rFonts w:ascii="Myriad Pro" w:eastAsia="Calibri" w:hAnsi="Myriad Pro" w:cs="Times New Roman"/>
          <w:sz w:val="26"/>
          <w:szCs w:val="26"/>
          <w:lang w:eastAsia="ru-RU"/>
        </w:rPr>
        <w:br/>
        <w:t xml:space="preserve">3 991 </w:t>
      </w:r>
      <w:proofErr w:type="spellStart"/>
      <w:r w:rsidRPr="00D04CD0">
        <w:rPr>
          <w:rFonts w:ascii="Myriad Pro" w:eastAsia="Calibri" w:hAnsi="Myriad Pro" w:cs="Times New Roman"/>
          <w:sz w:val="26"/>
          <w:szCs w:val="26"/>
          <w:lang w:eastAsia="ru-RU"/>
        </w:rPr>
        <w:t>тыс.руб</w:t>
      </w:r>
      <w:proofErr w:type="spellEnd"/>
      <w:r w:rsidRPr="00D04CD0">
        <w:rPr>
          <w:rFonts w:ascii="Myriad Pro" w:eastAsia="Calibri" w:hAnsi="Myriad Pro" w:cs="Times New Roman"/>
          <w:sz w:val="26"/>
          <w:szCs w:val="26"/>
          <w:lang w:eastAsia="ru-RU"/>
        </w:rPr>
        <w:t>., не подтвержденные фактически заключенными договорами аренды.</w:t>
      </w:r>
    </w:p>
    <w:p w14:paraId="21D82905" w14:textId="2A17685D" w:rsidR="006F7200" w:rsidRPr="00D04CD0" w:rsidRDefault="006F7200" w:rsidP="006F7200">
      <w:pPr>
        <w:tabs>
          <w:tab w:val="left" w:pos="1134"/>
        </w:tabs>
        <w:spacing w:before="0" w:after="0"/>
        <w:ind w:firstLine="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договору аренды имущества с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«ФСК ЕЭС» Службой по государственному регулированию цен и тарифов Калининградской области приняты расходы в размере 127 408,29 тыс. руб., что ниже заявки</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на 12 739,71 тыс. руб. Службой по государственному регулированию цен и тарифов Калининградской области приняты расходы по договору аренды имущества с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«ФСК ЕЭС» в размере утвержденной величины на 2016 г.</w:t>
      </w:r>
    </w:p>
    <w:p w14:paraId="7CAA5704" w14:textId="5033FDC5" w:rsidR="006F7200" w:rsidRPr="00D04CD0" w:rsidRDefault="006F7200" w:rsidP="006F7200">
      <w:pPr>
        <w:tabs>
          <w:tab w:val="left" w:pos="1134"/>
        </w:tabs>
        <w:spacing w:before="0" w:after="0"/>
        <w:ind w:firstLine="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Исполнитель отмечает, что Службой по государственному регулированию цен и тарифов Калининградской области в рамках рассмотрения расходов на аренду имущества на 201</w:t>
      </w:r>
      <w:r w:rsidR="00C603D0" w:rsidRPr="00D04CD0">
        <w:rPr>
          <w:rFonts w:ascii="Myriad Pro" w:eastAsia="Calibri" w:hAnsi="Myriad Pro" w:cs="Times New Roman"/>
          <w:sz w:val="26"/>
          <w:szCs w:val="26"/>
          <w:lang w:eastAsia="ru-RU"/>
        </w:rPr>
        <w:t>7</w:t>
      </w:r>
      <w:r w:rsidRPr="00D04CD0">
        <w:rPr>
          <w:rFonts w:ascii="Myriad Pro" w:eastAsia="Calibri" w:hAnsi="Myriad Pro" w:cs="Times New Roman"/>
          <w:sz w:val="26"/>
          <w:szCs w:val="26"/>
          <w:lang w:eastAsia="ru-RU"/>
        </w:rPr>
        <w:t xml:space="preserve"> год не проведен анализ действующего договора аренды имущества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«ФСК ЕЭС». В соответствии с </w:t>
      </w:r>
      <w:r w:rsidRPr="00D04CD0">
        <w:rPr>
          <w:rFonts w:ascii="Myriad Pro" w:eastAsia="Times New Roman" w:hAnsi="Myriad Pro" w:cs="Times New Roman"/>
          <w:bCs/>
          <w:sz w:val="26"/>
          <w:szCs w:val="26"/>
          <w:lang w:eastAsia="ru-RU"/>
        </w:rPr>
        <w:t>требованиями п. 28 (5) Основ ценообразования №1178, а именно размер расходов не может превышать величины амортизации и налога на имущество</w:t>
      </w:r>
      <w:r w:rsidRPr="00D04CD0">
        <w:rPr>
          <w:rFonts w:ascii="Myriad Pro" w:eastAsia="Calibri" w:hAnsi="Myriad Pro" w:cs="Times New Roman"/>
          <w:bCs/>
          <w:sz w:val="26"/>
          <w:szCs w:val="26"/>
          <w:lang w:eastAsia="ru-RU"/>
        </w:rPr>
        <w:t>,</w:t>
      </w:r>
      <w:r w:rsidRPr="00D04CD0">
        <w:rPr>
          <w:rFonts w:ascii="Myriad Pro" w:eastAsia="Calibri" w:hAnsi="Myriad Pro" w:cs="Times New Roman"/>
          <w:sz w:val="26"/>
          <w:szCs w:val="26"/>
          <w:lang w:eastAsia="ru-RU"/>
        </w:rPr>
        <w:t xml:space="preserve"> расходы по договору аренда имущества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«ФСК ЕЭС» на 2017 год необходимо учитывать с учетом изменений остаточной стоимости арендуемого имущества и величины начисляемой амортизации. Исполнитель отмечает, что электросетевой организацией в рамках подачи заявки необходимо предоставлять актуализированную информацию о планируемых выплатах по договору аренды электросетевого имущества, а также документы, подтверждающие фактически уплаченную сумму налога за последний истекший период.</w:t>
      </w:r>
    </w:p>
    <w:p w14:paraId="2DD9291E" w14:textId="77777777" w:rsidR="006F7200" w:rsidRPr="00D04CD0" w:rsidRDefault="006F7200" w:rsidP="00DC4DCC">
      <w:pPr>
        <w:numPr>
          <w:ilvl w:val="0"/>
          <w:numId w:val="33"/>
        </w:numPr>
        <w:tabs>
          <w:tab w:val="left" w:pos="1134"/>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Аренда транспортных средств. Службой по государственному регулированию цен и тарифов Калининградской области приняты расходы в размере 767,5 тыс. руб. по действующим в 2017 г договорам аренды.</w:t>
      </w:r>
    </w:p>
    <w:p w14:paraId="7F0B36B1" w14:textId="62F31B68" w:rsidR="006F7200" w:rsidRPr="00D04CD0" w:rsidRDefault="006F7200" w:rsidP="00DC4DCC">
      <w:pPr>
        <w:numPr>
          <w:ilvl w:val="0"/>
          <w:numId w:val="33"/>
        </w:numPr>
        <w:tabs>
          <w:tab w:val="left" w:pos="1134"/>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Аренда прочего имущества. Службой по государственному регулированию цен и тарифов Калининградской области приняты расходы в размере 2 914 тыс. руб., что соответствует заявке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и подтверждено договорами аренды имущества.</w:t>
      </w:r>
    </w:p>
    <w:p w14:paraId="6C3E197C" w14:textId="7FB654ED" w:rsidR="006F7200" w:rsidRPr="00D04CD0" w:rsidRDefault="006F7200" w:rsidP="00E636B5">
      <w:pPr>
        <w:tabs>
          <w:tab w:val="left" w:pos="1134"/>
        </w:tabs>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отмечает, что по расходам, принятым Службой в составе затрат на аренду прочего имущества в части покупки лицензии на программный комплекс «Телескоп+» (2 лицензии по 10 тыс. приборов учета каждая), отсутствуют материалы, подтверждающие фактические и плановые затраты со стороны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Исполнитель на основании предоставленных для экспертизы тарифно-балансовых решений на 2017 год обосновывающих материалов полагает, что учет затрат по данной статье регулирующим органом был произведен на основании коммерческого предложения и служебной записки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3948 от 08.04.2016 г. «О дополнительных затратах на 2017 год для реализации проекта РПФИ».</w:t>
      </w:r>
    </w:p>
    <w:p w14:paraId="2564AD8C" w14:textId="77777777" w:rsidR="006F7200" w:rsidRPr="00D04CD0" w:rsidRDefault="006F7200" w:rsidP="00DC4DCC">
      <w:pPr>
        <w:numPr>
          <w:ilvl w:val="0"/>
          <w:numId w:val="33"/>
        </w:numPr>
        <w:tabs>
          <w:tab w:val="left" w:pos="1134"/>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Аренда движимого имущества. Службой по государственному регулированию цен и тарифов Калининградской области обоснованно исключены расходы по </w:t>
      </w:r>
      <w:proofErr w:type="spellStart"/>
      <w:r w:rsidRPr="00D04CD0">
        <w:rPr>
          <w:rFonts w:ascii="Myriad Pro" w:eastAsia="Calibri" w:hAnsi="Myriad Pro" w:cs="Times New Roman"/>
          <w:sz w:val="26"/>
          <w:szCs w:val="26"/>
          <w:lang w:eastAsia="ru-RU"/>
        </w:rPr>
        <w:t>энергосервисным</w:t>
      </w:r>
      <w:proofErr w:type="spellEnd"/>
      <w:r w:rsidRPr="00D04CD0">
        <w:rPr>
          <w:rFonts w:ascii="Myriad Pro" w:eastAsia="Calibri" w:hAnsi="Myriad Pro" w:cs="Times New Roman"/>
          <w:sz w:val="26"/>
          <w:szCs w:val="26"/>
          <w:lang w:eastAsia="ru-RU"/>
        </w:rPr>
        <w:t xml:space="preserve"> договорам в размере 502519 тыс. руб.</w:t>
      </w:r>
    </w:p>
    <w:p w14:paraId="2262A54F" w14:textId="77777777" w:rsidR="006F7200" w:rsidRPr="00D04CD0" w:rsidRDefault="006F7200" w:rsidP="006F7200">
      <w:pPr>
        <w:tabs>
          <w:tab w:val="left" w:pos="1134"/>
        </w:tabs>
        <w:spacing w:before="0" w:after="0"/>
        <w:ind w:firstLine="567"/>
        <w:rPr>
          <w:rFonts w:ascii="Myriad Pro" w:eastAsia="Calibri" w:hAnsi="Myriad Pro" w:cs="Times New Roman"/>
          <w:sz w:val="26"/>
          <w:szCs w:val="26"/>
          <w:lang w:eastAsia="ru-RU"/>
        </w:rPr>
      </w:pPr>
    </w:p>
    <w:p w14:paraId="3D6C8C2F" w14:textId="77777777" w:rsidR="006F7200" w:rsidRPr="00D04CD0" w:rsidRDefault="006F7200" w:rsidP="006F7200">
      <w:pPr>
        <w:tabs>
          <w:tab w:val="left" w:pos="1134"/>
        </w:tabs>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На 2018 год размер утвержденной величины расходов по данной статье составляет 92 554 тыс. руб., что на 331 017 тыс. руб. ниже заявленной величины.</w:t>
      </w:r>
    </w:p>
    <w:p w14:paraId="084AC1AB" w14:textId="660DC795" w:rsidR="006F7200" w:rsidRPr="00D04CD0" w:rsidRDefault="006F7200" w:rsidP="00DC4DCC">
      <w:pPr>
        <w:numPr>
          <w:ilvl w:val="0"/>
          <w:numId w:val="33"/>
        </w:numPr>
        <w:tabs>
          <w:tab w:val="left" w:pos="1134"/>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Аренда зданий, сооружений помещений. Службой по государственному регулированию цен и тарифов Калининградской области приняты расходы в размере 6 635 тыс. руб. по договорам аренды в соответствии с заявкой</w:t>
      </w:r>
      <w:r w:rsidR="00DC7DE2">
        <w:rPr>
          <w:rFonts w:ascii="Myriad Pro" w:eastAsia="Calibri" w:hAnsi="Myriad Pro" w:cs="Times New Roman"/>
          <w:sz w:val="26"/>
          <w:szCs w:val="26"/>
          <w:lang w:eastAsia="ru-RU"/>
        </w:rPr>
        <w:t xml:space="preserve">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36F46163" w14:textId="702F95D0" w:rsidR="006F7200" w:rsidRPr="00D04CD0" w:rsidRDefault="006F7200" w:rsidP="00DC4DCC">
      <w:pPr>
        <w:numPr>
          <w:ilvl w:val="0"/>
          <w:numId w:val="33"/>
        </w:numPr>
        <w:tabs>
          <w:tab w:val="left" w:pos="1134"/>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Аренда объектов электросетевого хозяйства. Службой по государственному регулированию цен и тарифов Калининградской </w:t>
      </w:r>
      <w:r w:rsidRPr="00D04CD0">
        <w:rPr>
          <w:rFonts w:ascii="Myriad Pro" w:eastAsia="Calibri" w:hAnsi="Myriad Pro" w:cs="Times New Roman"/>
          <w:sz w:val="26"/>
          <w:szCs w:val="26"/>
          <w:lang w:eastAsia="ru-RU"/>
        </w:rPr>
        <w:lastRenderedPageBreak/>
        <w:t xml:space="preserve">области принята сумма расходов в размере 85204,17, что ниже заявленной величины на 8 299,26 тыс. руб. Отклонение вызвано изменением принятой величины расходов по договору с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«ФСК ЕЭС».</w:t>
      </w:r>
    </w:p>
    <w:p w14:paraId="5848E982" w14:textId="682BC170" w:rsidR="006F7200" w:rsidRPr="00D04CD0" w:rsidRDefault="006F7200" w:rsidP="006F7200">
      <w:pPr>
        <w:tabs>
          <w:tab w:val="left" w:pos="1134"/>
        </w:tabs>
        <w:spacing w:before="0" w:after="0"/>
        <w:ind w:firstLine="1134"/>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договору аренды имущества с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 xml:space="preserve">«ФСК ЕЭС» Службой по государственному регулированию цен и тарифов Калининградской области приняты расходы в размере 82 992,59 тыс. руб. Службой по государственному регулированию цен и тарифов Калининградской области исключена величина прибыли из договора аренды Электросетевого имущества в соответствии с п. 28(5) Основ ценообразования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1178.</w:t>
      </w:r>
    </w:p>
    <w:p w14:paraId="0032F234" w14:textId="77777777" w:rsidR="006F7200" w:rsidRPr="00D04CD0" w:rsidRDefault="006F7200" w:rsidP="006F7200">
      <w:pPr>
        <w:tabs>
          <w:tab w:val="left" w:pos="1134"/>
        </w:tabs>
        <w:spacing w:before="0" w:after="0"/>
        <w:ind w:firstLine="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Исполнитель отмечает, что электросетевой организацией в рамках подачи заявки необходимо предоставлять актуализированную информацию о планируемых выплатах по договору аренды электросетевого имущества, а также документы, подтверждающие фактически уплаченную сумму налога за последний истекший период.</w:t>
      </w:r>
    </w:p>
    <w:p w14:paraId="3D825D6D" w14:textId="77777777" w:rsidR="006F7200" w:rsidRPr="00D04CD0" w:rsidRDefault="006F7200" w:rsidP="00DC4DCC">
      <w:pPr>
        <w:numPr>
          <w:ilvl w:val="0"/>
          <w:numId w:val="33"/>
        </w:numPr>
        <w:tabs>
          <w:tab w:val="left" w:pos="1134"/>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Аренда транспортных средств. Службой по государственному регулированию цен и тарифов Калининградской области приняты расходы в размере 754 тыс. руб. в соответствии с заявленной величиной.</w:t>
      </w:r>
    </w:p>
    <w:p w14:paraId="4D4702B4" w14:textId="722FEB0E" w:rsidR="006F7200" w:rsidRPr="00D04CD0" w:rsidRDefault="006F7200" w:rsidP="00DC4DCC">
      <w:pPr>
        <w:numPr>
          <w:ilvl w:val="0"/>
          <w:numId w:val="33"/>
        </w:numPr>
        <w:tabs>
          <w:tab w:val="left" w:pos="1134"/>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Аренда прочего имущества. Службой по государственному регулированию цен и тарифов Калининградской области приняты расходы в размере 108,98 тыс. руб., что соответствует заявке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и подтверждено договорами аренды имущества.</w:t>
      </w:r>
    </w:p>
    <w:p w14:paraId="383F8F07" w14:textId="77777777" w:rsidR="006F7200" w:rsidRPr="00D04CD0" w:rsidRDefault="006F7200" w:rsidP="00DC4DCC">
      <w:pPr>
        <w:numPr>
          <w:ilvl w:val="0"/>
          <w:numId w:val="33"/>
        </w:numPr>
        <w:tabs>
          <w:tab w:val="left" w:pos="1134"/>
        </w:tabs>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Аренда движимого имущества. Службой по государственному регулированию цен и тарифов Калининградской области обоснованно исключены расходы по </w:t>
      </w:r>
      <w:proofErr w:type="spellStart"/>
      <w:r w:rsidRPr="00D04CD0">
        <w:rPr>
          <w:rFonts w:ascii="Myriad Pro" w:eastAsia="Calibri" w:hAnsi="Myriad Pro" w:cs="Times New Roman"/>
          <w:sz w:val="26"/>
          <w:szCs w:val="26"/>
          <w:lang w:eastAsia="ru-RU"/>
        </w:rPr>
        <w:t>энергосервисным</w:t>
      </w:r>
      <w:proofErr w:type="spellEnd"/>
      <w:r w:rsidRPr="00D04CD0">
        <w:rPr>
          <w:rFonts w:ascii="Myriad Pro" w:eastAsia="Calibri" w:hAnsi="Myriad Pro" w:cs="Times New Roman"/>
          <w:sz w:val="26"/>
          <w:szCs w:val="26"/>
          <w:lang w:eastAsia="ru-RU"/>
        </w:rPr>
        <w:t xml:space="preserve"> договорам в размере 322 717,82 тыс. руб.</w:t>
      </w:r>
    </w:p>
    <w:p w14:paraId="795EDF00" w14:textId="77777777" w:rsidR="006F7200" w:rsidRPr="00D04CD0" w:rsidRDefault="006F7200" w:rsidP="006F7200">
      <w:pPr>
        <w:tabs>
          <w:tab w:val="left" w:pos="1134"/>
        </w:tabs>
        <w:spacing w:before="0" w:after="0"/>
        <w:rPr>
          <w:rFonts w:ascii="Myriad Pro" w:eastAsia="Times New Roman" w:hAnsi="Myriad Pro" w:cs="Times New Roman"/>
          <w:sz w:val="26"/>
          <w:szCs w:val="26"/>
          <w:lang w:eastAsia="ru-RU"/>
        </w:rPr>
      </w:pPr>
    </w:p>
    <w:p w14:paraId="479DEC93" w14:textId="48071AC4" w:rsidR="006F7200" w:rsidRPr="00D04CD0" w:rsidRDefault="006F7200" w:rsidP="006F7200">
      <w:pPr>
        <w:tabs>
          <w:tab w:val="left" w:pos="1134"/>
        </w:tabs>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результатам рассмотрения представленных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в материалах тарифных заявок на 2017 и 2018 годы документов по обоснованию рассматриваемых расходов Исполнитель отмечает, что согласно Федеральному закону от 23.11.2009 №261-ФЗ «Об энергосбережении и о повышении энергетической эффективности и о внесении изменений в отдельные </w:t>
      </w:r>
      <w:r w:rsidRPr="00D04CD0">
        <w:rPr>
          <w:rFonts w:ascii="Myriad Pro" w:eastAsia="Calibri" w:hAnsi="Myriad Pro" w:cs="Times New Roman"/>
          <w:sz w:val="26"/>
          <w:szCs w:val="26"/>
          <w:lang w:eastAsia="ru-RU"/>
        </w:rPr>
        <w:lastRenderedPageBreak/>
        <w:t xml:space="preserve">законодательные акты Российской Федерации» целью </w:t>
      </w:r>
      <w:proofErr w:type="spellStart"/>
      <w:r w:rsidRPr="00D04CD0">
        <w:rPr>
          <w:rFonts w:ascii="Myriad Pro" w:eastAsia="Calibri" w:hAnsi="Myriad Pro" w:cs="Times New Roman"/>
          <w:sz w:val="26"/>
          <w:szCs w:val="26"/>
          <w:lang w:eastAsia="ru-RU"/>
        </w:rPr>
        <w:t>энергосервисного</w:t>
      </w:r>
      <w:proofErr w:type="spellEnd"/>
      <w:r w:rsidRPr="00D04CD0">
        <w:rPr>
          <w:rFonts w:ascii="Myriad Pro" w:eastAsia="Calibri" w:hAnsi="Myriad Pro" w:cs="Times New Roman"/>
          <w:sz w:val="26"/>
          <w:szCs w:val="26"/>
          <w:lang w:eastAsia="ru-RU"/>
        </w:rPr>
        <w:t xml:space="preserve"> договора (контракта) является осуществление исполнителем действий, направленных на энергосбережение и повышение энергетической эффективности использования энергетических ресурсов заказчиком. В соответствии с п. 34(1) Основами ценообразования №1178 экономия расходов на оплату потерь электрической энергии, полученная сетевой организацией при осуществлении деятельности по передаче электрической энергии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10 лет с начала периода регулирования, следующего за периодом, в котором указанная экономия была достигнута, при условии, что такие мероприятия не финансировались и не будут финансироваться за счет бюджетных средств. Поскольку рассматриваемые договоры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направлены на снижение потерь электрической энергии при ее передаче по электрическим сетям, расходы на финансирование данных договоров не должны включаться в состав необходимой валовой выручки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Их финансирование должно осуществляться за счет экономии, полученной в результате реализации мероприятий, направленных на снижение стоимости электроэнергии, приобретаемой в целях компенсации потерь, в установленном порядке. </w:t>
      </w:r>
    </w:p>
    <w:p w14:paraId="10899AB2" w14:textId="6DB22CE9" w:rsidR="006F7200" w:rsidRPr="00D04CD0" w:rsidRDefault="006F7200" w:rsidP="00DC4DCC">
      <w:pPr>
        <w:numPr>
          <w:ilvl w:val="0"/>
          <w:numId w:val="33"/>
        </w:numPr>
        <w:tabs>
          <w:tab w:val="left" w:pos="1134"/>
        </w:tabs>
        <w:spacing w:before="0" w:after="0"/>
        <w:ind w:left="0" w:firstLine="709"/>
        <w:contextualSpacing/>
        <w:rPr>
          <w:rFonts w:ascii="Myriad Pro" w:eastAsia="Calibri" w:hAnsi="Myriad Pro" w:cs="Times New Roman"/>
          <w:bCs/>
          <w:sz w:val="26"/>
          <w:szCs w:val="26"/>
          <w:lang w:eastAsia="ru-RU"/>
        </w:rPr>
      </w:pPr>
      <w:r w:rsidRPr="00D04CD0">
        <w:rPr>
          <w:rFonts w:ascii="Myriad Pro" w:eastAsia="Calibri" w:hAnsi="Myriad Pro" w:cs="Times New Roman"/>
          <w:bCs/>
          <w:sz w:val="26"/>
          <w:szCs w:val="26"/>
          <w:lang w:eastAsia="ru-RU"/>
        </w:rPr>
        <w:t xml:space="preserve">В соответствии с требованиями п. 28 (5) Основ ценообразования. №1178, а именно размер расходов на аренду не может превышать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Службой по государственному регулированию цен и тарифов Калининградской области исключена рентабельность договоров аренды только из расходов по договору аренды имущества </w:t>
      </w:r>
      <w:r w:rsidR="00A12EB1">
        <w:rPr>
          <w:rFonts w:ascii="Myriad Pro" w:eastAsia="Calibri" w:hAnsi="Myriad Pro" w:cs="Times New Roman"/>
          <w:bCs/>
          <w:sz w:val="26"/>
          <w:szCs w:val="26"/>
          <w:lang w:eastAsia="ru-RU"/>
        </w:rPr>
        <w:t>ОАО </w:t>
      </w:r>
      <w:r w:rsidRPr="00D04CD0">
        <w:rPr>
          <w:rFonts w:ascii="Myriad Pro" w:eastAsia="Calibri" w:hAnsi="Myriad Pro" w:cs="Times New Roman"/>
          <w:bCs/>
          <w:sz w:val="26"/>
          <w:szCs w:val="26"/>
          <w:lang w:eastAsia="ru-RU"/>
        </w:rPr>
        <w:t>«ФСК ЕЭС», по прочим договорам аренды подобный анализ Службой по государственному регулированию цен и тарифов Калининградской области не проводился.</w:t>
      </w:r>
    </w:p>
    <w:p w14:paraId="0A006999" w14:textId="149E4804" w:rsidR="006F7200" w:rsidRDefault="006F7200" w:rsidP="006F7200">
      <w:pPr>
        <w:tabs>
          <w:tab w:val="left" w:pos="1134"/>
        </w:tabs>
        <w:spacing w:before="0" w:after="0"/>
        <w:ind w:firstLine="567"/>
        <w:contextualSpacing/>
        <w:rPr>
          <w:rFonts w:ascii="Myriad Pro" w:eastAsia="Times New Roman" w:hAnsi="Myriad Pro" w:cs="Times New Roman"/>
          <w:bCs/>
          <w:sz w:val="26"/>
          <w:szCs w:val="26"/>
          <w:lang w:eastAsia="ru-RU"/>
        </w:rPr>
      </w:pPr>
      <w:r w:rsidRPr="00D04CD0">
        <w:rPr>
          <w:rFonts w:ascii="Myriad Pro" w:eastAsia="Calibri" w:hAnsi="Myriad Pro" w:cs="Times New Roman"/>
          <w:sz w:val="26"/>
          <w:szCs w:val="26"/>
          <w:lang w:eastAsia="ru-RU"/>
        </w:rPr>
        <w:t xml:space="preserve">Для оценки экономически обоснованной величины расходов по статье «Арендная плата» необходим анализ всех действующих договоров аренды на соответствие </w:t>
      </w:r>
      <w:r w:rsidRPr="00D04CD0">
        <w:rPr>
          <w:rFonts w:ascii="Myriad Pro" w:eastAsia="Times New Roman" w:hAnsi="Myriad Pro" w:cs="Times New Roman"/>
          <w:bCs/>
          <w:sz w:val="26"/>
          <w:szCs w:val="26"/>
          <w:lang w:eastAsia="ru-RU"/>
        </w:rPr>
        <w:t xml:space="preserve">требованиям п. 28(5) Основ ценообразования №1178, а именно </w:t>
      </w:r>
      <w:r w:rsidRPr="00D04CD0">
        <w:rPr>
          <w:rFonts w:ascii="Myriad Pro" w:eastAsia="Times New Roman" w:hAnsi="Myriad Pro" w:cs="Times New Roman"/>
          <w:bCs/>
          <w:sz w:val="26"/>
          <w:szCs w:val="26"/>
          <w:lang w:eastAsia="ru-RU"/>
        </w:rPr>
        <w:lastRenderedPageBreak/>
        <w:t xml:space="preserve">размер расходов на аренду не может превышать величины амортизации и налога на имущество и других обязательных платежей. В представленных </w:t>
      </w:r>
      <w:r w:rsidRPr="00D04CD0">
        <w:rPr>
          <w:rFonts w:ascii="Myriad Pro" w:eastAsia="Times New Roman" w:hAnsi="Myriad Pro" w:cs="Times New Roman"/>
          <w:bCs/>
          <w:sz w:val="26"/>
          <w:szCs w:val="26"/>
          <w:lang w:eastAsia="ru-RU"/>
        </w:rPr>
        <w:br/>
      </w:r>
      <w:r w:rsidR="00A12EB1">
        <w:rPr>
          <w:rFonts w:ascii="Myriad Pro" w:eastAsia="Times New Roman" w:hAnsi="Myriad Pro" w:cs="Times New Roman"/>
          <w:bCs/>
          <w:sz w:val="26"/>
          <w:szCs w:val="26"/>
          <w:lang w:eastAsia="ru-RU"/>
        </w:rPr>
        <w:t>АО </w:t>
      </w:r>
      <w:r w:rsidRPr="00D04CD0">
        <w:rPr>
          <w:rFonts w:ascii="Myriad Pro" w:eastAsia="Times New Roman" w:hAnsi="Myriad Pro" w:cs="Times New Roman"/>
          <w:bCs/>
          <w:sz w:val="26"/>
          <w:szCs w:val="26"/>
          <w:lang w:eastAsia="ru-RU"/>
        </w:rPr>
        <w:t>«</w:t>
      </w:r>
      <w:proofErr w:type="spellStart"/>
      <w:r w:rsidRPr="00D04CD0">
        <w:rPr>
          <w:rFonts w:ascii="Myriad Pro" w:eastAsia="Times New Roman" w:hAnsi="Myriad Pro" w:cs="Times New Roman"/>
          <w:bCs/>
          <w:sz w:val="26"/>
          <w:szCs w:val="26"/>
          <w:lang w:eastAsia="ru-RU"/>
        </w:rPr>
        <w:t>Янтарьэнерго</w:t>
      </w:r>
      <w:proofErr w:type="spellEnd"/>
      <w:r w:rsidRPr="00D04CD0">
        <w:rPr>
          <w:rFonts w:ascii="Myriad Pro" w:eastAsia="Times New Roman" w:hAnsi="Myriad Pro" w:cs="Times New Roman"/>
          <w:bCs/>
          <w:sz w:val="26"/>
          <w:szCs w:val="26"/>
          <w:lang w:eastAsia="ru-RU"/>
        </w:rPr>
        <w:t>» материалах тарифной заявки отсутствует информация о величине амортизации и налога на имущество по действующим договорам. Приведенный Исполнителем выборочный анализ представленных договоров аренды показал, что не во всех договорах приводится расшифровка размера арендных платежей.</w:t>
      </w:r>
    </w:p>
    <w:p w14:paraId="4CDFB845" w14:textId="77777777" w:rsidR="006F7200" w:rsidRPr="00FD73C7" w:rsidRDefault="006F7200" w:rsidP="006F7200">
      <w:pPr>
        <w:tabs>
          <w:tab w:val="left" w:pos="1134"/>
        </w:tabs>
        <w:spacing w:before="0" w:after="0" w:line="276" w:lineRule="auto"/>
        <w:ind w:firstLine="567"/>
        <w:contextualSpacing/>
        <w:rPr>
          <w:rFonts w:ascii="Myriad Pro" w:eastAsia="Times New Roman" w:hAnsi="Myriad Pro" w:cs="Times New Roman"/>
          <w:bCs/>
          <w:sz w:val="26"/>
          <w:szCs w:val="26"/>
          <w:u w:val="single"/>
          <w:lang w:eastAsia="ru-RU"/>
        </w:rPr>
      </w:pPr>
      <w:bookmarkStart w:id="66" w:name="_Hlk52016274"/>
      <w:r w:rsidRPr="00FD73C7">
        <w:rPr>
          <w:rFonts w:ascii="Myriad Pro" w:eastAsia="Times New Roman" w:hAnsi="Myriad Pro" w:cs="Times New Roman"/>
          <w:bCs/>
          <w:sz w:val="26"/>
          <w:szCs w:val="26"/>
          <w:u w:val="single"/>
          <w:lang w:eastAsia="ru-RU"/>
        </w:rPr>
        <w:t>В соответствии с материалами заявки на 2017 год:</w:t>
      </w:r>
    </w:p>
    <w:tbl>
      <w:tblPr>
        <w:tblW w:w="9346" w:type="dxa"/>
        <w:tblLayout w:type="fixed"/>
        <w:tblLook w:val="04A0" w:firstRow="1" w:lastRow="0" w:firstColumn="1" w:lastColumn="0" w:noHBand="0" w:noVBand="1"/>
      </w:tblPr>
      <w:tblGrid>
        <w:gridCol w:w="1833"/>
        <w:gridCol w:w="851"/>
        <w:gridCol w:w="992"/>
        <w:gridCol w:w="1559"/>
        <w:gridCol w:w="992"/>
        <w:gridCol w:w="709"/>
        <w:gridCol w:w="709"/>
        <w:gridCol w:w="850"/>
        <w:gridCol w:w="851"/>
      </w:tblGrid>
      <w:tr w:rsidR="006F7200" w:rsidRPr="00FD73C7" w14:paraId="726BCADB" w14:textId="77777777" w:rsidTr="00073243">
        <w:trPr>
          <w:trHeight w:val="1068"/>
        </w:trPr>
        <w:tc>
          <w:tcPr>
            <w:tcW w:w="1833"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bookmarkEnd w:id="66"/>
          <w:p w14:paraId="3DAD16EB"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Арендодатель</w:t>
            </w:r>
          </w:p>
        </w:tc>
        <w:tc>
          <w:tcPr>
            <w:tcW w:w="851" w:type="dxa"/>
            <w:tcBorders>
              <w:top w:val="single" w:sz="8" w:space="0" w:color="FFFFFF"/>
              <w:left w:val="nil"/>
              <w:bottom w:val="single" w:sz="8" w:space="0" w:color="FFFFFF"/>
              <w:right w:val="single" w:sz="8" w:space="0" w:color="FFFFFF"/>
            </w:tcBorders>
            <w:shd w:val="clear" w:color="000000" w:fill="4F6228"/>
            <w:vAlign w:val="center"/>
            <w:hideMark/>
          </w:tcPr>
          <w:p w14:paraId="345505C5" w14:textId="59DA3217" w:rsidR="006F7200" w:rsidRPr="00FD73C7" w:rsidRDefault="00A91C99" w:rsidP="006F7200">
            <w:pPr>
              <w:spacing w:before="0"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 </w:t>
            </w:r>
            <w:r w:rsidR="006F7200" w:rsidRPr="00FD73C7">
              <w:rPr>
                <w:rFonts w:ascii="Myriad Pro" w:eastAsia="Times New Roman" w:hAnsi="Myriad Pro" w:cs="Calibri"/>
                <w:b/>
                <w:bCs/>
                <w:color w:val="FFFFFF"/>
                <w:sz w:val="18"/>
                <w:szCs w:val="18"/>
                <w:lang w:eastAsia="ru-RU"/>
              </w:rPr>
              <w:t>договора</w:t>
            </w:r>
          </w:p>
        </w:tc>
        <w:tc>
          <w:tcPr>
            <w:tcW w:w="992" w:type="dxa"/>
            <w:tcBorders>
              <w:top w:val="single" w:sz="8" w:space="0" w:color="FFFFFF"/>
              <w:left w:val="nil"/>
              <w:bottom w:val="single" w:sz="8" w:space="0" w:color="FFFFFF"/>
              <w:right w:val="single" w:sz="8" w:space="0" w:color="FFFFFF"/>
            </w:tcBorders>
            <w:shd w:val="clear" w:color="000000" w:fill="4F6228"/>
            <w:vAlign w:val="center"/>
            <w:hideMark/>
          </w:tcPr>
          <w:p w14:paraId="3CCB2C96"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Дата</w:t>
            </w:r>
          </w:p>
        </w:tc>
        <w:tc>
          <w:tcPr>
            <w:tcW w:w="1559" w:type="dxa"/>
            <w:tcBorders>
              <w:top w:val="single" w:sz="8" w:space="0" w:color="FFFFFF"/>
              <w:left w:val="nil"/>
              <w:bottom w:val="single" w:sz="8" w:space="0" w:color="FFFFFF"/>
              <w:right w:val="single" w:sz="8" w:space="0" w:color="FFFFFF"/>
            </w:tcBorders>
            <w:shd w:val="clear" w:color="000000" w:fill="4F6228"/>
            <w:vAlign w:val="center"/>
            <w:hideMark/>
          </w:tcPr>
          <w:p w14:paraId="597A3E0C"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Арендуемое имущество</w:t>
            </w:r>
          </w:p>
        </w:tc>
        <w:tc>
          <w:tcPr>
            <w:tcW w:w="992" w:type="dxa"/>
            <w:tcBorders>
              <w:top w:val="single" w:sz="8" w:space="0" w:color="FFFFFF"/>
              <w:left w:val="nil"/>
              <w:bottom w:val="single" w:sz="8" w:space="0" w:color="FFFFFF"/>
              <w:right w:val="single" w:sz="8" w:space="0" w:color="FFFFFF"/>
            </w:tcBorders>
            <w:shd w:val="clear" w:color="000000" w:fill="4F6228"/>
            <w:vAlign w:val="center"/>
            <w:hideMark/>
          </w:tcPr>
          <w:p w14:paraId="41AB3E1B" w14:textId="77777777" w:rsidR="006F7200" w:rsidRPr="00FD73C7" w:rsidRDefault="006F7200" w:rsidP="00673D1A">
            <w:pPr>
              <w:spacing w:before="0" w:after="0" w:line="240" w:lineRule="auto"/>
              <w:ind w:left="-109" w:right="-102"/>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Стоимость по договору, тыс. руб.</w:t>
            </w:r>
          </w:p>
        </w:tc>
        <w:tc>
          <w:tcPr>
            <w:tcW w:w="709" w:type="dxa"/>
            <w:tcBorders>
              <w:top w:val="single" w:sz="8" w:space="0" w:color="FFFFFF"/>
              <w:left w:val="nil"/>
              <w:bottom w:val="single" w:sz="8" w:space="0" w:color="FFFFFF"/>
              <w:right w:val="single" w:sz="8" w:space="0" w:color="FFFFFF"/>
            </w:tcBorders>
            <w:shd w:val="clear" w:color="000000" w:fill="4F6228"/>
            <w:vAlign w:val="center"/>
            <w:hideMark/>
          </w:tcPr>
          <w:p w14:paraId="617A734A"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proofErr w:type="spellStart"/>
            <w:r w:rsidRPr="00FD73C7">
              <w:rPr>
                <w:rFonts w:ascii="Myriad Pro" w:eastAsia="Times New Roman" w:hAnsi="Myriad Pro" w:cs="Calibri"/>
                <w:b/>
                <w:bCs/>
                <w:color w:val="FFFFFF"/>
                <w:sz w:val="18"/>
                <w:szCs w:val="18"/>
                <w:lang w:eastAsia="ru-RU"/>
              </w:rPr>
              <w:t>Аморти-зация</w:t>
            </w:r>
            <w:proofErr w:type="spellEnd"/>
          </w:p>
        </w:tc>
        <w:tc>
          <w:tcPr>
            <w:tcW w:w="709" w:type="dxa"/>
            <w:tcBorders>
              <w:top w:val="single" w:sz="8" w:space="0" w:color="FFFFFF"/>
              <w:left w:val="nil"/>
              <w:bottom w:val="single" w:sz="8" w:space="0" w:color="FFFFFF"/>
              <w:right w:val="single" w:sz="8" w:space="0" w:color="FFFFFF"/>
            </w:tcBorders>
            <w:shd w:val="clear" w:color="000000" w:fill="4F6228"/>
            <w:vAlign w:val="center"/>
            <w:hideMark/>
          </w:tcPr>
          <w:p w14:paraId="31A5C3C9"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Налоги</w:t>
            </w:r>
          </w:p>
        </w:tc>
        <w:tc>
          <w:tcPr>
            <w:tcW w:w="850" w:type="dxa"/>
            <w:tcBorders>
              <w:top w:val="single" w:sz="8" w:space="0" w:color="FFFFFF"/>
              <w:left w:val="nil"/>
              <w:bottom w:val="single" w:sz="8" w:space="0" w:color="FFFFFF"/>
              <w:right w:val="single" w:sz="8" w:space="0" w:color="FFFFFF"/>
            </w:tcBorders>
            <w:shd w:val="clear" w:color="000000" w:fill="4F6228"/>
            <w:vAlign w:val="center"/>
            <w:hideMark/>
          </w:tcPr>
          <w:p w14:paraId="3F54D10F"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Наклад-</w:t>
            </w:r>
            <w:proofErr w:type="spellStart"/>
            <w:r w:rsidRPr="00FD73C7">
              <w:rPr>
                <w:rFonts w:ascii="Myriad Pro" w:eastAsia="Times New Roman" w:hAnsi="Myriad Pro" w:cs="Calibri"/>
                <w:b/>
                <w:bCs/>
                <w:color w:val="FFFFFF"/>
                <w:sz w:val="18"/>
                <w:szCs w:val="18"/>
                <w:lang w:eastAsia="ru-RU"/>
              </w:rPr>
              <w:t>ные</w:t>
            </w:r>
            <w:proofErr w:type="spellEnd"/>
            <w:r w:rsidRPr="00FD73C7">
              <w:rPr>
                <w:rFonts w:ascii="Myriad Pro" w:eastAsia="Times New Roman" w:hAnsi="Myriad Pro" w:cs="Calibri"/>
                <w:b/>
                <w:bCs/>
                <w:color w:val="FFFFFF"/>
                <w:sz w:val="18"/>
                <w:szCs w:val="18"/>
                <w:lang w:eastAsia="ru-RU"/>
              </w:rPr>
              <w:t xml:space="preserve"> расходы</w:t>
            </w:r>
          </w:p>
        </w:tc>
        <w:tc>
          <w:tcPr>
            <w:tcW w:w="851" w:type="dxa"/>
            <w:tcBorders>
              <w:top w:val="single" w:sz="8" w:space="0" w:color="FFFFFF"/>
              <w:left w:val="nil"/>
              <w:bottom w:val="single" w:sz="8" w:space="0" w:color="FFFFFF"/>
              <w:right w:val="single" w:sz="8" w:space="0" w:color="FFFFFF"/>
            </w:tcBorders>
            <w:shd w:val="clear" w:color="000000" w:fill="4F6228"/>
            <w:vAlign w:val="center"/>
            <w:hideMark/>
          </w:tcPr>
          <w:p w14:paraId="33E4FA87"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Прибыль</w:t>
            </w:r>
          </w:p>
        </w:tc>
      </w:tr>
      <w:tr w:rsidR="006F7200" w:rsidRPr="00FD73C7" w14:paraId="5EA57DF5" w14:textId="77777777" w:rsidTr="00073243">
        <w:trPr>
          <w:trHeight w:val="288"/>
        </w:trPr>
        <w:tc>
          <w:tcPr>
            <w:tcW w:w="1833" w:type="dxa"/>
            <w:tcBorders>
              <w:top w:val="nil"/>
              <w:left w:val="single" w:sz="8" w:space="0" w:color="FFFFFF"/>
              <w:bottom w:val="nil"/>
              <w:right w:val="single" w:sz="8" w:space="0" w:color="FFFFFF"/>
            </w:tcBorders>
            <w:shd w:val="clear" w:color="000000" w:fill="4F6228"/>
            <w:vAlign w:val="center"/>
            <w:hideMark/>
          </w:tcPr>
          <w:p w14:paraId="2C522E25"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1</w:t>
            </w:r>
          </w:p>
        </w:tc>
        <w:tc>
          <w:tcPr>
            <w:tcW w:w="851" w:type="dxa"/>
            <w:tcBorders>
              <w:top w:val="nil"/>
              <w:left w:val="nil"/>
              <w:bottom w:val="nil"/>
              <w:right w:val="single" w:sz="8" w:space="0" w:color="FFFFFF"/>
            </w:tcBorders>
            <w:shd w:val="clear" w:color="000000" w:fill="4F6228"/>
            <w:vAlign w:val="center"/>
            <w:hideMark/>
          </w:tcPr>
          <w:p w14:paraId="67C0FB36"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2</w:t>
            </w:r>
          </w:p>
        </w:tc>
        <w:tc>
          <w:tcPr>
            <w:tcW w:w="992" w:type="dxa"/>
            <w:tcBorders>
              <w:top w:val="nil"/>
              <w:left w:val="nil"/>
              <w:bottom w:val="nil"/>
              <w:right w:val="single" w:sz="8" w:space="0" w:color="FFFFFF"/>
            </w:tcBorders>
            <w:shd w:val="clear" w:color="000000" w:fill="4F6228"/>
            <w:vAlign w:val="center"/>
            <w:hideMark/>
          </w:tcPr>
          <w:p w14:paraId="7172222D"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3</w:t>
            </w:r>
          </w:p>
        </w:tc>
        <w:tc>
          <w:tcPr>
            <w:tcW w:w="1559" w:type="dxa"/>
            <w:tcBorders>
              <w:top w:val="nil"/>
              <w:left w:val="nil"/>
              <w:bottom w:val="nil"/>
              <w:right w:val="single" w:sz="8" w:space="0" w:color="FFFFFF"/>
            </w:tcBorders>
            <w:shd w:val="clear" w:color="000000" w:fill="4F6228"/>
            <w:vAlign w:val="center"/>
            <w:hideMark/>
          </w:tcPr>
          <w:p w14:paraId="42961734"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4</w:t>
            </w:r>
          </w:p>
        </w:tc>
        <w:tc>
          <w:tcPr>
            <w:tcW w:w="992" w:type="dxa"/>
            <w:tcBorders>
              <w:top w:val="nil"/>
              <w:left w:val="nil"/>
              <w:bottom w:val="nil"/>
              <w:right w:val="single" w:sz="8" w:space="0" w:color="FFFFFF"/>
            </w:tcBorders>
            <w:shd w:val="clear" w:color="000000" w:fill="4F6228"/>
            <w:vAlign w:val="center"/>
            <w:hideMark/>
          </w:tcPr>
          <w:p w14:paraId="1304ED4D"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5</w:t>
            </w:r>
          </w:p>
        </w:tc>
        <w:tc>
          <w:tcPr>
            <w:tcW w:w="709" w:type="dxa"/>
            <w:tcBorders>
              <w:top w:val="nil"/>
              <w:left w:val="nil"/>
              <w:bottom w:val="nil"/>
              <w:right w:val="single" w:sz="8" w:space="0" w:color="FFFFFF"/>
            </w:tcBorders>
            <w:shd w:val="clear" w:color="000000" w:fill="4F6228"/>
            <w:vAlign w:val="center"/>
            <w:hideMark/>
          </w:tcPr>
          <w:p w14:paraId="3F105A6C"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6</w:t>
            </w:r>
          </w:p>
        </w:tc>
        <w:tc>
          <w:tcPr>
            <w:tcW w:w="709" w:type="dxa"/>
            <w:tcBorders>
              <w:top w:val="nil"/>
              <w:left w:val="nil"/>
              <w:bottom w:val="nil"/>
              <w:right w:val="single" w:sz="8" w:space="0" w:color="FFFFFF"/>
            </w:tcBorders>
            <w:shd w:val="clear" w:color="000000" w:fill="4F6228"/>
            <w:vAlign w:val="center"/>
            <w:hideMark/>
          </w:tcPr>
          <w:p w14:paraId="7169A498"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7</w:t>
            </w:r>
          </w:p>
        </w:tc>
        <w:tc>
          <w:tcPr>
            <w:tcW w:w="850" w:type="dxa"/>
            <w:tcBorders>
              <w:top w:val="nil"/>
              <w:left w:val="nil"/>
              <w:bottom w:val="nil"/>
              <w:right w:val="single" w:sz="8" w:space="0" w:color="FFFFFF"/>
            </w:tcBorders>
            <w:shd w:val="clear" w:color="000000" w:fill="4F6228"/>
            <w:vAlign w:val="center"/>
            <w:hideMark/>
          </w:tcPr>
          <w:p w14:paraId="7CDC405E"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8</w:t>
            </w:r>
          </w:p>
        </w:tc>
        <w:tc>
          <w:tcPr>
            <w:tcW w:w="851" w:type="dxa"/>
            <w:tcBorders>
              <w:top w:val="nil"/>
              <w:left w:val="nil"/>
              <w:bottom w:val="nil"/>
              <w:right w:val="single" w:sz="8" w:space="0" w:color="FFFFFF"/>
            </w:tcBorders>
            <w:shd w:val="clear" w:color="000000" w:fill="4F6228"/>
            <w:vAlign w:val="center"/>
            <w:hideMark/>
          </w:tcPr>
          <w:p w14:paraId="289E5EBF"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9</w:t>
            </w:r>
          </w:p>
        </w:tc>
      </w:tr>
      <w:tr w:rsidR="006F7200" w:rsidRPr="00FD73C7" w14:paraId="717EF91F" w14:textId="77777777" w:rsidTr="00073243">
        <w:trPr>
          <w:trHeight w:val="456"/>
        </w:trPr>
        <w:tc>
          <w:tcPr>
            <w:tcW w:w="18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DFF2B"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 xml:space="preserve">Балтийская АЭС </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1892BBF6"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685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0418DB4" w14:textId="77777777" w:rsidR="006F7200" w:rsidRPr="00FD73C7" w:rsidRDefault="006F7200" w:rsidP="006F7200">
            <w:pPr>
              <w:spacing w:before="0" w:after="0" w:line="240" w:lineRule="auto"/>
              <w:ind w:left="-114" w:right="-110"/>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01.08.2015</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DE61B36"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proofErr w:type="spellStart"/>
            <w:r w:rsidRPr="00FD73C7">
              <w:rPr>
                <w:rFonts w:ascii="Myriad Pro" w:eastAsia="Times New Roman" w:hAnsi="Myriad Pro" w:cs="Calibri"/>
                <w:color w:val="000000"/>
                <w:sz w:val="18"/>
                <w:szCs w:val="18"/>
                <w:lang w:eastAsia="ru-RU"/>
              </w:rPr>
              <w:t>электросетевое</w:t>
            </w:r>
            <w:proofErr w:type="spellEnd"/>
            <w:r w:rsidRPr="00FD73C7">
              <w:rPr>
                <w:rFonts w:ascii="Myriad Pro" w:eastAsia="Times New Roman" w:hAnsi="Myriad Pro" w:cs="Calibri"/>
                <w:color w:val="000000"/>
                <w:sz w:val="18"/>
                <w:szCs w:val="18"/>
                <w:lang w:eastAsia="ru-RU"/>
              </w:rPr>
              <w:t xml:space="preserve"> имущество</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FAEEB3D"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1 560</w:t>
            </w:r>
          </w:p>
        </w:tc>
        <w:tc>
          <w:tcPr>
            <w:tcW w:w="3119" w:type="dxa"/>
            <w:gridSpan w:val="4"/>
            <w:tcBorders>
              <w:top w:val="single" w:sz="4" w:space="0" w:color="auto"/>
              <w:left w:val="nil"/>
              <w:bottom w:val="single" w:sz="4" w:space="0" w:color="auto"/>
              <w:right w:val="single" w:sz="4" w:space="0" w:color="auto"/>
            </w:tcBorders>
            <w:shd w:val="clear" w:color="auto" w:fill="auto"/>
            <w:noWrap/>
            <w:vAlign w:val="center"/>
            <w:hideMark/>
          </w:tcPr>
          <w:p w14:paraId="7483707A"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не представлено</w:t>
            </w:r>
          </w:p>
        </w:tc>
      </w:tr>
      <w:tr w:rsidR="006F7200" w:rsidRPr="00FD73C7" w14:paraId="2D0454EC" w14:textId="77777777" w:rsidTr="00073243">
        <w:trPr>
          <w:trHeight w:val="288"/>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2F27FD65" w14:textId="77777777" w:rsidR="006F7200" w:rsidRPr="00FD73C7" w:rsidRDefault="006F7200" w:rsidP="00BE3B92">
            <w:pPr>
              <w:spacing w:before="0" w:after="0" w:line="240" w:lineRule="auto"/>
              <w:ind w:right="-109"/>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 xml:space="preserve">ИП </w:t>
            </w:r>
            <w:proofErr w:type="spellStart"/>
            <w:r w:rsidRPr="00FD73C7">
              <w:rPr>
                <w:rFonts w:ascii="Myriad Pro" w:eastAsia="Times New Roman" w:hAnsi="Myriad Pro" w:cs="Calibri"/>
                <w:color w:val="000000"/>
                <w:sz w:val="18"/>
                <w:szCs w:val="18"/>
                <w:lang w:eastAsia="ru-RU"/>
              </w:rPr>
              <w:t>Большедворский</w:t>
            </w:r>
            <w:proofErr w:type="spellEnd"/>
            <w:r w:rsidRPr="00FD73C7">
              <w:rPr>
                <w:rFonts w:ascii="Myriad Pro" w:eastAsia="Times New Roman" w:hAnsi="Myriad Pro" w:cs="Calibri"/>
                <w:color w:val="000000"/>
                <w:sz w:val="18"/>
                <w:szCs w:val="18"/>
                <w:lang w:eastAsia="ru-RU"/>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14:paraId="2C30CB28"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3032</w:t>
            </w:r>
          </w:p>
        </w:tc>
        <w:tc>
          <w:tcPr>
            <w:tcW w:w="992" w:type="dxa"/>
            <w:tcBorders>
              <w:top w:val="nil"/>
              <w:left w:val="nil"/>
              <w:bottom w:val="single" w:sz="4" w:space="0" w:color="auto"/>
              <w:right w:val="single" w:sz="4" w:space="0" w:color="auto"/>
            </w:tcBorders>
            <w:shd w:val="clear" w:color="auto" w:fill="auto"/>
            <w:noWrap/>
            <w:vAlign w:val="center"/>
            <w:hideMark/>
          </w:tcPr>
          <w:p w14:paraId="66EE9199" w14:textId="77777777" w:rsidR="006F7200" w:rsidRPr="00FD73C7" w:rsidRDefault="006F7200" w:rsidP="006F7200">
            <w:pPr>
              <w:spacing w:before="0" w:after="0" w:line="240" w:lineRule="auto"/>
              <w:ind w:left="-114" w:right="-110"/>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01.12.2016</w:t>
            </w:r>
          </w:p>
        </w:tc>
        <w:tc>
          <w:tcPr>
            <w:tcW w:w="1559" w:type="dxa"/>
            <w:tcBorders>
              <w:top w:val="nil"/>
              <w:left w:val="nil"/>
              <w:bottom w:val="single" w:sz="4" w:space="0" w:color="auto"/>
              <w:right w:val="single" w:sz="4" w:space="0" w:color="auto"/>
            </w:tcBorders>
            <w:shd w:val="clear" w:color="auto" w:fill="auto"/>
            <w:vAlign w:val="center"/>
            <w:hideMark/>
          </w:tcPr>
          <w:p w14:paraId="69549324"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помещения</w:t>
            </w:r>
          </w:p>
        </w:tc>
        <w:tc>
          <w:tcPr>
            <w:tcW w:w="992" w:type="dxa"/>
            <w:tcBorders>
              <w:top w:val="nil"/>
              <w:left w:val="nil"/>
              <w:bottom w:val="single" w:sz="4" w:space="0" w:color="auto"/>
              <w:right w:val="single" w:sz="4" w:space="0" w:color="auto"/>
            </w:tcBorders>
            <w:shd w:val="clear" w:color="auto" w:fill="auto"/>
            <w:noWrap/>
            <w:vAlign w:val="center"/>
            <w:hideMark/>
          </w:tcPr>
          <w:p w14:paraId="6C9DAFE1"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106,448</w:t>
            </w:r>
          </w:p>
        </w:tc>
        <w:tc>
          <w:tcPr>
            <w:tcW w:w="3119" w:type="dxa"/>
            <w:gridSpan w:val="4"/>
            <w:tcBorders>
              <w:top w:val="single" w:sz="4" w:space="0" w:color="auto"/>
              <w:left w:val="nil"/>
              <w:bottom w:val="single" w:sz="4" w:space="0" w:color="auto"/>
              <w:right w:val="single" w:sz="4" w:space="0" w:color="auto"/>
            </w:tcBorders>
            <w:shd w:val="clear" w:color="auto" w:fill="auto"/>
            <w:noWrap/>
            <w:vAlign w:val="center"/>
            <w:hideMark/>
          </w:tcPr>
          <w:p w14:paraId="787148D7" w14:textId="2B1B77B9" w:rsidR="006F7200" w:rsidRPr="00FD73C7" w:rsidRDefault="006E0356"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не представлено</w:t>
            </w:r>
          </w:p>
        </w:tc>
      </w:tr>
      <w:tr w:rsidR="006F7200" w:rsidRPr="00FD73C7" w14:paraId="1D4A88BB" w14:textId="77777777" w:rsidTr="00073243">
        <w:trPr>
          <w:trHeight w:val="288"/>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1A3A9C1B"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ФГБОУ ВО «КГТУ»</w:t>
            </w:r>
          </w:p>
        </w:tc>
        <w:tc>
          <w:tcPr>
            <w:tcW w:w="851" w:type="dxa"/>
            <w:tcBorders>
              <w:top w:val="nil"/>
              <w:left w:val="nil"/>
              <w:bottom w:val="single" w:sz="4" w:space="0" w:color="auto"/>
              <w:right w:val="single" w:sz="4" w:space="0" w:color="auto"/>
            </w:tcBorders>
            <w:shd w:val="clear" w:color="auto" w:fill="auto"/>
            <w:noWrap/>
            <w:vAlign w:val="center"/>
            <w:hideMark/>
          </w:tcPr>
          <w:p w14:paraId="55837E64"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07-ВР</w:t>
            </w:r>
          </w:p>
        </w:tc>
        <w:tc>
          <w:tcPr>
            <w:tcW w:w="992" w:type="dxa"/>
            <w:tcBorders>
              <w:top w:val="nil"/>
              <w:left w:val="nil"/>
              <w:bottom w:val="single" w:sz="4" w:space="0" w:color="auto"/>
              <w:right w:val="single" w:sz="4" w:space="0" w:color="auto"/>
            </w:tcBorders>
            <w:shd w:val="clear" w:color="auto" w:fill="auto"/>
            <w:noWrap/>
            <w:vAlign w:val="center"/>
            <w:hideMark/>
          </w:tcPr>
          <w:p w14:paraId="3094A037" w14:textId="77777777" w:rsidR="006F7200" w:rsidRPr="00FD73C7" w:rsidRDefault="006F7200" w:rsidP="006F7200">
            <w:pPr>
              <w:spacing w:before="0" w:after="0" w:line="240" w:lineRule="auto"/>
              <w:ind w:left="-114" w:right="-110"/>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05.12.2016</w:t>
            </w:r>
          </w:p>
        </w:tc>
        <w:tc>
          <w:tcPr>
            <w:tcW w:w="1559" w:type="dxa"/>
            <w:tcBorders>
              <w:top w:val="nil"/>
              <w:left w:val="nil"/>
              <w:bottom w:val="single" w:sz="4" w:space="0" w:color="auto"/>
              <w:right w:val="single" w:sz="4" w:space="0" w:color="auto"/>
            </w:tcBorders>
            <w:shd w:val="clear" w:color="auto" w:fill="auto"/>
            <w:vAlign w:val="center"/>
            <w:hideMark/>
          </w:tcPr>
          <w:p w14:paraId="50D3284F"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помещения</w:t>
            </w:r>
          </w:p>
        </w:tc>
        <w:tc>
          <w:tcPr>
            <w:tcW w:w="992" w:type="dxa"/>
            <w:tcBorders>
              <w:top w:val="nil"/>
              <w:left w:val="nil"/>
              <w:bottom w:val="single" w:sz="4" w:space="0" w:color="auto"/>
              <w:right w:val="single" w:sz="4" w:space="0" w:color="auto"/>
            </w:tcBorders>
            <w:shd w:val="clear" w:color="auto" w:fill="auto"/>
            <w:noWrap/>
            <w:vAlign w:val="center"/>
            <w:hideMark/>
          </w:tcPr>
          <w:p w14:paraId="4FBE3FBB"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183</w:t>
            </w:r>
          </w:p>
        </w:tc>
        <w:tc>
          <w:tcPr>
            <w:tcW w:w="3119" w:type="dxa"/>
            <w:gridSpan w:val="4"/>
            <w:tcBorders>
              <w:top w:val="single" w:sz="4" w:space="0" w:color="auto"/>
              <w:left w:val="nil"/>
              <w:bottom w:val="single" w:sz="4" w:space="0" w:color="auto"/>
              <w:right w:val="single" w:sz="4" w:space="0" w:color="auto"/>
            </w:tcBorders>
            <w:shd w:val="clear" w:color="auto" w:fill="auto"/>
            <w:noWrap/>
            <w:vAlign w:val="center"/>
            <w:hideMark/>
          </w:tcPr>
          <w:p w14:paraId="509FCB64" w14:textId="5E9FBC05" w:rsidR="006F7200" w:rsidRPr="00FD73C7" w:rsidRDefault="004057A6"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не представлено</w:t>
            </w:r>
          </w:p>
        </w:tc>
      </w:tr>
      <w:tr w:rsidR="006F7200" w:rsidRPr="00FD73C7" w14:paraId="02C15B29" w14:textId="77777777" w:rsidTr="00073243">
        <w:trPr>
          <w:trHeight w:val="288"/>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4F6C39C3" w14:textId="2F33D82C" w:rsidR="006F7200" w:rsidRPr="00FD73C7" w:rsidRDefault="00A12EB1" w:rsidP="006F7200">
            <w:pPr>
              <w:spacing w:before="0" w:after="0" w:line="240" w:lineRule="auto"/>
              <w:jc w:val="left"/>
              <w:rPr>
                <w:rFonts w:ascii="Myriad Pro" w:eastAsia="Times New Roman" w:hAnsi="Myriad Pro" w:cs="Arial"/>
                <w:color w:val="000000"/>
                <w:sz w:val="18"/>
                <w:szCs w:val="18"/>
                <w:lang w:eastAsia="ru-RU"/>
              </w:rPr>
            </w:pPr>
            <w:r>
              <w:rPr>
                <w:rFonts w:ascii="Myriad Pro" w:eastAsia="Times New Roman" w:hAnsi="Myriad Pro" w:cs="Calibri"/>
                <w:color w:val="000000"/>
                <w:sz w:val="18"/>
                <w:szCs w:val="18"/>
                <w:lang w:eastAsia="ru-RU"/>
              </w:rPr>
              <w:t>ОАО </w:t>
            </w:r>
            <w:r w:rsidR="006F7200" w:rsidRPr="00FD73C7">
              <w:rPr>
                <w:rFonts w:ascii="Myriad Pro" w:eastAsia="Times New Roman" w:hAnsi="Myriad Pro" w:cs="Calibri"/>
                <w:color w:val="000000"/>
                <w:sz w:val="18"/>
                <w:szCs w:val="18"/>
                <w:lang w:eastAsia="ru-RU"/>
              </w:rPr>
              <w:t xml:space="preserve">«КГК» </w:t>
            </w:r>
          </w:p>
        </w:tc>
        <w:tc>
          <w:tcPr>
            <w:tcW w:w="851" w:type="dxa"/>
            <w:tcBorders>
              <w:top w:val="nil"/>
              <w:left w:val="nil"/>
              <w:bottom w:val="single" w:sz="4" w:space="0" w:color="auto"/>
              <w:right w:val="single" w:sz="4" w:space="0" w:color="auto"/>
            </w:tcBorders>
            <w:shd w:val="clear" w:color="auto" w:fill="auto"/>
            <w:noWrap/>
            <w:vAlign w:val="center"/>
            <w:hideMark/>
          </w:tcPr>
          <w:p w14:paraId="05F0C0CA"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29</w:t>
            </w:r>
          </w:p>
        </w:tc>
        <w:tc>
          <w:tcPr>
            <w:tcW w:w="992" w:type="dxa"/>
            <w:tcBorders>
              <w:top w:val="nil"/>
              <w:left w:val="nil"/>
              <w:bottom w:val="single" w:sz="4" w:space="0" w:color="auto"/>
              <w:right w:val="single" w:sz="4" w:space="0" w:color="auto"/>
            </w:tcBorders>
            <w:shd w:val="clear" w:color="auto" w:fill="auto"/>
            <w:noWrap/>
            <w:vAlign w:val="center"/>
            <w:hideMark/>
          </w:tcPr>
          <w:p w14:paraId="0020BBC9" w14:textId="77777777" w:rsidR="006F7200" w:rsidRPr="00FD73C7" w:rsidRDefault="006F7200" w:rsidP="006F7200">
            <w:pPr>
              <w:spacing w:before="0" w:after="0" w:line="240" w:lineRule="auto"/>
              <w:ind w:left="-114" w:right="-110"/>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04.04.2016</w:t>
            </w:r>
          </w:p>
        </w:tc>
        <w:tc>
          <w:tcPr>
            <w:tcW w:w="1559" w:type="dxa"/>
            <w:tcBorders>
              <w:top w:val="nil"/>
              <w:left w:val="nil"/>
              <w:bottom w:val="single" w:sz="4" w:space="0" w:color="auto"/>
              <w:right w:val="single" w:sz="4" w:space="0" w:color="auto"/>
            </w:tcBorders>
            <w:shd w:val="clear" w:color="auto" w:fill="auto"/>
            <w:vAlign w:val="center"/>
            <w:hideMark/>
          </w:tcPr>
          <w:p w14:paraId="02D0BC8E"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 xml:space="preserve">оборудование </w:t>
            </w:r>
          </w:p>
        </w:tc>
        <w:tc>
          <w:tcPr>
            <w:tcW w:w="992" w:type="dxa"/>
            <w:tcBorders>
              <w:top w:val="nil"/>
              <w:left w:val="nil"/>
              <w:bottom w:val="single" w:sz="4" w:space="0" w:color="auto"/>
              <w:right w:val="single" w:sz="4" w:space="0" w:color="auto"/>
            </w:tcBorders>
            <w:shd w:val="clear" w:color="auto" w:fill="auto"/>
            <w:noWrap/>
            <w:vAlign w:val="center"/>
            <w:hideMark/>
          </w:tcPr>
          <w:p w14:paraId="1CDE3F59"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176</w:t>
            </w:r>
          </w:p>
        </w:tc>
        <w:tc>
          <w:tcPr>
            <w:tcW w:w="709" w:type="dxa"/>
            <w:tcBorders>
              <w:top w:val="nil"/>
              <w:left w:val="nil"/>
              <w:bottom w:val="single" w:sz="4" w:space="0" w:color="auto"/>
              <w:right w:val="single" w:sz="4" w:space="0" w:color="auto"/>
            </w:tcBorders>
            <w:shd w:val="clear" w:color="auto" w:fill="auto"/>
            <w:noWrap/>
            <w:vAlign w:val="center"/>
            <w:hideMark/>
          </w:tcPr>
          <w:p w14:paraId="1530FE2F"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106</w:t>
            </w:r>
          </w:p>
        </w:tc>
        <w:tc>
          <w:tcPr>
            <w:tcW w:w="709" w:type="dxa"/>
            <w:tcBorders>
              <w:top w:val="nil"/>
              <w:left w:val="nil"/>
              <w:bottom w:val="single" w:sz="4" w:space="0" w:color="auto"/>
              <w:right w:val="single" w:sz="4" w:space="0" w:color="auto"/>
            </w:tcBorders>
            <w:shd w:val="clear" w:color="auto" w:fill="auto"/>
            <w:noWrap/>
            <w:vAlign w:val="center"/>
            <w:hideMark/>
          </w:tcPr>
          <w:p w14:paraId="139401E5"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38</w:t>
            </w:r>
          </w:p>
        </w:tc>
        <w:tc>
          <w:tcPr>
            <w:tcW w:w="850" w:type="dxa"/>
            <w:tcBorders>
              <w:top w:val="nil"/>
              <w:left w:val="nil"/>
              <w:bottom w:val="single" w:sz="4" w:space="0" w:color="auto"/>
              <w:right w:val="single" w:sz="4" w:space="0" w:color="auto"/>
            </w:tcBorders>
            <w:shd w:val="clear" w:color="auto" w:fill="auto"/>
            <w:noWrap/>
            <w:vAlign w:val="center"/>
            <w:hideMark/>
          </w:tcPr>
          <w:p w14:paraId="30195B7D"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20</w:t>
            </w:r>
          </w:p>
        </w:tc>
        <w:tc>
          <w:tcPr>
            <w:tcW w:w="851" w:type="dxa"/>
            <w:tcBorders>
              <w:top w:val="nil"/>
              <w:left w:val="nil"/>
              <w:bottom w:val="single" w:sz="4" w:space="0" w:color="auto"/>
              <w:right w:val="single" w:sz="4" w:space="0" w:color="auto"/>
            </w:tcBorders>
            <w:shd w:val="clear" w:color="auto" w:fill="auto"/>
            <w:noWrap/>
            <w:vAlign w:val="center"/>
            <w:hideMark/>
          </w:tcPr>
          <w:p w14:paraId="57D78976"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11</w:t>
            </w:r>
          </w:p>
        </w:tc>
      </w:tr>
      <w:tr w:rsidR="006F7200" w:rsidRPr="00FD73C7" w14:paraId="551B6391" w14:textId="77777777" w:rsidTr="00073243">
        <w:trPr>
          <w:trHeight w:val="288"/>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4ED2E340" w14:textId="510142E7" w:rsidR="006F7200" w:rsidRPr="00FD73C7" w:rsidRDefault="00A12EB1" w:rsidP="006F7200">
            <w:pPr>
              <w:spacing w:before="0" w:after="0" w:line="240" w:lineRule="auto"/>
              <w:jc w:val="left"/>
              <w:rPr>
                <w:rFonts w:ascii="Myriad Pro" w:eastAsia="Times New Roman" w:hAnsi="Myriad Pro" w:cs="Arial"/>
                <w:color w:val="000000"/>
                <w:sz w:val="18"/>
                <w:szCs w:val="18"/>
                <w:lang w:eastAsia="ru-RU"/>
              </w:rPr>
            </w:pPr>
            <w:r>
              <w:rPr>
                <w:rFonts w:ascii="Myriad Pro" w:eastAsia="Times New Roman" w:hAnsi="Myriad Pro" w:cs="Calibri"/>
                <w:color w:val="000000"/>
                <w:sz w:val="18"/>
                <w:szCs w:val="18"/>
                <w:lang w:eastAsia="ru-RU"/>
              </w:rPr>
              <w:t>ОАО </w:t>
            </w:r>
            <w:r w:rsidR="006F7200" w:rsidRPr="00FD73C7">
              <w:rPr>
                <w:rFonts w:ascii="Myriad Pro" w:eastAsia="Times New Roman" w:hAnsi="Myriad Pro" w:cs="Calibri"/>
                <w:color w:val="000000"/>
                <w:sz w:val="18"/>
                <w:szCs w:val="18"/>
                <w:lang w:eastAsia="ru-RU"/>
              </w:rPr>
              <w:t>«ФСК ЕЭС»</w:t>
            </w:r>
          </w:p>
        </w:tc>
        <w:tc>
          <w:tcPr>
            <w:tcW w:w="851" w:type="dxa"/>
            <w:tcBorders>
              <w:top w:val="nil"/>
              <w:left w:val="nil"/>
              <w:bottom w:val="single" w:sz="4" w:space="0" w:color="auto"/>
              <w:right w:val="single" w:sz="4" w:space="0" w:color="auto"/>
            </w:tcBorders>
            <w:shd w:val="clear" w:color="auto" w:fill="auto"/>
            <w:noWrap/>
            <w:vAlign w:val="center"/>
            <w:hideMark/>
          </w:tcPr>
          <w:p w14:paraId="0B64E04D"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347337</w:t>
            </w:r>
          </w:p>
        </w:tc>
        <w:tc>
          <w:tcPr>
            <w:tcW w:w="992" w:type="dxa"/>
            <w:tcBorders>
              <w:top w:val="nil"/>
              <w:left w:val="nil"/>
              <w:bottom w:val="single" w:sz="4" w:space="0" w:color="auto"/>
              <w:right w:val="single" w:sz="4" w:space="0" w:color="auto"/>
            </w:tcBorders>
            <w:shd w:val="clear" w:color="auto" w:fill="auto"/>
            <w:noWrap/>
            <w:vAlign w:val="center"/>
            <w:hideMark/>
          </w:tcPr>
          <w:p w14:paraId="37FDB07B" w14:textId="77777777" w:rsidR="006F7200" w:rsidRPr="00FD73C7" w:rsidRDefault="006F7200" w:rsidP="006F7200">
            <w:pPr>
              <w:spacing w:before="0" w:after="0" w:line="240" w:lineRule="auto"/>
              <w:ind w:left="-114" w:right="-110"/>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02.09.2014</w:t>
            </w:r>
          </w:p>
        </w:tc>
        <w:tc>
          <w:tcPr>
            <w:tcW w:w="1559" w:type="dxa"/>
            <w:tcBorders>
              <w:top w:val="nil"/>
              <w:left w:val="nil"/>
              <w:bottom w:val="single" w:sz="4" w:space="0" w:color="auto"/>
              <w:right w:val="single" w:sz="4" w:space="0" w:color="auto"/>
            </w:tcBorders>
            <w:shd w:val="clear" w:color="auto" w:fill="auto"/>
            <w:vAlign w:val="center"/>
            <w:hideMark/>
          </w:tcPr>
          <w:p w14:paraId="1A68359A"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 xml:space="preserve">оборудование </w:t>
            </w:r>
          </w:p>
        </w:tc>
        <w:tc>
          <w:tcPr>
            <w:tcW w:w="992" w:type="dxa"/>
            <w:tcBorders>
              <w:top w:val="nil"/>
              <w:left w:val="nil"/>
              <w:bottom w:val="single" w:sz="4" w:space="0" w:color="auto"/>
              <w:right w:val="single" w:sz="4" w:space="0" w:color="auto"/>
            </w:tcBorders>
            <w:shd w:val="clear" w:color="auto" w:fill="auto"/>
            <w:noWrap/>
            <w:vAlign w:val="center"/>
            <w:hideMark/>
          </w:tcPr>
          <w:p w14:paraId="2ADD2366"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140 148</w:t>
            </w:r>
          </w:p>
        </w:tc>
        <w:tc>
          <w:tcPr>
            <w:tcW w:w="709" w:type="dxa"/>
            <w:tcBorders>
              <w:top w:val="nil"/>
              <w:left w:val="nil"/>
              <w:bottom w:val="single" w:sz="4" w:space="0" w:color="auto"/>
              <w:right w:val="single" w:sz="4" w:space="0" w:color="auto"/>
            </w:tcBorders>
            <w:shd w:val="clear" w:color="auto" w:fill="auto"/>
            <w:noWrap/>
            <w:vAlign w:val="center"/>
            <w:hideMark/>
          </w:tcPr>
          <w:p w14:paraId="00A3BA5A" w14:textId="77777777" w:rsidR="006F7200" w:rsidRPr="00FD73C7" w:rsidRDefault="006F7200" w:rsidP="006F7200">
            <w:pPr>
              <w:spacing w:before="0" w:after="0" w:line="240" w:lineRule="auto"/>
              <w:ind w:left="-252" w:right="-106"/>
              <w:jc w:val="right"/>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120895</w:t>
            </w:r>
          </w:p>
        </w:tc>
        <w:tc>
          <w:tcPr>
            <w:tcW w:w="709" w:type="dxa"/>
            <w:tcBorders>
              <w:top w:val="nil"/>
              <w:left w:val="nil"/>
              <w:bottom w:val="single" w:sz="4" w:space="0" w:color="auto"/>
              <w:right w:val="single" w:sz="4" w:space="0" w:color="auto"/>
            </w:tcBorders>
            <w:shd w:val="clear" w:color="auto" w:fill="auto"/>
            <w:noWrap/>
            <w:vAlign w:val="center"/>
            <w:hideMark/>
          </w:tcPr>
          <w:p w14:paraId="2430CE50" w14:textId="77777777" w:rsidR="006F7200" w:rsidRPr="00FD73C7" w:rsidRDefault="006F7200" w:rsidP="006F7200">
            <w:pPr>
              <w:spacing w:before="0" w:after="0" w:line="240" w:lineRule="auto"/>
              <w:ind w:left="-24"/>
              <w:jc w:val="right"/>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6457</w:t>
            </w:r>
          </w:p>
        </w:tc>
        <w:tc>
          <w:tcPr>
            <w:tcW w:w="850" w:type="dxa"/>
            <w:tcBorders>
              <w:top w:val="nil"/>
              <w:left w:val="nil"/>
              <w:bottom w:val="single" w:sz="4" w:space="0" w:color="auto"/>
              <w:right w:val="single" w:sz="4" w:space="0" w:color="auto"/>
            </w:tcBorders>
            <w:shd w:val="clear" w:color="auto" w:fill="auto"/>
            <w:noWrap/>
            <w:vAlign w:val="center"/>
            <w:hideMark/>
          </w:tcPr>
          <w:p w14:paraId="7F678EB4" w14:textId="77777777" w:rsidR="006F7200" w:rsidRPr="00FD73C7" w:rsidRDefault="006F7200" w:rsidP="006F7200">
            <w:pPr>
              <w:spacing w:before="0" w:after="0" w:line="240" w:lineRule="auto"/>
              <w:ind w:left="-24"/>
              <w:jc w:val="right"/>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12741</w:t>
            </w:r>
          </w:p>
        </w:tc>
        <w:tc>
          <w:tcPr>
            <w:tcW w:w="851" w:type="dxa"/>
            <w:tcBorders>
              <w:top w:val="nil"/>
              <w:left w:val="nil"/>
              <w:bottom w:val="single" w:sz="4" w:space="0" w:color="auto"/>
              <w:right w:val="single" w:sz="4" w:space="0" w:color="auto"/>
            </w:tcBorders>
            <w:shd w:val="clear" w:color="auto" w:fill="auto"/>
            <w:noWrap/>
            <w:vAlign w:val="center"/>
            <w:hideMark/>
          </w:tcPr>
          <w:p w14:paraId="42DA8B36" w14:textId="77777777" w:rsidR="006F7200" w:rsidRPr="00FD73C7" w:rsidRDefault="006F7200" w:rsidP="006F7200">
            <w:pPr>
              <w:spacing w:before="0" w:after="0" w:line="240" w:lineRule="auto"/>
              <w:ind w:left="-24"/>
              <w:jc w:val="right"/>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55</w:t>
            </w:r>
          </w:p>
        </w:tc>
      </w:tr>
      <w:tr w:rsidR="006F7200" w:rsidRPr="00FD73C7" w14:paraId="55E212F8" w14:textId="77777777" w:rsidTr="00073243">
        <w:trPr>
          <w:trHeight w:val="288"/>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16C7A06C"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ООО "</w:t>
            </w:r>
            <w:proofErr w:type="spellStart"/>
            <w:r w:rsidRPr="00FD73C7">
              <w:rPr>
                <w:rFonts w:ascii="Myriad Pro" w:eastAsia="Times New Roman" w:hAnsi="Myriad Pro" w:cs="Arial"/>
                <w:color w:val="000000"/>
                <w:sz w:val="18"/>
                <w:szCs w:val="18"/>
                <w:lang w:eastAsia="ru-RU"/>
              </w:rPr>
              <w:t>Гусевский</w:t>
            </w:r>
            <w:proofErr w:type="spellEnd"/>
            <w:r w:rsidRPr="00FD73C7">
              <w:rPr>
                <w:rFonts w:ascii="Myriad Pro" w:eastAsia="Times New Roman" w:hAnsi="Myriad Pro" w:cs="Arial"/>
                <w:color w:val="000000"/>
                <w:sz w:val="18"/>
                <w:szCs w:val="18"/>
                <w:lang w:eastAsia="ru-RU"/>
              </w:rPr>
              <w:t xml:space="preserve"> микродвигатель"</w:t>
            </w:r>
          </w:p>
        </w:tc>
        <w:tc>
          <w:tcPr>
            <w:tcW w:w="851" w:type="dxa"/>
            <w:tcBorders>
              <w:top w:val="nil"/>
              <w:left w:val="nil"/>
              <w:bottom w:val="single" w:sz="4" w:space="0" w:color="auto"/>
              <w:right w:val="single" w:sz="4" w:space="0" w:color="auto"/>
            </w:tcBorders>
            <w:shd w:val="clear" w:color="auto" w:fill="auto"/>
            <w:noWrap/>
            <w:vAlign w:val="center"/>
            <w:hideMark/>
          </w:tcPr>
          <w:p w14:paraId="0362148C" w14:textId="77777777" w:rsidR="006F7200" w:rsidRPr="00FD73C7" w:rsidRDefault="006F7200" w:rsidP="006F7200">
            <w:pPr>
              <w:spacing w:before="0" w:after="0" w:line="240" w:lineRule="auto"/>
              <w:ind w:left="-24" w:right="-102"/>
              <w:jc w:val="center"/>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31-А/103</w:t>
            </w:r>
          </w:p>
        </w:tc>
        <w:tc>
          <w:tcPr>
            <w:tcW w:w="992" w:type="dxa"/>
            <w:tcBorders>
              <w:top w:val="nil"/>
              <w:left w:val="nil"/>
              <w:bottom w:val="single" w:sz="4" w:space="0" w:color="auto"/>
              <w:right w:val="single" w:sz="4" w:space="0" w:color="auto"/>
            </w:tcBorders>
            <w:shd w:val="clear" w:color="auto" w:fill="auto"/>
            <w:noWrap/>
            <w:vAlign w:val="center"/>
            <w:hideMark/>
          </w:tcPr>
          <w:p w14:paraId="64BAF302" w14:textId="77777777" w:rsidR="006F7200" w:rsidRPr="00FD73C7" w:rsidRDefault="006F7200" w:rsidP="006F7200">
            <w:pPr>
              <w:spacing w:before="0" w:after="0" w:line="240" w:lineRule="auto"/>
              <w:ind w:left="-114" w:right="-110"/>
              <w:jc w:val="center"/>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01.05.2014</w:t>
            </w:r>
          </w:p>
        </w:tc>
        <w:tc>
          <w:tcPr>
            <w:tcW w:w="1559" w:type="dxa"/>
            <w:tcBorders>
              <w:top w:val="nil"/>
              <w:left w:val="nil"/>
              <w:bottom w:val="single" w:sz="4" w:space="0" w:color="auto"/>
              <w:right w:val="single" w:sz="4" w:space="0" w:color="auto"/>
            </w:tcBorders>
            <w:shd w:val="clear" w:color="auto" w:fill="auto"/>
            <w:vAlign w:val="center"/>
            <w:hideMark/>
          </w:tcPr>
          <w:p w14:paraId="73097DBF"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помещения</w:t>
            </w:r>
          </w:p>
        </w:tc>
        <w:tc>
          <w:tcPr>
            <w:tcW w:w="992" w:type="dxa"/>
            <w:tcBorders>
              <w:top w:val="nil"/>
              <w:left w:val="nil"/>
              <w:bottom w:val="single" w:sz="4" w:space="0" w:color="auto"/>
              <w:right w:val="single" w:sz="4" w:space="0" w:color="auto"/>
            </w:tcBorders>
            <w:shd w:val="clear" w:color="auto" w:fill="auto"/>
            <w:noWrap/>
            <w:vAlign w:val="center"/>
            <w:hideMark/>
          </w:tcPr>
          <w:p w14:paraId="4E2A096A"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307</w:t>
            </w:r>
          </w:p>
        </w:tc>
        <w:tc>
          <w:tcPr>
            <w:tcW w:w="3119" w:type="dxa"/>
            <w:gridSpan w:val="4"/>
            <w:tcBorders>
              <w:top w:val="single" w:sz="4" w:space="0" w:color="auto"/>
              <w:left w:val="nil"/>
              <w:bottom w:val="single" w:sz="4" w:space="0" w:color="auto"/>
              <w:right w:val="single" w:sz="4" w:space="0" w:color="auto"/>
            </w:tcBorders>
            <w:shd w:val="clear" w:color="auto" w:fill="auto"/>
            <w:noWrap/>
            <w:vAlign w:val="center"/>
            <w:hideMark/>
          </w:tcPr>
          <w:p w14:paraId="3DB7F941"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не представлено</w:t>
            </w:r>
          </w:p>
        </w:tc>
      </w:tr>
    </w:tbl>
    <w:p w14:paraId="5CFEA48F" w14:textId="77777777" w:rsidR="00E636B5" w:rsidRPr="00FD73C7" w:rsidRDefault="00E636B5" w:rsidP="006F7200">
      <w:pPr>
        <w:tabs>
          <w:tab w:val="left" w:pos="1134"/>
        </w:tabs>
        <w:spacing w:before="240" w:after="0" w:line="276" w:lineRule="auto"/>
        <w:ind w:firstLine="567"/>
        <w:contextualSpacing/>
        <w:rPr>
          <w:rFonts w:ascii="Myriad Pro" w:eastAsia="Times New Roman" w:hAnsi="Myriad Pro" w:cs="Times New Roman"/>
          <w:bCs/>
          <w:sz w:val="26"/>
          <w:szCs w:val="26"/>
          <w:u w:val="single"/>
          <w:lang w:eastAsia="ru-RU"/>
        </w:rPr>
      </w:pPr>
    </w:p>
    <w:p w14:paraId="2FFBF471" w14:textId="77777777" w:rsidR="006F7200" w:rsidRPr="00FD73C7" w:rsidRDefault="006F7200" w:rsidP="006F7200">
      <w:pPr>
        <w:tabs>
          <w:tab w:val="left" w:pos="1134"/>
        </w:tabs>
        <w:spacing w:before="240" w:after="0" w:line="276" w:lineRule="auto"/>
        <w:ind w:firstLine="567"/>
        <w:contextualSpacing/>
        <w:rPr>
          <w:rFonts w:ascii="Myriad Pro" w:eastAsia="Times New Roman" w:hAnsi="Myriad Pro" w:cs="Times New Roman"/>
          <w:bCs/>
          <w:sz w:val="26"/>
          <w:szCs w:val="26"/>
          <w:u w:val="single"/>
          <w:lang w:eastAsia="ru-RU"/>
        </w:rPr>
      </w:pPr>
      <w:r w:rsidRPr="00FD73C7">
        <w:rPr>
          <w:rFonts w:ascii="Myriad Pro" w:eastAsia="Times New Roman" w:hAnsi="Myriad Pro" w:cs="Times New Roman"/>
          <w:bCs/>
          <w:sz w:val="26"/>
          <w:szCs w:val="26"/>
          <w:u w:val="single"/>
          <w:lang w:eastAsia="ru-RU"/>
        </w:rPr>
        <w:t>В соответствии с материалами заявки на 2018 год:</w:t>
      </w:r>
    </w:p>
    <w:tbl>
      <w:tblPr>
        <w:tblW w:w="9346" w:type="dxa"/>
        <w:tblLayout w:type="fixed"/>
        <w:tblLook w:val="04A0" w:firstRow="1" w:lastRow="0" w:firstColumn="1" w:lastColumn="0" w:noHBand="0" w:noVBand="1"/>
      </w:tblPr>
      <w:tblGrid>
        <w:gridCol w:w="1833"/>
        <w:gridCol w:w="851"/>
        <w:gridCol w:w="992"/>
        <w:gridCol w:w="1559"/>
        <w:gridCol w:w="992"/>
        <w:gridCol w:w="709"/>
        <w:gridCol w:w="709"/>
        <w:gridCol w:w="850"/>
        <w:gridCol w:w="851"/>
      </w:tblGrid>
      <w:tr w:rsidR="006F7200" w:rsidRPr="00FD73C7" w14:paraId="003EC2EE" w14:textId="77777777" w:rsidTr="00734C26">
        <w:trPr>
          <w:trHeight w:val="1068"/>
          <w:tblHeader/>
        </w:trPr>
        <w:tc>
          <w:tcPr>
            <w:tcW w:w="1833"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FDD5B81"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 xml:space="preserve">Арендодатель </w:t>
            </w:r>
          </w:p>
        </w:tc>
        <w:tc>
          <w:tcPr>
            <w:tcW w:w="851" w:type="dxa"/>
            <w:tcBorders>
              <w:top w:val="single" w:sz="8" w:space="0" w:color="FFFFFF"/>
              <w:left w:val="nil"/>
              <w:bottom w:val="single" w:sz="8" w:space="0" w:color="FFFFFF"/>
              <w:right w:val="single" w:sz="8" w:space="0" w:color="FFFFFF"/>
            </w:tcBorders>
            <w:shd w:val="clear" w:color="000000" w:fill="4F6228"/>
            <w:vAlign w:val="center"/>
            <w:hideMark/>
          </w:tcPr>
          <w:p w14:paraId="1A0C5682" w14:textId="50E43B66" w:rsidR="006F7200" w:rsidRPr="00FD73C7" w:rsidRDefault="00A91C99" w:rsidP="006F7200">
            <w:pPr>
              <w:spacing w:before="0"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 </w:t>
            </w:r>
            <w:r w:rsidR="006F7200" w:rsidRPr="00FD73C7">
              <w:rPr>
                <w:rFonts w:ascii="Myriad Pro" w:eastAsia="Times New Roman" w:hAnsi="Myriad Pro" w:cs="Calibri"/>
                <w:b/>
                <w:bCs/>
                <w:color w:val="FFFFFF"/>
                <w:sz w:val="18"/>
                <w:szCs w:val="18"/>
                <w:lang w:eastAsia="ru-RU"/>
              </w:rPr>
              <w:t>договора</w:t>
            </w:r>
          </w:p>
        </w:tc>
        <w:tc>
          <w:tcPr>
            <w:tcW w:w="992" w:type="dxa"/>
            <w:tcBorders>
              <w:top w:val="single" w:sz="8" w:space="0" w:color="FFFFFF"/>
              <w:left w:val="nil"/>
              <w:bottom w:val="single" w:sz="8" w:space="0" w:color="FFFFFF"/>
              <w:right w:val="single" w:sz="8" w:space="0" w:color="FFFFFF"/>
            </w:tcBorders>
            <w:shd w:val="clear" w:color="000000" w:fill="4F6228"/>
            <w:vAlign w:val="center"/>
            <w:hideMark/>
          </w:tcPr>
          <w:p w14:paraId="665F6967"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 xml:space="preserve">Дата </w:t>
            </w:r>
          </w:p>
        </w:tc>
        <w:tc>
          <w:tcPr>
            <w:tcW w:w="1559" w:type="dxa"/>
            <w:tcBorders>
              <w:top w:val="single" w:sz="8" w:space="0" w:color="FFFFFF"/>
              <w:left w:val="nil"/>
              <w:bottom w:val="single" w:sz="8" w:space="0" w:color="FFFFFF"/>
              <w:right w:val="single" w:sz="8" w:space="0" w:color="FFFFFF"/>
            </w:tcBorders>
            <w:shd w:val="clear" w:color="000000" w:fill="4F6228"/>
            <w:vAlign w:val="center"/>
            <w:hideMark/>
          </w:tcPr>
          <w:p w14:paraId="755B8CC0"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Арендуемое имущество</w:t>
            </w:r>
          </w:p>
        </w:tc>
        <w:tc>
          <w:tcPr>
            <w:tcW w:w="992" w:type="dxa"/>
            <w:tcBorders>
              <w:top w:val="single" w:sz="8" w:space="0" w:color="FFFFFF"/>
              <w:left w:val="nil"/>
              <w:bottom w:val="single" w:sz="8" w:space="0" w:color="FFFFFF"/>
              <w:right w:val="single" w:sz="8" w:space="0" w:color="FFFFFF"/>
            </w:tcBorders>
            <w:shd w:val="clear" w:color="000000" w:fill="4F6228"/>
            <w:vAlign w:val="center"/>
            <w:hideMark/>
          </w:tcPr>
          <w:p w14:paraId="54339703"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Стоимость по договору, тыс. руб.</w:t>
            </w:r>
          </w:p>
        </w:tc>
        <w:tc>
          <w:tcPr>
            <w:tcW w:w="709" w:type="dxa"/>
            <w:tcBorders>
              <w:top w:val="single" w:sz="8" w:space="0" w:color="FFFFFF"/>
              <w:left w:val="nil"/>
              <w:bottom w:val="single" w:sz="8" w:space="0" w:color="FFFFFF"/>
              <w:right w:val="single" w:sz="8" w:space="0" w:color="FFFFFF"/>
            </w:tcBorders>
            <w:shd w:val="clear" w:color="000000" w:fill="4F6228"/>
            <w:vAlign w:val="center"/>
            <w:hideMark/>
          </w:tcPr>
          <w:p w14:paraId="5A353245"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proofErr w:type="spellStart"/>
            <w:r w:rsidRPr="00FD73C7">
              <w:rPr>
                <w:rFonts w:ascii="Myriad Pro" w:eastAsia="Times New Roman" w:hAnsi="Myriad Pro" w:cs="Calibri"/>
                <w:b/>
                <w:bCs/>
                <w:color w:val="FFFFFF"/>
                <w:sz w:val="18"/>
                <w:szCs w:val="18"/>
                <w:lang w:eastAsia="ru-RU"/>
              </w:rPr>
              <w:t>Аморти-зация</w:t>
            </w:r>
            <w:proofErr w:type="spellEnd"/>
          </w:p>
        </w:tc>
        <w:tc>
          <w:tcPr>
            <w:tcW w:w="709" w:type="dxa"/>
            <w:tcBorders>
              <w:top w:val="single" w:sz="8" w:space="0" w:color="FFFFFF"/>
              <w:left w:val="nil"/>
              <w:bottom w:val="single" w:sz="8" w:space="0" w:color="FFFFFF"/>
              <w:right w:val="single" w:sz="8" w:space="0" w:color="FFFFFF"/>
            </w:tcBorders>
            <w:shd w:val="clear" w:color="000000" w:fill="4F6228"/>
            <w:vAlign w:val="center"/>
            <w:hideMark/>
          </w:tcPr>
          <w:p w14:paraId="45D65549"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Налоги</w:t>
            </w:r>
          </w:p>
        </w:tc>
        <w:tc>
          <w:tcPr>
            <w:tcW w:w="850" w:type="dxa"/>
            <w:tcBorders>
              <w:top w:val="single" w:sz="8" w:space="0" w:color="FFFFFF"/>
              <w:left w:val="nil"/>
              <w:bottom w:val="single" w:sz="8" w:space="0" w:color="FFFFFF"/>
              <w:right w:val="single" w:sz="8" w:space="0" w:color="FFFFFF"/>
            </w:tcBorders>
            <w:shd w:val="clear" w:color="000000" w:fill="4F6228"/>
            <w:vAlign w:val="center"/>
            <w:hideMark/>
          </w:tcPr>
          <w:p w14:paraId="4A92B1A7"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Наклад-</w:t>
            </w:r>
            <w:proofErr w:type="spellStart"/>
            <w:r w:rsidRPr="00FD73C7">
              <w:rPr>
                <w:rFonts w:ascii="Myriad Pro" w:eastAsia="Times New Roman" w:hAnsi="Myriad Pro" w:cs="Calibri"/>
                <w:b/>
                <w:bCs/>
                <w:color w:val="FFFFFF"/>
                <w:sz w:val="18"/>
                <w:szCs w:val="18"/>
                <w:lang w:eastAsia="ru-RU"/>
              </w:rPr>
              <w:t>ные</w:t>
            </w:r>
            <w:proofErr w:type="spellEnd"/>
            <w:r w:rsidRPr="00FD73C7">
              <w:rPr>
                <w:rFonts w:ascii="Myriad Pro" w:eastAsia="Times New Roman" w:hAnsi="Myriad Pro" w:cs="Calibri"/>
                <w:b/>
                <w:bCs/>
                <w:color w:val="FFFFFF"/>
                <w:sz w:val="18"/>
                <w:szCs w:val="18"/>
                <w:lang w:eastAsia="ru-RU"/>
              </w:rPr>
              <w:t xml:space="preserve"> расходы</w:t>
            </w:r>
          </w:p>
        </w:tc>
        <w:tc>
          <w:tcPr>
            <w:tcW w:w="851" w:type="dxa"/>
            <w:tcBorders>
              <w:top w:val="single" w:sz="8" w:space="0" w:color="FFFFFF"/>
              <w:left w:val="nil"/>
              <w:bottom w:val="single" w:sz="8" w:space="0" w:color="FFFFFF"/>
              <w:right w:val="single" w:sz="8" w:space="0" w:color="FFFFFF"/>
            </w:tcBorders>
            <w:shd w:val="clear" w:color="000000" w:fill="4F6228"/>
            <w:vAlign w:val="center"/>
            <w:hideMark/>
          </w:tcPr>
          <w:p w14:paraId="78B62F3A"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Прибыль</w:t>
            </w:r>
          </w:p>
        </w:tc>
      </w:tr>
      <w:tr w:rsidR="006F7200" w:rsidRPr="00FD73C7" w14:paraId="444B3392" w14:textId="77777777" w:rsidTr="00734C26">
        <w:trPr>
          <w:trHeight w:val="288"/>
          <w:tblHeader/>
        </w:trPr>
        <w:tc>
          <w:tcPr>
            <w:tcW w:w="1833" w:type="dxa"/>
            <w:tcBorders>
              <w:top w:val="nil"/>
              <w:left w:val="single" w:sz="8" w:space="0" w:color="FFFFFF"/>
              <w:bottom w:val="nil"/>
              <w:right w:val="single" w:sz="8" w:space="0" w:color="FFFFFF"/>
            </w:tcBorders>
            <w:shd w:val="clear" w:color="000000" w:fill="4F6228"/>
            <w:vAlign w:val="center"/>
            <w:hideMark/>
          </w:tcPr>
          <w:p w14:paraId="02C8C582"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1</w:t>
            </w:r>
          </w:p>
        </w:tc>
        <w:tc>
          <w:tcPr>
            <w:tcW w:w="851" w:type="dxa"/>
            <w:tcBorders>
              <w:top w:val="nil"/>
              <w:left w:val="nil"/>
              <w:bottom w:val="nil"/>
              <w:right w:val="single" w:sz="8" w:space="0" w:color="FFFFFF"/>
            </w:tcBorders>
            <w:shd w:val="clear" w:color="000000" w:fill="4F6228"/>
            <w:vAlign w:val="center"/>
            <w:hideMark/>
          </w:tcPr>
          <w:p w14:paraId="6B4DC3AC"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2</w:t>
            </w:r>
          </w:p>
        </w:tc>
        <w:tc>
          <w:tcPr>
            <w:tcW w:w="992" w:type="dxa"/>
            <w:tcBorders>
              <w:top w:val="nil"/>
              <w:left w:val="nil"/>
              <w:bottom w:val="nil"/>
              <w:right w:val="single" w:sz="8" w:space="0" w:color="FFFFFF"/>
            </w:tcBorders>
            <w:shd w:val="clear" w:color="000000" w:fill="4F6228"/>
            <w:vAlign w:val="center"/>
            <w:hideMark/>
          </w:tcPr>
          <w:p w14:paraId="21589596"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3</w:t>
            </w:r>
          </w:p>
        </w:tc>
        <w:tc>
          <w:tcPr>
            <w:tcW w:w="1559" w:type="dxa"/>
            <w:tcBorders>
              <w:top w:val="nil"/>
              <w:left w:val="nil"/>
              <w:bottom w:val="nil"/>
              <w:right w:val="single" w:sz="8" w:space="0" w:color="FFFFFF"/>
            </w:tcBorders>
            <w:shd w:val="clear" w:color="000000" w:fill="4F6228"/>
            <w:vAlign w:val="center"/>
            <w:hideMark/>
          </w:tcPr>
          <w:p w14:paraId="5E6F55B6"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4</w:t>
            </w:r>
          </w:p>
        </w:tc>
        <w:tc>
          <w:tcPr>
            <w:tcW w:w="992" w:type="dxa"/>
            <w:tcBorders>
              <w:top w:val="nil"/>
              <w:left w:val="nil"/>
              <w:bottom w:val="nil"/>
              <w:right w:val="single" w:sz="8" w:space="0" w:color="FFFFFF"/>
            </w:tcBorders>
            <w:shd w:val="clear" w:color="000000" w:fill="4F6228"/>
            <w:vAlign w:val="center"/>
            <w:hideMark/>
          </w:tcPr>
          <w:p w14:paraId="70380620"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5</w:t>
            </w:r>
          </w:p>
        </w:tc>
        <w:tc>
          <w:tcPr>
            <w:tcW w:w="709" w:type="dxa"/>
            <w:tcBorders>
              <w:top w:val="nil"/>
              <w:left w:val="nil"/>
              <w:bottom w:val="nil"/>
              <w:right w:val="single" w:sz="8" w:space="0" w:color="FFFFFF"/>
            </w:tcBorders>
            <w:shd w:val="clear" w:color="000000" w:fill="4F6228"/>
            <w:vAlign w:val="center"/>
            <w:hideMark/>
          </w:tcPr>
          <w:p w14:paraId="304FDFC1"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6</w:t>
            </w:r>
          </w:p>
        </w:tc>
        <w:tc>
          <w:tcPr>
            <w:tcW w:w="709" w:type="dxa"/>
            <w:tcBorders>
              <w:top w:val="nil"/>
              <w:left w:val="nil"/>
              <w:bottom w:val="nil"/>
              <w:right w:val="single" w:sz="8" w:space="0" w:color="FFFFFF"/>
            </w:tcBorders>
            <w:shd w:val="clear" w:color="000000" w:fill="4F6228"/>
            <w:vAlign w:val="center"/>
            <w:hideMark/>
          </w:tcPr>
          <w:p w14:paraId="0347B8C6"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7</w:t>
            </w:r>
          </w:p>
        </w:tc>
        <w:tc>
          <w:tcPr>
            <w:tcW w:w="850" w:type="dxa"/>
            <w:tcBorders>
              <w:top w:val="nil"/>
              <w:left w:val="nil"/>
              <w:bottom w:val="nil"/>
              <w:right w:val="single" w:sz="8" w:space="0" w:color="FFFFFF"/>
            </w:tcBorders>
            <w:shd w:val="clear" w:color="000000" w:fill="4F6228"/>
            <w:vAlign w:val="center"/>
            <w:hideMark/>
          </w:tcPr>
          <w:p w14:paraId="7188263F"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8</w:t>
            </w:r>
          </w:p>
        </w:tc>
        <w:tc>
          <w:tcPr>
            <w:tcW w:w="851" w:type="dxa"/>
            <w:tcBorders>
              <w:top w:val="nil"/>
              <w:left w:val="nil"/>
              <w:bottom w:val="nil"/>
              <w:right w:val="single" w:sz="8" w:space="0" w:color="FFFFFF"/>
            </w:tcBorders>
            <w:shd w:val="clear" w:color="000000" w:fill="4F6228"/>
            <w:vAlign w:val="center"/>
            <w:hideMark/>
          </w:tcPr>
          <w:p w14:paraId="0F302013" w14:textId="77777777" w:rsidR="006F7200" w:rsidRPr="00FD73C7"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FD73C7">
              <w:rPr>
                <w:rFonts w:ascii="Myriad Pro" w:eastAsia="Times New Roman" w:hAnsi="Myriad Pro" w:cs="Calibri"/>
                <w:b/>
                <w:bCs/>
                <w:color w:val="FFFFFF"/>
                <w:sz w:val="18"/>
                <w:szCs w:val="18"/>
                <w:lang w:eastAsia="ru-RU"/>
              </w:rPr>
              <w:t>9</w:t>
            </w:r>
          </w:p>
        </w:tc>
      </w:tr>
      <w:tr w:rsidR="006F7200" w:rsidRPr="00FD73C7" w14:paraId="063358BA" w14:textId="77777777" w:rsidTr="00073243">
        <w:trPr>
          <w:trHeight w:val="456"/>
        </w:trPr>
        <w:tc>
          <w:tcPr>
            <w:tcW w:w="18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64A7F"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 xml:space="preserve">Балтийская АЭС </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064B789"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685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2E1F4F6" w14:textId="77777777" w:rsidR="006F7200" w:rsidRPr="00FD73C7" w:rsidRDefault="006F7200" w:rsidP="006F7200">
            <w:pPr>
              <w:spacing w:before="0" w:after="0" w:line="240" w:lineRule="auto"/>
              <w:ind w:left="-109" w:right="-108"/>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01.08.2015</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17F544F"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proofErr w:type="spellStart"/>
            <w:r w:rsidRPr="00FD73C7">
              <w:rPr>
                <w:rFonts w:ascii="Myriad Pro" w:eastAsia="Times New Roman" w:hAnsi="Myriad Pro" w:cs="Calibri"/>
                <w:color w:val="000000"/>
                <w:sz w:val="18"/>
                <w:szCs w:val="18"/>
                <w:lang w:eastAsia="ru-RU"/>
              </w:rPr>
              <w:t>электросетевое</w:t>
            </w:r>
            <w:proofErr w:type="spellEnd"/>
            <w:r w:rsidRPr="00FD73C7">
              <w:rPr>
                <w:rFonts w:ascii="Myriad Pro" w:eastAsia="Times New Roman" w:hAnsi="Myriad Pro" w:cs="Calibri"/>
                <w:color w:val="000000"/>
                <w:sz w:val="18"/>
                <w:szCs w:val="18"/>
                <w:lang w:eastAsia="ru-RU"/>
              </w:rPr>
              <w:t xml:space="preserve"> имущество</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CD25DD3"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1 608</w:t>
            </w:r>
          </w:p>
        </w:tc>
        <w:tc>
          <w:tcPr>
            <w:tcW w:w="3119" w:type="dxa"/>
            <w:gridSpan w:val="4"/>
            <w:tcBorders>
              <w:top w:val="single" w:sz="4" w:space="0" w:color="auto"/>
              <w:left w:val="nil"/>
              <w:bottom w:val="single" w:sz="4" w:space="0" w:color="auto"/>
              <w:right w:val="single" w:sz="4" w:space="0" w:color="auto"/>
            </w:tcBorders>
            <w:shd w:val="clear" w:color="auto" w:fill="auto"/>
            <w:noWrap/>
            <w:vAlign w:val="center"/>
            <w:hideMark/>
          </w:tcPr>
          <w:p w14:paraId="6D663CB2"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не представлено</w:t>
            </w:r>
          </w:p>
        </w:tc>
      </w:tr>
      <w:tr w:rsidR="006F7200" w:rsidRPr="00FD73C7" w14:paraId="78E850DB" w14:textId="77777777" w:rsidTr="00073243">
        <w:trPr>
          <w:trHeight w:val="288"/>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7ADF85F3" w14:textId="77777777" w:rsidR="006F7200" w:rsidRPr="00FD73C7" w:rsidRDefault="006F7200" w:rsidP="006F7200">
            <w:pPr>
              <w:spacing w:before="0" w:after="0" w:line="240" w:lineRule="auto"/>
              <w:ind w:right="-108"/>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 xml:space="preserve">ИП </w:t>
            </w:r>
            <w:proofErr w:type="spellStart"/>
            <w:r w:rsidRPr="00FD73C7">
              <w:rPr>
                <w:rFonts w:ascii="Myriad Pro" w:eastAsia="Times New Roman" w:hAnsi="Myriad Pro" w:cs="Calibri"/>
                <w:color w:val="000000"/>
                <w:sz w:val="18"/>
                <w:szCs w:val="18"/>
                <w:lang w:eastAsia="ru-RU"/>
              </w:rPr>
              <w:t>Большедворский</w:t>
            </w:r>
            <w:proofErr w:type="spellEnd"/>
            <w:r w:rsidRPr="00FD73C7">
              <w:rPr>
                <w:rFonts w:ascii="Myriad Pro" w:eastAsia="Times New Roman" w:hAnsi="Myriad Pro" w:cs="Calibri"/>
                <w:color w:val="000000"/>
                <w:sz w:val="18"/>
                <w:szCs w:val="18"/>
                <w:lang w:eastAsia="ru-RU"/>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14:paraId="6C22A5D3"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3032</w:t>
            </w:r>
          </w:p>
        </w:tc>
        <w:tc>
          <w:tcPr>
            <w:tcW w:w="992" w:type="dxa"/>
            <w:tcBorders>
              <w:top w:val="nil"/>
              <w:left w:val="nil"/>
              <w:bottom w:val="single" w:sz="4" w:space="0" w:color="auto"/>
              <w:right w:val="single" w:sz="4" w:space="0" w:color="auto"/>
            </w:tcBorders>
            <w:shd w:val="clear" w:color="auto" w:fill="auto"/>
            <w:noWrap/>
            <w:vAlign w:val="center"/>
            <w:hideMark/>
          </w:tcPr>
          <w:p w14:paraId="084074E2" w14:textId="77777777" w:rsidR="006F7200" w:rsidRPr="00FD73C7" w:rsidRDefault="006F7200" w:rsidP="006F7200">
            <w:pPr>
              <w:spacing w:before="0" w:after="0" w:line="240" w:lineRule="auto"/>
              <w:ind w:left="-109" w:right="-108"/>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01.12.2016</w:t>
            </w:r>
          </w:p>
        </w:tc>
        <w:tc>
          <w:tcPr>
            <w:tcW w:w="1559" w:type="dxa"/>
            <w:tcBorders>
              <w:top w:val="nil"/>
              <w:left w:val="nil"/>
              <w:bottom w:val="single" w:sz="4" w:space="0" w:color="auto"/>
              <w:right w:val="single" w:sz="4" w:space="0" w:color="auto"/>
            </w:tcBorders>
            <w:shd w:val="clear" w:color="auto" w:fill="auto"/>
            <w:vAlign w:val="center"/>
            <w:hideMark/>
          </w:tcPr>
          <w:p w14:paraId="2BD0C4DD"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помещения</w:t>
            </w:r>
          </w:p>
        </w:tc>
        <w:tc>
          <w:tcPr>
            <w:tcW w:w="992" w:type="dxa"/>
            <w:tcBorders>
              <w:top w:val="nil"/>
              <w:left w:val="nil"/>
              <w:bottom w:val="single" w:sz="4" w:space="0" w:color="auto"/>
              <w:right w:val="single" w:sz="4" w:space="0" w:color="auto"/>
            </w:tcBorders>
            <w:shd w:val="clear" w:color="auto" w:fill="auto"/>
            <w:noWrap/>
            <w:vAlign w:val="center"/>
            <w:hideMark/>
          </w:tcPr>
          <w:p w14:paraId="031D260F"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106,448</w:t>
            </w:r>
          </w:p>
        </w:tc>
        <w:tc>
          <w:tcPr>
            <w:tcW w:w="3119" w:type="dxa"/>
            <w:gridSpan w:val="4"/>
            <w:tcBorders>
              <w:top w:val="single" w:sz="4" w:space="0" w:color="auto"/>
              <w:left w:val="nil"/>
              <w:bottom w:val="single" w:sz="4" w:space="0" w:color="auto"/>
              <w:right w:val="single" w:sz="4" w:space="0" w:color="auto"/>
            </w:tcBorders>
            <w:shd w:val="clear" w:color="auto" w:fill="auto"/>
            <w:noWrap/>
            <w:vAlign w:val="center"/>
            <w:hideMark/>
          </w:tcPr>
          <w:p w14:paraId="1049C3C7"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не представлено</w:t>
            </w:r>
          </w:p>
        </w:tc>
      </w:tr>
      <w:tr w:rsidR="006F7200" w:rsidRPr="00FD73C7" w14:paraId="75132305" w14:textId="77777777" w:rsidTr="00073243">
        <w:trPr>
          <w:trHeight w:val="288"/>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0372CECF"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ФГБОУ ВО «КГТУ»</w:t>
            </w:r>
          </w:p>
        </w:tc>
        <w:tc>
          <w:tcPr>
            <w:tcW w:w="851" w:type="dxa"/>
            <w:tcBorders>
              <w:top w:val="nil"/>
              <w:left w:val="nil"/>
              <w:bottom w:val="single" w:sz="4" w:space="0" w:color="auto"/>
              <w:right w:val="single" w:sz="4" w:space="0" w:color="auto"/>
            </w:tcBorders>
            <w:shd w:val="clear" w:color="auto" w:fill="auto"/>
            <w:noWrap/>
            <w:vAlign w:val="center"/>
            <w:hideMark/>
          </w:tcPr>
          <w:p w14:paraId="66748861"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07-ВР</w:t>
            </w:r>
          </w:p>
        </w:tc>
        <w:tc>
          <w:tcPr>
            <w:tcW w:w="992" w:type="dxa"/>
            <w:tcBorders>
              <w:top w:val="nil"/>
              <w:left w:val="nil"/>
              <w:bottom w:val="single" w:sz="4" w:space="0" w:color="auto"/>
              <w:right w:val="single" w:sz="4" w:space="0" w:color="auto"/>
            </w:tcBorders>
            <w:shd w:val="clear" w:color="auto" w:fill="auto"/>
            <w:noWrap/>
            <w:vAlign w:val="center"/>
            <w:hideMark/>
          </w:tcPr>
          <w:p w14:paraId="1FA0DF63" w14:textId="77777777" w:rsidR="006F7200" w:rsidRPr="00FD73C7" w:rsidRDefault="006F7200" w:rsidP="006F7200">
            <w:pPr>
              <w:spacing w:before="0" w:after="0" w:line="240" w:lineRule="auto"/>
              <w:ind w:left="-109" w:right="-108"/>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05.12.2016</w:t>
            </w:r>
          </w:p>
        </w:tc>
        <w:tc>
          <w:tcPr>
            <w:tcW w:w="1559" w:type="dxa"/>
            <w:tcBorders>
              <w:top w:val="nil"/>
              <w:left w:val="nil"/>
              <w:bottom w:val="single" w:sz="4" w:space="0" w:color="auto"/>
              <w:right w:val="single" w:sz="4" w:space="0" w:color="auto"/>
            </w:tcBorders>
            <w:shd w:val="clear" w:color="auto" w:fill="auto"/>
            <w:vAlign w:val="center"/>
            <w:hideMark/>
          </w:tcPr>
          <w:p w14:paraId="79A68CE3"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помещения</w:t>
            </w:r>
          </w:p>
        </w:tc>
        <w:tc>
          <w:tcPr>
            <w:tcW w:w="992" w:type="dxa"/>
            <w:tcBorders>
              <w:top w:val="nil"/>
              <w:left w:val="nil"/>
              <w:bottom w:val="single" w:sz="4" w:space="0" w:color="auto"/>
              <w:right w:val="single" w:sz="4" w:space="0" w:color="auto"/>
            </w:tcBorders>
            <w:shd w:val="clear" w:color="auto" w:fill="auto"/>
            <w:noWrap/>
            <w:vAlign w:val="center"/>
            <w:hideMark/>
          </w:tcPr>
          <w:p w14:paraId="0577DBF3"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183</w:t>
            </w:r>
          </w:p>
        </w:tc>
        <w:tc>
          <w:tcPr>
            <w:tcW w:w="3119" w:type="dxa"/>
            <w:gridSpan w:val="4"/>
            <w:tcBorders>
              <w:top w:val="single" w:sz="4" w:space="0" w:color="auto"/>
              <w:left w:val="nil"/>
              <w:bottom w:val="single" w:sz="4" w:space="0" w:color="auto"/>
              <w:right w:val="single" w:sz="4" w:space="0" w:color="auto"/>
            </w:tcBorders>
            <w:shd w:val="clear" w:color="auto" w:fill="auto"/>
            <w:noWrap/>
            <w:vAlign w:val="center"/>
            <w:hideMark/>
          </w:tcPr>
          <w:p w14:paraId="623DB9F0"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не представлено</w:t>
            </w:r>
          </w:p>
        </w:tc>
      </w:tr>
      <w:tr w:rsidR="006F7200" w:rsidRPr="00FD73C7" w14:paraId="31F62936" w14:textId="77777777" w:rsidTr="00073243">
        <w:trPr>
          <w:trHeight w:val="288"/>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7A337A2A" w14:textId="4E559F4D" w:rsidR="006F7200" w:rsidRPr="00FD73C7" w:rsidRDefault="00A12EB1" w:rsidP="006F7200">
            <w:pPr>
              <w:spacing w:before="0" w:after="0" w:line="240" w:lineRule="auto"/>
              <w:jc w:val="left"/>
              <w:rPr>
                <w:rFonts w:ascii="Myriad Pro" w:eastAsia="Times New Roman" w:hAnsi="Myriad Pro" w:cs="Arial"/>
                <w:color w:val="000000"/>
                <w:sz w:val="18"/>
                <w:szCs w:val="18"/>
                <w:lang w:eastAsia="ru-RU"/>
              </w:rPr>
            </w:pPr>
            <w:r>
              <w:rPr>
                <w:rFonts w:ascii="Myriad Pro" w:eastAsia="Times New Roman" w:hAnsi="Myriad Pro" w:cs="Calibri"/>
                <w:color w:val="000000"/>
                <w:sz w:val="18"/>
                <w:szCs w:val="18"/>
                <w:lang w:eastAsia="ru-RU"/>
              </w:rPr>
              <w:t>ОАО </w:t>
            </w:r>
            <w:r w:rsidR="006F7200" w:rsidRPr="00FD73C7">
              <w:rPr>
                <w:rFonts w:ascii="Myriad Pro" w:eastAsia="Times New Roman" w:hAnsi="Myriad Pro" w:cs="Calibri"/>
                <w:color w:val="000000"/>
                <w:sz w:val="18"/>
                <w:szCs w:val="18"/>
                <w:lang w:eastAsia="ru-RU"/>
              </w:rPr>
              <w:t xml:space="preserve">«КГК» </w:t>
            </w:r>
          </w:p>
        </w:tc>
        <w:tc>
          <w:tcPr>
            <w:tcW w:w="851" w:type="dxa"/>
            <w:tcBorders>
              <w:top w:val="nil"/>
              <w:left w:val="nil"/>
              <w:bottom w:val="single" w:sz="4" w:space="0" w:color="auto"/>
              <w:right w:val="single" w:sz="4" w:space="0" w:color="auto"/>
            </w:tcBorders>
            <w:shd w:val="clear" w:color="auto" w:fill="auto"/>
            <w:noWrap/>
            <w:vAlign w:val="center"/>
            <w:hideMark/>
          </w:tcPr>
          <w:p w14:paraId="23E28722"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29</w:t>
            </w:r>
          </w:p>
        </w:tc>
        <w:tc>
          <w:tcPr>
            <w:tcW w:w="992" w:type="dxa"/>
            <w:tcBorders>
              <w:top w:val="nil"/>
              <w:left w:val="nil"/>
              <w:bottom w:val="single" w:sz="4" w:space="0" w:color="auto"/>
              <w:right w:val="single" w:sz="4" w:space="0" w:color="auto"/>
            </w:tcBorders>
            <w:shd w:val="clear" w:color="auto" w:fill="auto"/>
            <w:noWrap/>
            <w:vAlign w:val="center"/>
            <w:hideMark/>
          </w:tcPr>
          <w:p w14:paraId="4466F027" w14:textId="77777777" w:rsidR="006F7200" w:rsidRPr="00FD73C7" w:rsidRDefault="006F7200" w:rsidP="006F7200">
            <w:pPr>
              <w:spacing w:before="0" w:after="0" w:line="240" w:lineRule="auto"/>
              <w:ind w:left="-109" w:right="-108"/>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04.04.2016</w:t>
            </w:r>
          </w:p>
        </w:tc>
        <w:tc>
          <w:tcPr>
            <w:tcW w:w="1559" w:type="dxa"/>
            <w:tcBorders>
              <w:top w:val="nil"/>
              <w:left w:val="nil"/>
              <w:bottom w:val="single" w:sz="4" w:space="0" w:color="auto"/>
              <w:right w:val="single" w:sz="4" w:space="0" w:color="auto"/>
            </w:tcBorders>
            <w:shd w:val="clear" w:color="auto" w:fill="auto"/>
            <w:vAlign w:val="center"/>
            <w:hideMark/>
          </w:tcPr>
          <w:p w14:paraId="3C17E8FA"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 xml:space="preserve">оборудование </w:t>
            </w:r>
          </w:p>
        </w:tc>
        <w:tc>
          <w:tcPr>
            <w:tcW w:w="992" w:type="dxa"/>
            <w:tcBorders>
              <w:top w:val="nil"/>
              <w:left w:val="nil"/>
              <w:bottom w:val="single" w:sz="4" w:space="0" w:color="auto"/>
              <w:right w:val="single" w:sz="4" w:space="0" w:color="auto"/>
            </w:tcBorders>
            <w:shd w:val="clear" w:color="auto" w:fill="auto"/>
            <w:noWrap/>
            <w:vAlign w:val="center"/>
            <w:hideMark/>
          </w:tcPr>
          <w:p w14:paraId="7C518C5E"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176</w:t>
            </w:r>
          </w:p>
        </w:tc>
        <w:tc>
          <w:tcPr>
            <w:tcW w:w="709" w:type="dxa"/>
            <w:tcBorders>
              <w:top w:val="nil"/>
              <w:left w:val="nil"/>
              <w:bottom w:val="single" w:sz="4" w:space="0" w:color="auto"/>
              <w:right w:val="single" w:sz="4" w:space="0" w:color="auto"/>
            </w:tcBorders>
            <w:shd w:val="clear" w:color="auto" w:fill="auto"/>
            <w:noWrap/>
            <w:vAlign w:val="center"/>
            <w:hideMark/>
          </w:tcPr>
          <w:p w14:paraId="5F82F246"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106</w:t>
            </w:r>
          </w:p>
        </w:tc>
        <w:tc>
          <w:tcPr>
            <w:tcW w:w="709" w:type="dxa"/>
            <w:tcBorders>
              <w:top w:val="nil"/>
              <w:left w:val="nil"/>
              <w:bottom w:val="single" w:sz="4" w:space="0" w:color="auto"/>
              <w:right w:val="single" w:sz="4" w:space="0" w:color="auto"/>
            </w:tcBorders>
            <w:shd w:val="clear" w:color="auto" w:fill="auto"/>
            <w:noWrap/>
            <w:vAlign w:val="center"/>
            <w:hideMark/>
          </w:tcPr>
          <w:p w14:paraId="3D9558A6"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38</w:t>
            </w:r>
          </w:p>
        </w:tc>
        <w:tc>
          <w:tcPr>
            <w:tcW w:w="850" w:type="dxa"/>
            <w:tcBorders>
              <w:top w:val="nil"/>
              <w:left w:val="nil"/>
              <w:bottom w:val="single" w:sz="4" w:space="0" w:color="auto"/>
              <w:right w:val="single" w:sz="4" w:space="0" w:color="auto"/>
            </w:tcBorders>
            <w:shd w:val="clear" w:color="auto" w:fill="auto"/>
            <w:noWrap/>
            <w:vAlign w:val="center"/>
            <w:hideMark/>
          </w:tcPr>
          <w:p w14:paraId="25769D64"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20</w:t>
            </w:r>
          </w:p>
        </w:tc>
        <w:tc>
          <w:tcPr>
            <w:tcW w:w="851" w:type="dxa"/>
            <w:tcBorders>
              <w:top w:val="nil"/>
              <w:left w:val="nil"/>
              <w:bottom w:val="single" w:sz="4" w:space="0" w:color="auto"/>
              <w:right w:val="single" w:sz="4" w:space="0" w:color="auto"/>
            </w:tcBorders>
            <w:shd w:val="clear" w:color="auto" w:fill="auto"/>
            <w:noWrap/>
            <w:vAlign w:val="center"/>
            <w:hideMark/>
          </w:tcPr>
          <w:p w14:paraId="5280CAF0"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11</w:t>
            </w:r>
          </w:p>
        </w:tc>
      </w:tr>
      <w:tr w:rsidR="006F7200" w:rsidRPr="00FD73C7" w14:paraId="4AEF51E7" w14:textId="77777777" w:rsidTr="00073243">
        <w:trPr>
          <w:trHeight w:val="288"/>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4B97D628" w14:textId="6B48405E" w:rsidR="006F7200" w:rsidRPr="00FD73C7" w:rsidRDefault="00A12EB1" w:rsidP="006F7200">
            <w:pPr>
              <w:spacing w:before="0" w:after="0" w:line="240" w:lineRule="auto"/>
              <w:jc w:val="left"/>
              <w:rPr>
                <w:rFonts w:ascii="Myriad Pro" w:eastAsia="Times New Roman" w:hAnsi="Myriad Pro" w:cs="Arial"/>
                <w:color w:val="000000"/>
                <w:sz w:val="18"/>
                <w:szCs w:val="18"/>
                <w:lang w:eastAsia="ru-RU"/>
              </w:rPr>
            </w:pPr>
            <w:r>
              <w:rPr>
                <w:rFonts w:ascii="Myriad Pro" w:eastAsia="Times New Roman" w:hAnsi="Myriad Pro" w:cs="Calibri"/>
                <w:color w:val="000000"/>
                <w:sz w:val="18"/>
                <w:szCs w:val="18"/>
                <w:lang w:eastAsia="ru-RU"/>
              </w:rPr>
              <w:t>ОАО </w:t>
            </w:r>
            <w:r w:rsidR="006F7200" w:rsidRPr="00FD73C7">
              <w:rPr>
                <w:rFonts w:ascii="Myriad Pro" w:eastAsia="Times New Roman" w:hAnsi="Myriad Pro" w:cs="Calibri"/>
                <w:color w:val="000000"/>
                <w:sz w:val="18"/>
                <w:szCs w:val="18"/>
                <w:lang w:eastAsia="ru-RU"/>
              </w:rPr>
              <w:t>«ФСК ЕЭС»</w:t>
            </w:r>
          </w:p>
        </w:tc>
        <w:tc>
          <w:tcPr>
            <w:tcW w:w="851" w:type="dxa"/>
            <w:tcBorders>
              <w:top w:val="nil"/>
              <w:left w:val="nil"/>
              <w:bottom w:val="single" w:sz="4" w:space="0" w:color="auto"/>
              <w:right w:val="single" w:sz="4" w:space="0" w:color="auto"/>
            </w:tcBorders>
            <w:shd w:val="clear" w:color="auto" w:fill="auto"/>
            <w:noWrap/>
            <w:vAlign w:val="center"/>
            <w:hideMark/>
          </w:tcPr>
          <w:p w14:paraId="1AFF98B2" w14:textId="77777777" w:rsidR="006F7200" w:rsidRPr="00FD73C7"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347337</w:t>
            </w:r>
          </w:p>
        </w:tc>
        <w:tc>
          <w:tcPr>
            <w:tcW w:w="992" w:type="dxa"/>
            <w:tcBorders>
              <w:top w:val="nil"/>
              <w:left w:val="nil"/>
              <w:bottom w:val="single" w:sz="4" w:space="0" w:color="auto"/>
              <w:right w:val="single" w:sz="4" w:space="0" w:color="auto"/>
            </w:tcBorders>
            <w:shd w:val="clear" w:color="auto" w:fill="auto"/>
            <w:noWrap/>
            <w:vAlign w:val="center"/>
            <w:hideMark/>
          </w:tcPr>
          <w:p w14:paraId="5A91A82C" w14:textId="77777777" w:rsidR="006F7200" w:rsidRPr="00FD73C7" w:rsidRDefault="006F7200" w:rsidP="006F7200">
            <w:pPr>
              <w:spacing w:before="0" w:after="0" w:line="240" w:lineRule="auto"/>
              <w:ind w:left="-109" w:right="-108"/>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02.09.2014</w:t>
            </w:r>
          </w:p>
        </w:tc>
        <w:tc>
          <w:tcPr>
            <w:tcW w:w="1559" w:type="dxa"/>
            <w:tcBorders>
              <w:top w:val="nil"/>
              <w:left w:val="nil"/>
              <w:bottom w:val="single" w:sz="4" w:space="0" w:color="auto"/>
              <w:right w:val="single" w:sz="4" w:space="0" w:color="auto"/>
            </w:tcBorders>
            <w:shd w:val="clear" w:color="auto" w:fill="auto"/>
            <w:vAlign w:val="center"/>
            <w:hideMark/>
          </w:tcPr>
          <w:p w14:paraId="20ED9314"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 xml:space="preserve">оборудование </w:t>
            </w:r>
          </w:p>
        </w:tc>
        <w:tc>
          <w:tcPr>
            <w:tcW w:w="992" w:type="dxa"/>
            <w:tcBorders>
              <w:top w:val="nil"/>
              <w:left w:val="nil"/>
              <w:bottom w:val="single" w:sz="4" w:space="0" w:color="auto"/>
              <w:right w:val="single" w:sz="4" w:space="0" w:color="auto"/>
            </w:tcBorders>
            <w:shd w:val="clear" w:color="auto" w:fill="auto"/>
            <w:noWrap/>
            <w:vAlign w:val="center"/>
            <w:hideMark/>
          </w:tcPr>
          <w:p w14:paraId="553019BE"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91 292</w:t>
            </w:r>
          </w:p>
        </w:tc>
        <w:tc>
          <w:tcPr>
            <w:tcW w:w="709" w:type="dxa"/>
            <w:tcBorders>
              <w:top w:val="nil"/>
              <w:left w:val="nil"/>
              <w:bottom w:val="single" w:sz="4" w:space="0" w:color="auto"/>
              <w:right w:val="single" w:sz="4" w:space="0" w:color="auto"/>
            </w:tcBorders>
            <w:shd w:val="clear" w:color="auto" w:fill="auto"/>
            <w:noWrap/>
            <w:vAlign w:val="center"/>
            <w:hideMark/>
          </w:tcPr>
          <w:p w14:paraId="31585FB2"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75 686</w:t>
            </w:r>
          </w:p>
        </w:tc>
        <w:tc>
          <w:tcPr>
            <w:tcW w:w="709" w:type="dxa"/>
            <w:tcBorders>
              <w:top w:val="nil"/>
              <w:left w:val="nil"/>
              <w:bottom w:val="single" w:sz="4" w:space="0" w:color="auto"/>
              <w:right w:val="single" w:sz="4" w:space="0" w:color="auto"/>
            </w:tcBorders>
            <w:shd w:val="clear" w:color="auto" w:fill="auto"/>
            <w:noWrap/>
            <w:vAlign w:val="center"/>
            <w:hideMark/>
          </w:tcPr>
          <w:p w14:paraId="265C090E"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7 252</w:t>
            </w:r>
          </w:p>
        </w:tc>
        <w:tc>
          <w:tcPr>
            <w:tcW w:w="850" w:type="dxa"/>
            <w:tcBorders>
              <w:top w:val="nil"/>
              <w:left w:val="nil"/>
              <w:bottom w:val="single" w:sz="4" w:space="0" w:color="auto"/>
              <w:right w:val="single" w:sz="4" w:space="0" w:color="auto"/>
            </w:tcBorders>
            <w:shd w:val="clear" w:color="auto" w:fill="auto"/>
            <w:noWrap/>
            <w:vAlign w:val="center"/>
            <w:hideMark/>
          </w:tcPr>
          <w:p w14:paraId="33D42C50"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55</w:t>
            </w:r>
          </w:p>
        </w:tc>
        <w:tc>
          <w:tcPr>
            <w:tcW w:w="851" w:type="dxa"/>
            <w:tcBorders>
              <w:top w:val="nil"/>
              <w:left w:val="nil"/>
              <w:bottom w:val="single" w:sz="4" w:space="0" w:color="auto"/>
              <w:right w:val="single" w:sz="4" w:space="0" w:color="auto"/>
            </w:tcBorders>
            <w:shd w:val="clear" w:color="auto" w:fill="auto"/>
            <w:noWrap/>
            <w:vAlign w:val="center"/>
            <w:hideMark/>
          </w:tcPr>
          <w:p w14:paraId="6DB4C4D0"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8 299</w:t>
            </w:r>
          </w:p>
        </w:tc>
      </w:tr>
      <w:tr w:rsidR="006F7200" w:rsidRPr="00D04CD0" w14:paraId="5F425E38" w14:textId="77777777" w:rsidTr="00073243">
        <w:trPr>
          <w:trHeight w:val="288"/>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5A25EBF3"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ООО "</w:t>
            </w:r>
            <w:proofErr w:type="spellStart"/>
            <w:r w:rsidRPr="00FD73C7">
              <w:rPr>
                <w:rFonts w:ascii="Myriad Pro" w:eastAsia="Times New Roman" w:hAnsi="Myriad Pro" w:cs="Arial"/>
                <w:color w:val="000000"/>
                <w:sz w:val="18"/>
                <w:szCs w:val="18"/>
                <w:lang w:eastAsia="ru-RU"/>
              </w:rPr>
              <w:t>Гусевский</w:t>
            </w:r>
            <w:proofErr w:type="spellEnd"/>
            <w:r w:rsidRPr="00FD73C7">
              <w:rPr>
                <w:rFonts w:ascii="Myriad Pro" w:eastAsia="Times New Roman" w:hAnsi="Myriad Pro" w:cs="Arial"/>
                <w:color w:val="000000"/>
                <w:sz w:val="18"/>
                <w:szCs w:val="18"/>
                <w:lang w:eastAsia="ru-RU"/>
              </w:rPr>
              <w:t xml:space="preserve"> микродвигатель"</w:t>
            </w:r>
          </w:p>
        </w:tc>
        <w:tc>
          <w:tcPr>
            <w:tcW w:w="851" w:type="dxa"/>
            <w:tcBorders>
              <w:top w:val="nil"/>
              <w:left w:val="nil"/>
              <w:bottom w:val="single" w:sz="4" w:space="0" w:color="auto"/>
              <w:right w:val="single" w:sz="4" w:space="0" w:color="auto"/>
            </w:tcBorders>
            <w:shd w:val="clear" w:color="auto" w:fill="auto"/>
            <w:noWrap/>
            <w:vAlign w:val="center"/>
            <w:hideMark/>
          </w:tcPr>
          <w:p w14:paraId="7BD9ABBB" w14:textId="77777777" w:rsidR="006F7200" w:rsidRPr="00FD73C7" w:rsidRDefault="006F7200" w:rsidP="006F7200">
            <w:pPr>
              <w:spacing w:before="0" w:after="0" w:line="240" w:lineRule="auto"/>
              <w:ind w:left="-109" w:right="-108"/>
              <w:jc w:val="center"/>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31-А/103</w:t>
            </w:r>
          </w:p>
        </w:tc>
        <w:tc>
          <w:tcPr>
            <w:tcW w:w="992" w:type="dxa"/>
            <w:tcBorders>
              <w:top w:val="nil"/>
              <w:left w:val="nil"/>
              <w:bottom w:val="single" w:sz="4" w:space="0" w:color="auto"/>
              <w:right w:val="single" w:sz="4" w:space="0" w:color="auto"/>
            </w:tcBorders>
            <w:shd w:val="clear" w:color="auto" w:fill="auto"/>
            <w:noWrap/>
            <w:vAlign w:val="center"/>
            <w:hideMark/>
          </w:tcPr>
          <w:p w14:paraId="689E18B2" w14:textId="77777777" w:rsidR="006F7200" w:rsidRPr="00FD73C7" w:rsidRDefault="006F7200" w:rsidP="006F7200">
            <w:pPr>
              <w:spacing w:before="0" w:after="0" w:line="240" w:lineRule="auto"/>
              <w:ind w:left="-109" w:right="-108"/>
              <w:jc w:val="center"/>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01.05.2014</w:t>
            </w:r>
          </w:p>
        </w:tc>
        <w:tc>
          <w:tcPr>
            <w:tcW w:w="1559" w:type="dxa"/>
            <w:tcBorders>
              <w:top w:val="nil"/>
              <w:left w:val="nil"/>
              <w:bottom w:val="single" w:sz="4" w:space="0" w:color="auto"/>
              <w:right w:val="single" w:sz="4" w:space="0" w:color="auto"/>
            </w:tcBorders>
            <w:shd w:val="clear" w:color="auto" w:fill="auto"/>
            <w:vAlign w:val="center"/>
            <w:hideMark/>
          </w:tcPr>
          <w:p w14:paraId="142656EF" w14:textId="77777777" w:rsidR="006F7200" w:rsidRPr="00FD73C7" w:rsidRDefault="006F7200" w:rsidP="006F7200">
            <w:pPr>
              <w:spacing w:before="0" w:after="0" w:line="240" w:lineRule="auto"/>
              <w:jc w:val="left"/>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помещения</w:t>
            </w:r>
          </w:p>
        </w:tc>
        <w:tc>
          <w:tcPr>
            <w:tcW w:w="992" w:type="dxa"/>
            <w:tcBorders>
              <w:top w:val="nil"/>
              <w:left w:val="nil"/>
              <w:bottom w:val="single" w:sz="4" w:space="0" w:color="auto"/>
              <w:right w:val="single" w:sz="4" w:space="0" w:color="auto"/>
            </w:tcBorders>
            <w:shd w:val="clear" w:color="auto" w:fill="auto"/>
            <w:noWrap/>
            <w:vAlign w:val="center"/>
            <w:hideMark/>
          </w:tcPr>
          <w:p w14:paraId="1DE1C261" w14:textId="77777777" w:rsidR="006F7200" w:rsidRPr="00FD73C7" w:rsidRDefault="006F7200" w:rsidP="006F7200">
            <w:pPr>
              <w:spacing w:before="0" w:after="0" w:line="240" w:lineRule="auto"/>
              <w:jc w:val="right"/>
              <w:rPr>
                <w:rFonts w:ascii="Myriad Pro" w:eastAsia="Times New Roman" w:hAnsi="Myriad Pro" w:cs="Arial"/>
                <w:color w:val="000000"/>
                <w:sz w:val="18"/>
                <w:szCs w:val="18"/>
                <w:lang w:eastAsia="ru-RU"/>
              </w:rPr>
            </w:pPr>
            <w:r w:rsidRPr="00FD73C7">
              <w:rPr>
                <w:rFonts w:ascii="Myriad Pro" w:eastAsia="Times New Roman" w:hAnsi="Myriad Pro" w:cs="Arial"/>
                <w:color w:val="000000"/>
                <w:sz w:val="18"/>
                <w:szCs w:val="18"/>
                <w:lang w:eastAsia="ru-RU"/>
              </w:rPr>
              <w:t>307</w:t>
            </w:r>
          </w:p>
        </w:tc>
        <w:tc>
          <w:tcPr>
            <w:tcW w:w="3119" w:type="dxa"/>
            <w:gridSpan w:val="4"/>
            <w:tcBorders>
              <w:top w:val="single" w:sz="4" w:space="0" w:color="auto"/>
              <w:left w:val="nil"/>
              <w:bottom w:val="single" w:sz="4" w:space="0" w:color="auto"/>
              <w:right w:val="single" w:sz="4" w:space="0" w:color="auto"/>
            </w:tcBorders>
            <w:shd w:val="clear" w:color="auto" w:fill="auto"/>
            <w:noWrap/>
            <w:vAlign w:val="center"/>
            <w:hideMark/>
          </w:tcPr>
          <w:p w14:paraId="78EAB583" w14:textId="77777777" w:rsidR="006F7200" w:rsidRPr="00D04CD0" w:rsidRDefault="006F7200" w:rsidP="006F7200">
            <w:pPr>
              <w:spacing w:before="0" w:after="0" w:line="240" w:lineRule="auto"/>
              <w:jc w:val="center"/>
              <w:rPr>
                <w:rFonts w:ascii="Myriad Pro" w:eastAsia="Times New Roman" w:hAnsi="Myriad Pro" w:cs="Arial"/>
                <w:color w:val="000000"/>
                <w:sz w:val="18"/>
                <w:szCs w:val="18"/>
                <w:lang w:eastAsia="ru-RU"/>
              </w:rPr>
            </w:pPr>
            <w:r w:rsidRPr="00FD73C7">
              <w:rPr>
                <w:rFonts w:ascii="Myriad Pro" w:eastAsia="Times New Roman" w:hAnsi="Myriad Pro" w:cs="Calibri"/>
                <w:color w:val="000000"/>
                <w:sz w:val="18"/>
                <w:szCs w:val="18"/>
                <w:lang w:eastAsia="ru-RU"/>
              </w:rPr>
              <w:t>не представлено</w:t>
            </w:r>
          </w:p>
        </w:tc>
      </w:tr>
    </w:tbl>
    <w:p w14:paraId="10257F76" w14:textId="77777777" w:rsidR="00E636B5" w:rsidRPr="00D04CD0" w:rsidRDefault="00E636B5" w:rsidP="006F7200">
      <w:pPr>
        <w:tabs>
          <w:tab w:val="left" w:pos="1134"/>
        </w:tabs>
        <w:spacing w:before="240" w:after="0"/>
        <w:ind w:firstLine="567"/>
        <w:contextualSpacing/>
        <w:rPr>
          <w:rFonts w:ascii="Myriad Pro" w:eastAsia="Calibri" w:hAnsi="Myriad Pro" w:cs="Times New Roman"/>
          <w:sz w:val="26"/>
          <w:szCs w:val="26"/>
          <w:lang w:eastAsia="ru-RU"/>
        </w:rPr>
      </w:pPr>
    </w:p>
    <w:p w14:paraId="099781AD" w14:textId="3D4F100E" w:rsidR="006F7200" w:rsidRDefault="006F7200" w:rsidP="006F7200">
      <w:pPr>
        <w:tabs>
          <w:tab w:val="left" w:pos="1134"/>
        </w:tabs>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Исполнитель обоснованно полагает, что учет Службой по государственному регулированию цен и тарифов Калининградской области в составе неподконтрольных расходов по статье «Арендная плата» 90 311,3 тыс. руб. без проведения анализа соответствия заявленной стоимости по договорам аренды требованиям п. 28 (5) Основ ценообразования №1178 может быть признан </w:t>
      </w:r>
      <w:r w:rsidRPr="00D04CD0">
        <w:rPr>
          <w:rFonts w:ascii="Myriad Pro" w:eastAsia="Calibri" w:hAnsi="Myriad Pro" w:cs="Times New Roman"/>
          <w:sz w:val="26"/>
          <w:szCs w:val="26"/>
          <w:lang w:eastAsia="ru-RU"/>
        </w:rPr>
        <w:lastRenderedPageBreak/>
        <w:t>федеральным органом исполнительной власти, осуществляющим функции по регулировани</w:t>
      </w:r>
      <w:r w:rsidR="001A0953">
        <w:rPr>
          <w:rFonts w:ascii="Myriad Pro" w:eastAsia="Calibri" w:hAnsi="Myriad Pro" w:cs="Times New Roman"/>
          <w:sz w:val="26"/>
          <w:szCs w:val="26"/>
          <w:lang w:eastAsia="ru-RU"/>
        </w:rPr>
        <w:t xml:space="preserve">ю </w:t>
      </w:r>
      <w:r w:rsidRPr="00D04CD0">
        <w:rPr>
          <w:rFonts w:ascii="Myriad Pro" w:eastAsia="Calibri" w:hAnsi="Myriad Pro" w:cs="Times New Roman"/>
          <w:sz w:val="26"/>
          <w:szCs w:val="26"/>
          <w:lang w:eastAsia="ru-RU"/>
        </w:rPr>
        <w:t xml:space="preserve">цен (тарифов), подлежащих государственному регулированию в соответствии с законодательством Российской Федерации, нарушением со стороны Службы по государственному регулированию цен и тарифов Калининградской области. </w:t>
      </w:r>
    </w:p>
    <w:p w14:paraId="3283D2B9" w14:textId="341C06CE" w:rsidR="008D13B7" w:rsidRPr="008D13B7" w:rsidRDefault="000F7726" w:rsidP="008D13B7">
      <w:pPr>
        <w:pStyle w:val="aa"/>
        <w:tabs>
          <w:tab w:val="left" w:pos="1134"/>
        </w:tabs>
        <w:spacing w:before="0" w:after="0"/>
        <w:ind w:left="0" w:firstLine="567"/>
        <w:rPr>
          <w:rFonts w:ascii="Myriad Pro" w:eastAsia="Times New Roman" w:hAnsi="Myriad Pro"/>
          <w:bCs/>
          <w:sz w:val="26"/>
          <w:szCs w:val="26"/>
        </w:rPr>
      </w:pPr>
      <w:r>
        <w:rPr>
          <w:rFonts w:ascii="Myriad Pro" w:eastAsia="Times New Roman" w:hAnsi="Myriad Pro"/>
          <w:bCs/>
          <w:sz w:val="26"/>
          <w:szCs w:val="26"/>
        </w:rPr>
        <w:t xml:space="preserve">На будущие периоды регулирования Исполнитель отмечает, что согласно Постановлению Правительства </w:t>
      </w:r>
      <w:r w:rsidRPr="003E5AE6">
        <w:rPr>
          <w:rFonts w:ascii="Myriad Pro" w:eastAsia="Times New Roman" w:hAnsi="Myriad Pro"/>
          <w:bCs/>
          <w:sz w:val="26"/>
          <w:szCs w:val="26"/>
        </w:rPr>
        <w:t xml:space="preserve">от 27.12.2019 </w:t>
      </w:r>
      <w:r w:rsidR="00A91C99">
        <w:rPr>
          <w:rFonts w:ascii="Myriad Pro" w:eastAsia="Times New Roman" w:hAnsi="Myriad Pro"/>
          <w:bCs/>
          <w:sz w:val="26"/>
          <w:szCs w:val="26"/>
        </w:rPr>
        <w:t>№ </w:t>
      </w:r>
      <w:r w:rsidRPr="003E5AE6">
        <w:rPr>
          <w:rFonts w:ascii="Myriad Pro" w:eastAsia="Times New Roman" w:hAnsi="Myriad Pro"/>
          <w:bCs/>
          <w:sz w:val="26"/>
          <w:szCs w:val="26"/>
        </w:rPr>
        <w:t>1892</w:t>
      </w:r>
      <w:r w:rsidRPr="00C0175D">
        <w:t xml:space="preserve"> </w:t>
      </w:r>
      <w:r>
        <w:rPr>
          <w:rFonts w:ascii="Myriad Pro" w:eastAsia="Times New Roman" w:hAnsi="Myriad Pro"/>
          <w:bCs/>
          <w:sz w:val="26"/>
          <w:szCs w:val="26"/>
        </w:rPr>
        <w:t>«</w:t>
      </w:r>
      <w:r w:rsidRPr="00C0175D">
        <w:rPr>
          <w:rFonts w:ascii="Myriad Pro" w:eastAsia="Times New Roman" w:hAnsi="Myriad Pro"/>
          <w:bCs/>
          <w:sz w:val="26"/>
          <w:szCs w:val="26"/>
        </w:rPr>
        <w:t>О внесении изменений в некоторые акты Правительства Российской Федерации по вопросам государственного регулирования цен (тарифов)</w:t>
      </w:r>
      <w:r>
        <w:rPr>
          <w:rFonts w:ascii="Myriad Pro" w:eastAsia="Times New Roman" w:hAnsi="Myriad Pro"/>
          <w:bCs/>
          <w:sz w:val="26"/>
          <w:szCs w:val="26"/>
        </w:rPr>
        <w:t xml:space="preserve">» внесены изменения в п. 28 (5) Основ ценообразования </w:t>
      </w:r>
      <w:r w:rsidR="00A91C99">
        <w:rPr>
          <w:rFonts w:ascii="Myriad Pro" w:eastAsia="Times New Roman" w:hAnsi="Myriad Pro"/>
          <w:bCs/>
          <w:sz w:val="26"/>
          <w:szCs w:val="26"/>
        </w:rPr>
        <w:t>№ </w:t>
      </w:r>
      <w:r>
        <w:rPr>
          <w:rFonts w:ascii="Myriad Pro" w:eastAsia="Times New Roman" w:hAnsi="Myriad Pro"/>
          <w:bCs/>
          <w:sz w:val="26"/>
          <w:szCs w:val="26"/>
        </w:rPr>
        <w:t>1178, а именно «р</w:t>
      </w:r>
      <w:r w:rsidRPr="00C0175D">
        <w:rPr>
          <w:rFonts w:ascii="Myriad Pro" w:eastAsia="Times New Roman" w:hAnsi="Myriad Pro"/>
          <w:bCs/>
          <w:sz w:val="26"/>
          <w:szCs w:val="26"/>
        </w:rPr>
        <w:t>асходы на аренду помещений, аренду транспорта и аренду земельных участков определяются регулирующим органом в соответствии с пунктом 29 настоящего документа,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Pr>
          <w:rFonts w:ascii="Myriad Pro" w:eastAsia="Times New Roman" w:hAnsi="Myriad Pro"/>
          <w:bCs/>
          <w:sz w:val="26"/>
          <w:szCs w:val="26"/>
        </w:rPr>
        <w:t xml:space="preserve">». Таким образом, положения </w:t>
      </w:r>
      <w:r w:rsidRPr="000561AB">
        <w:rPr>
          <w:rFonts w:ascii="Myriad Pro" w:eastAsia="Times New Roman" w:hAnsi="Myriad Pro"/>
          <w:bCs/>
          <w:sz w:val="26"/>
          <w:szCs w:val="26"/>
        </w:rPr>
        <w:t>п. 28(5) Основ ценообразования №1178</w:t>
      </w:r>
      <w:r>
        <w:rPr>
          <w:rFonts w:ascii="Myriad Pro" w:eastAsia="Times New Roman" w:hAnsi="Myriad Pro"/>
          <w:bCs/>
          <w:sz w:val="26"/>
          <w:szCs w:val="26"/>
        </w:rPr>
        <w:t xml:space="preserve"> в части соответствия расходов </w:t>
      </w:r>
      <w:r w:rsidRPr="003E5AE6">
        <w:rPr>
          <w:rFonts w:ascii="Myriad Pro" w:eastAsia="Times New Roman" w:hAnsi="Myriad Pro"/>
          <w:bCs/>
          <w:sz w:val="26"/>
          <w:szCs w:val="26"/>
        </w:rPr>
        <w:t>на аренду величин</w:t>
      </w:r>
      <w:r>
        <w:rPr>
          <w:rFonts w:ascii="Myriad Pro" w:eastAsia="Times New Roman" w:hAnsi="Myriad Pro"/>
          <w:bCs/>
          <w:sz w:val="26"/>
          <w:szCs w:val="26"/>
        </w:rPr>
        <w:t>е</w:t>
      </w:r>
      <w:r w:rsidRPr="003E5AE6">
        <w:rPr>
          <w:rFonts w:ascii="Myriad Pro" w:eastAsia="Times New Roman" w:hAnsi="Myriad Pro"/>
          <w:bCs/>
          <w:sz w:val="26"/>
          <w:szCs w:val="26"/>
        </w:rPr>
        <w:t xml:space="preserve"> амортизации</w:t>
      </w:r>
      <w:r>
        <w:rPr>
          <w:rFonts w:ascii="Myriad Pro" w:eastAsia="Times New Roman" w:hAnsi="Myriad Pro"/>
          <w:bCs/>
          <w:sz w:val="26"/>
          <w:szCs w:val="26"/>
        </w:rPr>
        <w:t xml:space="preserve"> и </w:t>
      </w:r>
      <w:r w:rsidRPr="003E5AE6">
        <w:rPr>
          <w:rFonts w:ascii="Myriad Pro" w:eastAsia="Times New Roman" w:hAnsi="Myriad Pro"/>
          <w:bCs/>
          <w:sz w:val="26"/>
          <w:szCs w:val="26"/>
        </w:rPr>
        <w:t>налога</w:t>
      </w:r>
      <w:r>
        <w:rPr>
          <w:rFonts w:ascii="Myriad Pro" w:eastAsia="Times New Roman" w:hAnsi="Myriad Pro"/>
          <w:bCs/>
          <w:sz w:val="26"/>
          <w:szCs w:val="26"/>
        </w:rPr>
        <w:t xml:space="preserve"> на имущество сохранены только в части </w:t>
      </w:r>
      <w:r w:rsidRPr="00C0175D">
        <w:rPr>
          <w:rFonts w:ascii="Myriad Pro" w:eastAsia="Times New Roman" w:hAnsi="Myriad Pro"/>
          <w:bCs/>
          <w:sz w:val="26"/>
          <w:szCs w:val="26"/>
        </w:rPr>
        <w:t>расход</w:t>
      </w:r>
      <w:r>
        <w:rPr>
          <w:rFonts w:ascii="Myriad Pro" w:eastAsia="Times New Roman" w:hAnsi="Myriad Pro"/>
          <w:bCs/>
          <w:sz w:val="26"/>
          <w:szCs w:val="26"/>
        </w:rPr>
        <w:t>ов</w:t>
      </w:r>
      <w:r w:rsidRPr="00C0175D">
        <w:rPr>
          <w:rFonts w:ascii="Myriad Pro" w:eastAsia="Times New Roman" w:hAnsi="Myriad Pro"/>
          <w:bCs/>
          <w:sz w:val="26"/>
          <w:szCs w:val="26"/>
        </w:rPr>
        <w:t xml:space="preserve"> на аренду объектов электроэнергетики</w:t>
      </w:r>
      <w:r>
        <w:rPr>
          <w:rFonts w:ascii="Myriad Pro" w:eastAsia="Times New Roman" w:hAnsi="Myriad Pro"/>
          <w:bCs/>
          <w:sz w:val="26"/>
          <w:szCs w:val="26"/>
        </w:rPr>
        <w:t xml:space="preserve"> и</w:t>
      </w:r>
      <w:r w:rsidRPr="00C0175D">
        <w:rPr>
          <w:rFonts w:ascii="Myriad Pro" w:eastAsia="Times New Roman" w:hAnsi="Myriad Pro"/>
          <w:bCs/>
          <w:sz w:val="26"/>
          <w:szCs w:val="26"/>
        </w:rPr>
        <w:t xml:space="preserve"> иных объектов производственного назначения</w:t>
      </w:r>
      <w:r>
        <w:rPr>
          <w:rFonts w:ascii="Myriad Pro" w:eastAsia="Times New Roman" w:hAnsi="Myriad Pro"/>
          <w:bCs/>
          <w:sz w:val="26"/>
          <w:szCs w:val="26"/>
        </w:rPr>
        <w:t>.</w:t>
      </w:r>
    </w:p>
    <w:p w14:paraId="145678FB" w14:textId="2B01B3E4" w:rsidR="006F7200" w:rsidRDefault="006F7200" w:rsidP="006F7200">
      <w:pPr>
        <w:tabs>
          <w:tab w:val="left" w:pos="1134"/>
        </w:tabs>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 целью исключения рисков по статье «Арендная плата» Исполнитель рекомендует</w:t>
      </w:r>
      <w:r w:rsidR="008D13B7">
        <w:rPr>
          <w:rFonts w:ascii="Myriad Pro" w:eastAsia="Calibri" w:hAnsi="Myriad Pro" w:cs="Times New Roman"/>
          <w:sz w:val="26"/>
          <w:szCs w:val="26"/>
          <w:lang w:eastAsia="ru-RU"/>
        </w:rPr>
        <w:t xml:space="preserve"> на будущие периоды</w:t>
      </w:r>
      <w:r w:rsidRPr="00D04CD0">
        <w:rPr>
          <w:rFonts w:ascii="Myriad Pro" w:eastAsia="Calibri" w:hAnsi="Myriad Pro" w:cs="Times New Roman"/>
          <w:sz w:val="26"/>
          <w:szCs w:val="26"/>
          <w:lang w:eastAsia="ru-RU"/>
        </w:rPr>
        <w:t xml:space="preserve"> формировать заявку по статье в соответствии с п. 28 (5) Основ ценообразования №1178, а именно </w:t>
      </w:r>
      <w:r w:rsidRPr="00D04CD0">
        <w:rPr>
          <w:rFonts w:ascii="Myriad Pro" w:eastAsia="Times New Roman" w:hAnsi="Myriad Pro" w:cs="Times New Roman"/>
          <w:bCs/>
          <w:sz w:val="26"/>
          <w:szCs w:val="26"/>
          <w:lang w:eastAsia="ru-RU"/>
        </w:rPr>
        <w:t>размер расходов по договорам аренды не может превышать величины амортизации, налога на имущество и других обязательных платежей</w:t>
      </w:r>
      <w:r w:rsidRPr="00D04CD0">
        <w:rPr>
          <w:rFonts w:ascii="Myriad Pro" w:eastAsia="Calibri" w:hAnsi="Myriad Pro" w:cs="Times New Roman"/>
          <w:sz w:val="26"/>
          <w:szCs w:val="26"/>
          <w:lang w:eastAsia="ru-RU"/>
        </w:rPr>
        <w:t xml:space="preserve">. При формировании пакета обосновывающих документов по статье «Арендная плата» </w:t>
      </w:r>
      <w:r w:rsidRPr="000F7726">
        <w:rPr>
          <w:rFonts w:ascii="Myriad Pro" w:eastAsia="Calibri" w:hAnsi="Myriad Pro" w:cs="Times New Roman"/>
          <w:sz w:val="26"/>
          <w:szCs w:val="26"/>
          <w:lang w:eastAsia="ru-RU"/>
        </w:rPr>
        <w:t xml:space="preserve">необходимо предоставлять </w:t>
      </w:r>
      <w:r w:rsidR="001A1542" w:rsidRPr="000F7726">
        <w:rPr>
          <w:rFonts w:ascii="Myriad Pro" w:eastAsia="Calibri" w:hAnsi="Myriad Pro" w:cs="Times New Roman"/>
          <w:sz w:val="26"/>
          <w:szCs w:val="26"/>
          <w:lang w:eastAsia="ru-RU"/>
        </w:rPr>
        <w:t>расчет цены договора,</w:t>
      </w:r>
      <w:r w:rsidRPr="000F7726">
        <w:rPr>
          <w:rFonts w:ascii="Myriad Pro" w:eastAsia="Calibri" w:hAnsi="Myriad Pro" w:cs="Times New Roman"/>
          <w:sz w:val="26"/>
          <w:szCs w:val="26"/>
          <w:lang w:eastAsia="ru-RU"/>
        </w:rPr>
        <w:t xml:space="preserve"> подтверждающий размер арендной ставки по договорам аренды объектов электроэнергетики, иных объектов производственного назначения, в том числ</w:t>
      </w:r>
      <w:r w:rsidRPr="00D04CD0">
        <w:rPr>
          <w:rFonts w:ascii="Myriad Pro" w:eastAsia="Calibri" w:hAnsi="Myriad Pro" w:cs="Times New Roman"/>
          <w:sz w:val="26"/>
          <w:szCs w:val="26"/>
          <w:lang w:eastAsia="ru-RU"/>
        </w:rPr>
        <w:t xml:space="preserve">е машин и механизмов, которые участвуют в процессе снабжения </w:t>
      </w:r>
      <w:r w:rsidRPr="00D04CD0">
        <w:rPr>
          <w:rFonts w:ascii="Myriad Pro" w:eastAsia="Calibri" w:hAnsi="Myriad Pro" w:cs="Times New Roman"/>
          <w:sz w:val="26"/>
          <w:szCs w:val="26"/>
          <w:lang w:eastAsia="ru-RU"/>
        </w:rPr>
        <w:lastRenderedPageBreak/>
        <w:t>электрической энергией потребителей в соответствии с п. 28 (5) Основ ценообразования №1178.</w:t>
      </w:r>
    </w:p>
    <w:p w14:paraId="38DA93D5" w14:textId="77777777"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D73C7">
        <w:rPr>
          <w:rFonts w:ascii="Myriad Pro" w:hAnsi="Myriad Pro"/>
          <w:sz w:val="26"/>
          <w:szCs w:val="26"/>
          <w:shd w:val="clear" w:color="auto" w:fill="FFFFFF"/>
          <w:lang w:val="ru-RU"/>
        </w:rPr>
        <w:t>Исходя из анализа имеющихся судебных решений, следует, что суды отказывают в признании экономически обоснованными расходов по арендной плате и включении их в НВВ регулируемой организации по следующим основаниям:</w:t>
      </w:r>
    </w:p>
    <w:p w14:paraId="34661C7C" w14:textId="68C53C7F"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D73C7">
        <w:rPr>
          <w:rFonts w:ascii="Myriad Pro" w:hAnsi="Myriad Pro"/>
          <w:sz w:val="26"/>
          <w:szCs w:val="26"/>
          <w:shd w:val="clear" w:color="auto" w:fill="FFFFFF"/>
          <w:lang w:val="ru-RU"/>
        </w:rPr>
        <w:t>- исключение указанных</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расходов произведено органом регулирования в связи с непредставлением административным истцом расчета</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 Кроме того, не представлены расчеты нормативного количества единиц транспорта, в соответствии с положениями</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приказа</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Госстроя России от 5 сентября 2000</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 xml:space="preserve">г.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(апелляционное определение СК по административным делам Верховного Суда РФ от 13.02.2020</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 xml:space="preserve">г.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18-АПА19-102);</w:t>
      </w:r>
    </w:p>
    <w:p w14:paraId="4C5F8D2C" w14:textId="5AFDE050"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D73C7">
        <w:rPr>
          <w:rFonts w:ascii="Myriad Pro" w:hAnsi="Myriad Pro"/>
          <w:sz w:val="26"/>
          <w:szCs w:val="26"/>
          <w:shd w:val="clear" w:color="auto" w:fill="FFFFFF"/>
          <w:lang w:val="ru-RU"/>
        </w:rPr>
        <w:t xml:space="preserve">- регулируемой организацией не представлены доказательства, </w:t>
      </w:r>
      <w:r w:rsidRPr="00FD73C7">
        <w:rPr>
          <w:rFonts w:ascii="Myriad Pro" w:hAnsi="Myriad Pro"/>
          <w:sz w:val="26"/>
          <w:szCs w:val="26"/>
          <w:lang w:val="ru-RU"/>
        </w:rPr>
        <w:t>подтверждающие размер амортизационных отчислений по каждой единице</w:t>
      </w:r>
      <w:r w:rsidRPr="00FD73C7">
        <w:rPr>
          <w:rFonts w:ascii="Myriad Pro" w:hAnsi="Myriad Pro"/>
          <w:sz w:val="26"/>
          <w:szCs w:val="26"/>
        </w:rPr>
        <w:t> </w:t>
      </w:r>
      <w:r w:rsidRPr="00FD73C7">
        <w:rPr>
          <w:rFonts w:ascii="Myriad Pro" w:hAnsi="Myriad Pro"/>
          <w:sz w:val="26"/>
          <w:szCs w:val="26"/>
          <w:lang w:val="ru-RU"/>
        </w:rPr>
        <w:t>арендуемого имущества и связанным с владением им обязательных платежей по каждому договору</w:t>
      </w:r>
      <w:r w:rsidRPr="00FD73C7">
        <w:rPr>
          <w:rFonts w:ascii="Myriad Pro" w:hAnsi="Myriad Pro"/>
          <w:sz w:val="26"/>
          <w:szCs w:val="26"/>
        </w:rPr>
        <w:t> </w:t>
      </w:r>
      <w:r w:rsidRPr="00FD73C7">
        <w:rPr>
          <w:rFonts w:ascii="Myriad Pro" w:hAnsi="Myriad Pro"/>
          <w:sz w:val="26"/>
          <w:szCs w:val="26"/>
          <w:lang w:val="ru-RU"/>
        </w:rPr>
        <w:t>аренды (о</w:t>
      </w:r>
      <w:r w:rsidRPr="00FD73C7">
        <w:rPr>
          <w:rFonts w:ascii="Myriad Pro" w:hAnsi="Myriad Pro"/>
          <w:sz w:val="26"/>
          <w:szCs w:val="26"/>
          <w:shd w:val="clear" w:color="auto" w:fill="FFFFFF"/>
          <w:lang w:val="ru-RU"/>
        </w:rPr>
        <w:t>пределение СК по административным делам Верховного Суда РФ от 05.12.2019</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 xml:space="preserve">г.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66-АПА19-11);</w:t>
      </w:r>
    </w:p>
    <w:p w14:paraId="08B7BFCF" w14:textId="21D3976C"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D73C7">
        <w:rPr>
          <w:rFonts w:ascii="Myriad Pro" w:hAnsi="Myriad Pro"/>
          <w:sz w:val="26"/>
          <w:szCs w:val="26"/>
          <w:shd w:val="clear" w:color="auto" w:fill="FFFFFF"/>
          <w:lang w:val="ru-RU"/>
        </w:rPr>
        <w:t xml:space="preserve">- </w:t>
      </w:r>
      <w:r w:rsidRPr="00FD73C7">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 с учетом максимальных сроков полезного использования основных средств;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необходимость и цели использования офиса регулируемой организацией не обоснованы, не представлены обоснования наличия экономического эффекта </w:t>
      </w:r>
      <w:r w:rsidRPr="00FD73C7">
        <w:rPr>
          <w:rFonts w:ascii="Myriad Pro" w:hAnsi="Myriad Pro"/>
          <w:sz w:val="26"/>
          <w:szCs w:val="26"/>
          <w:lang w:val="ru-RU"/>
        </w:rPr>
        <w:lastRenderedPageBreak/>
        <w:t>от</w:t>
      </w:r>
      <w:r w:rsidRPr="00FD73C7">
        <w:rPr>
          <w:rFonts w:ascii="Myriad Pro" w:hAnsi="Myriad Pro"/>
          <w:sz w:val="26"/>
          <w:szCs w:val="26"/>
        </w:rPr>
        <w:t> </w:t>
      </w:r>
      <w:r w:rsidRPr="00FD73C7">
        <w:rPr>
          <w:rFonts w:ascii="Myriad Pro" w:hAnsi="Myriad Pro"/>
          <w:sz w:val="26"/>
          <w:szCs w:val="26"/>
          <w:lang w:val="ru-RU"/>
        </w:rPr>
        <w:t>аренды указанного помещения (о</w:t>
      </w:r>
      <w:r w:rsidRPr="00FD73C7">
        <w:rPr>
          <w:rFonts w:ascii="Myriad Pro" w:hAnsi="Myriad Pro"/>
          <w:sz w:val="26"/>
          <w:szCs w:val="26"/>
          <w:shd w:val="clear" w:color="auto" w:fill="FFFFFF"/>
          <w:lang w:val="ru-RU"/>
        </w:rPr>
        <w:t>пределение СК по административным делам Верховного Суда РФ от 11.01.2018</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 xml:space="preserve">г.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38-АПГ17-8);</w:t>
      </w:r>
    </w:p>
    <w:p w14:paraId="0C460E1E" w14:textId="739D8FF8"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D73C7">
        <w:rPr>
          <w:rFonts w:ascii="Myriad Pro" w:hAnsi="Myriad Pro"/>
          <w:sz w:val="26"/>
          <w:szCs w:val="26"/>
          <w:shd w:val="clear" w:color="auto" w:fill="FFFFFF"/>
          <w:lang w:val="ru-RU"/>
        </w:rPr>
        <w:t>- при принятии решения о невключении в величину НВВ плановых</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расходов по</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аренде</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электросетевого оборудования</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 xml:space="preserve">тарифный орган правомерно руководствовался отсутствием документального подтверждения соблюдения требований частей 1 и 3 статьи 17.1 Федерального закона от 26 июля 2006 г.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135-ФЗ «О защите конкуренции», в части проведения конкурсных процедур при заключении договоров, предусматривающих передачу права владения, пользования</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муниципальным и</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государственным имуществом, в том числе недвижимым (апелляционное определение СК по административным делам Третьего апелляционного суда общей юрисдикции от 03.02.2020 г. по</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делу</w:t>
      </w:r>
      <w:r w:rsidRPr="00FD73C7">
        <w:rPr>
          <w:rFonts w:ascii="Myriad Pro" w:hAnsi="Myriad Pro"/>
          <w:sz w:val="26"/>
          <w:szCs w:val="26"/>
          <w:shd w:val="clear" w:color="auto" w:fill="FFFFFF"/>
        </w:rPr>
        <w:t>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66а-32/2020);</w:t>
      </w:r>
    </w:p>
    <w:p w14:paraId="769844ED" w14:textId="17CEE11A"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D73C7">
        <w:rPr>
          <w:rFonts w:ascii="Myriad Pro" w:hAnsi="Myriad Pro"/>
          <w:sz w:val="26"/>
          <w:szCs w:val="26"/>
          <w:shd w:val="clear" w:color="auto" w:fill="FFFFFF"/>
          <w:lang w:val="ru-RU"/>
        </w:rPr>
        <w:t>- н</w:t>
      </w:r>
      <w:r w:rsidRPr="00FD73C7">
        <w:rPr>
          <w:rFonts w:ascii="Myriad Pro" w:hAnsi="Myriad Pro"/>
          <w:sz w:val="26"/>
          <w:szCs w:val="26"/>
          <w:lang w:val="ru-RU"/>
        </w:rPr>
        <w:t>еобходимые для расчета 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FD73C7">
        <w:rPr>
          <w:rFonts w:ascii="Myriad Pro" w:hAnsi="Myriad Pro"/>
          <w:sz w:val="26"/>
          <w:szCs w:val="26"/>
        </w:rPr>
        <w:t> </w:t>
      </w:r>
      <w:r w:rsidRPr="00FD73C7">
        <w:rPr>
          <w:rFonts w:ascii="Myriad Pro" w:hAnsi="Myriad Pro"/>
          <w:sz w:val="26"/>
          <w:szCs w:val="26"/>
          <w:lang w:val="ru-RU"/>
        </w:rPr>
        <w:t>приказом</w:t>
      </w:r>
      <w:r w:rsidRPr="00FD73C7">
        <w:rPr>
          <w:rFonts w:ascii="Myriad Pro" w:hAnsi="Myriad Pro"/>
          <w:sz w:val="26"/>
          <w:szCs w:val="26"/>
        </w:rPr>
        <w:t> </w:t>
      </w:r>
      <w:r w:rsidRPr="00FD73C7">
        <w:rPr>
          <w:rFonts w:ascii="Myriad Pro" w:hAnsi="Myriad Pro"/>
          <w:sz w:val="26"/>
          <w:szCs w:val="26"/>
          <w:lang w:val="ru-RU"/>
        </w:rPr>
        <w:t xml:space="preserve">Минфина России от 1 декабря 2010 года </w:t>
      </w:r>
      <w:r w:rsidR="00A91C99">
        <w:rPr>
          <w:rFonts w:ascii="Myriad Pro" w:hAnsi="Myriad Pro"/>
          <w:sz w:val="26"/>
          <w:szCs w:val="26"/>
          <w:lang w:val="ru-RU"/>
        </w:rPr>
        <w:t>№ </w:t>
      </w:r>
      <w:r w:rsidRPr="00FD73C7">
        <w:rPr>
          <w:rFonts w:ascii="Myriad Pro" w:hAnsi="Myriad Pro"/>
          <w:sz w:val="26"/>
          <w:szCs w:val="26"/>
          <w:lang w:val="ru-RU"/>
        </w:rPr>
        <w:t>157н, в отношении нефинансовых активов, находящихся в</w:t>
      </w:r>
      <w:r w:rsidRPr="00FD73C7">
        <w:rPr>
          <w:rFonts w:ascii="Myriad Pro" w:hAnsi="Myriad Pro"/>
          <w:sz w:val="26"/>
          <w:szCs w:val="26"/>
        </w:rPr>
        <w:t> </w:t>
      </w:r>
      <w:r w:rsidRPr="00FD73C7">
        <w:rPr>
          <w:rFonts w:ascii="Myriad Pro" w:hAnsi="Myriad Pro"/>
          <w:sz w:val="26"/>
          <w:szCs w:val="26"/>
          <w:lang w:val="ru-RU"/>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FD73C7">
        <w:rPr>
          <w:rFonts w:ascii="Myriad Pro" w:hAnsi="Myriad Pro"/>
          <w:sz w:val="26"/>
          <w:szCs w:val="26"/>
        </w:rPr>
        <w:t> </w:t>
      </w:r>
      <w:r w:rsidRPr="00FD73C7">
        <w:rPr>
          <w:rFonts w:ascii="Myriad Pro" w:hAnsi="Myriad Pro"/>
          <w:sz w:val="26"/>
          <w:szCs w:val="26"/>
          <w:lang w:val="ru-RU"/>
        </w:rPr>
        <w:t>расходов на их аренду; определение размера</w:t>
      </w:r>
      <w:r w:rsidRPr="00FD73C7">
        <w:rPr>
          <w:rFonts w:ascii="Myriad Pro" w:hAnsi="Myriad Pro"/>
          <w:sz w:val="26"/>
          <w:szCs w:val="26"/>
        </w:rPr>
        <w:t> </w:t>
      </w:r>
      <w:r w:rsidRPr="00FD73C7">
        <w:rPr>
          <w:rFonts w:ascii="Myriad Pro" w:hAnsi="Myriad Pro"/>
          <w:sz w:val="26"/>
          <w:szCs w:val="26"/>
          <w:lang w:val="ru-RU"/>
        </w:rPr>
        <w:t>арендной платы государственного имущества на основании Методики определения и расчета</w:t>
      </w:r>
      <w:r w:rsidRPr="00FD73C7">
        <w:rPr>
          <w:rFonts w:ascii="Myriad Pro" w:hAnsi="Myriad Pro"/>
          <w:sz w:val="26"/>
          <w:szCs w:val="26"/>
        </w:rPr>
        <w:t> </w:t>
      </w:r>
      <w:r w:rsidRPr="00FD73C7">
        <w:rPr>
          <w:rFonts w:ascii="Myriad Pro" w:hAnsi="Myriad Pro"/>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 (а</w:t>
      </w:r>
      <w:r w:rsidRPr="00FD73C7">
        <w:rPr>
          <w:rFonts w:ascii="Myriad Pro" w:hAnsi="Myriad Pro"/>
          <w:sz w:val="26"/>
          <w:szCs w:val="26"/>
          <w:shd w:val="clear" w:color="auto" w:fill="FFFFFF"/>
          <w:lang w:val="ru-RU"/>
        </w:rPr>
        <w:t xml:space="preserve">пелляционное определение СК </w:t>
      </w:r>
      <w:r w:rsidRPr="00FD73C7">
        <w:rPr>
          <w:rFonts w:ascii="Myriad Pro" w:hAnsi="Myriad Pro"/>
          <w:sz w:val="26"/>
          <w:szCs w:val="26"/>
          <w:shd w:val="clear" w:color="auto" w:fill="FFFFFF"/>
          <w:lang w:val="ru-RU"/>
        </w:rPr>
        <w:lastRenderedPageBreak/>
        <w:t>по административным делам Первого апелляционного суда общей юрисдикции от 06.02.2020 г. по</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делу</w:t>
      </w:r>
      <w:r w:rsidRPr="00FD73C7">
        <w:rPr>
          <w:rFonts w:ascii="Myriad Pro" w:hAnsi="Myriad Pro"/>
          <w:sz w:val="26"/>
          <w:szCs w:val="26"/>
          <w:shd w:val="clear" w:color="auto" w:fill="FFFFFF"/>
        </w:rPr>
        <w:t>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66а-328/2020);</w:t>
      </w:r>
    </w:p>
    <w:p w14:paraId="4915C68D" w14:textId="352A7B33" w:rsidR="000F7726" w:rsidRPr="00FD73C7" w:rsidRDefault="00FD73C7" w:rsidP="00FD73C7">
      <w:pPr>
        <w:tabs>
          <w:tab w:val="left" w:pos="1134"/>
        </w:tabs>
        <w:spacing w:before="0" w:after="0"/>
        <w:ind w:firstLine="567"/>
        <w:contextualSpacing/>
        <w:rPr>
          <w:rFonts w:ascii="Myriad Pro" w:eastAsia="Calibri" w:hAnsi="Myriad Pro" w:cs="Times New Roman"/>
          <w:sz w:val="26"/>
          <w:szCs w:val="26"/>
          <w:lang w:eastAsia="ru-RU"/>
        </w:rPr>
      </w:pPr>
      <w:r w:rsidRPr="00FD73C7">
        <w:rPr>
          <w:rFonts w:ascii="Myriad Pro" w:hAnsi="Myriad Pro"/>
          <w:sz w:val="26"/>
          <w:szCs w:val="26"/>
          <w:shd w:val="clear" w:color="auto" w:fill="FFFFFF"/>
        </w:rPr>
        <w:t>- т</w:t>
      </w:r>
      <w:r w:rsidRPr="00FD73C7">
        <w:rPr>
          <w:rFonts w:ascii="Myriad Pro" w:hAnsi="Myriad Pro"/>
          <w:sz w:val="26"/>
          <w:szCs w:val="26"/>
        </w:rPr>
        <w:t>арифным органом арендная плата за использование муниципального имущества рассчитана в части амортизационных отчислений в соответствии с информацией, предоставленной Администрацией муниципалитета, и принята в меньшем размере, чем установлено договором аренды (о</w:t>
      </w:r>
      <w:r w:rsidRPr="00FD73C7">
        <w:rPr>
          <w:rFonts w:ascii="Myriad Pro" w:hAnsi="Myriad Pro"/>
          <w:sz w:val="26"/>
          <w:szCs w:val="26"/>
          <w:shd w:val="clear" w:color="auto" w:fill="FFFFFF"/>
        </w:rPr>
        <w:t xml:space="preserve">пределение СК по административным делам Верховного Суда РФ от 22.07.2015 г. </w:t>
      </w:r>
      <w:r w:rsidR="00A91C99">
        <w:rPr>
          <w:rFonts w:ascii="Myriad Pro" w:hAnsi="Myriad Pro"/>
          <w:sz w:val="26"/>
          <w:szCs w:val="26"/>
          <w:shd w:val="clear" w:color="auto" w:fill="FFFFFF"/>
        </w:rPr>
        <w:t>№ </w:t>
      </w:r>
      <w:r w:rsidRPr="00FD73C7">
        <w:rPr>
          <w:rFonts w:ascii="Myriad Pro" w:hAnsi="Myriad Pro"/>
          <w:sz w:val="26"/>
          <w:szCs w:val="26"/>
          <w:shd w:val="clear" w:color="auto" w:fill="FFFFFF"/>
        </w:rPr>
        <w:t>58-АПГ15-24).</w:t>
      </w:r>
    </w:p>
    <w:p w14:paraId="594B19F1" w14:textId="5A485AF7"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D73C7">
        <w:rPr>
          <w:rFonts w:ascii="Myriad Pro" w:hAnsi="Myriad Pro"/>
          <w:sz w:val="26"/>
          <w:szCs w:val="26"/>
          <w:shd w:val="clear" w:color="auto" w:fill="FFFFFF"/>
          <w:lang w:val="ru-RU"/>
        </w:rPr>
        <w:t xml:space="preserve">Решением Высшего Арбитражного Суда РФ от 2 августа 2013 г.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ВАС-6446/13 второе предложение</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подпункта 5 пункта 28</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Основ ценообразования в области регулируемых цен (тарифов) в электроэнергетике, утвержденных</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постановлением</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 xml:space="preserve">Правительства Российской Федерации от 29.12.2011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Гражданского кодекса Российской Федерации,</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статьям 6, 23</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 xml:space="preserve">Федерального закона от 26.03.2003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35-ФЗ «Об электроэнергетике» и недействующим.</w:t>
      </w:r>
    </w:p>
    <w:p w14:paraId="312F2352" w14:textId="77777777"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D73C7">
        <w:rPr>
          <w:rFonts w:ascii="Myriad Pro" w:hAnsi="Myriad Pro"/>
          <w:sz w:val="26"/>
          <w:szCs w:val="26"/>
          <w:shd w:val="clear" w:color="auto" w:fill="FFFFFF"/>
          <w:lang w:val="ru-RU"/>
        </w:rPr>
        <w:t xml:space="preserve">Также при принятии вышеуказанного решения Высшим Арбитражным Судом РФ был рассмотрен вопрос, что 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 </w:t>
      </w:r>
    </w:p>
    <w:p w14:paraId="758A7D7A" w14:textId="5984CC30"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D73C7">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 xml:space="preserve">пунктом 29). </w:t>
      </w:r>
    </w:p>
    <w:p w14:paraId="01A8B8E7" w14:textId="5057068C"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D73C7">
        <w:rPr>
          <w:rFonts w:ascii="Myriad Pro" w:hAnsi="Myriad Pro"/>
          <w:sz w:val="26"/>
          <w:szCs w:val="26"/>
          <w:lang w:val="ru-RU"/>
        </w:rPr>
        <w:lastRenderedPageBreak/>
        <w:t>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27E4CAE2" w14:textId="7334FCB6"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D73C7">
        <w:rPr>
          <w:rFonts w:ascii="Myriad Pro" w:hAnsi="Myriad Pro"/>
          <w:sz w:val="26"/>
          <w:szCs w:val="26"/>
          <w:lang w:val="ru-RU"/>
        </w:rPr>
        <w:t xml:space="preserve">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 </w:t>
      </w:r>
      <w:r w:rsidRPr="00FD73C7">
        <w:rPr>
          <w:rFonts w:ascii="Myriad Pro" w:hAnsi="Myriad Pro"/>
          <w:sz w:val="26"/>
          <w:szCs w:val="26"/>
          <w:shd w:val="clear" w:color="auto" w:fill="FFFFFF"/>
          <w:lang w:val="ru-RU"/>
        </w:rPr>
        <w:t xml:space="preserve">В этой ситуации, согласно разъяснениям, изложенным в решении Высшего Арбитражного Суда РФ от 2 августа 2013 г.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ВАС-6446/13</w:t>
      </w:r>
      <w:r w:rsidRPr="00FD73C7">
        <w:rPr>
          <w:rFonts w:ascii="Myriad Pro" w:hAnsi="Myriad Pro"/>
          <w:sz w:val="26"/>
          <w:szCs w:val="26"/>
          <w:lang w:val="ru-RU"/>
        </w:rPr>
        <w:t>, тарифный орган должен истребовать необходимые документы у арендодателей.</w:t>
      </w:r>
    </w:p>
    <w:p w14:paraId="57D0D57F" w14:textId="09098E05" w:rsidR="00FD73C7" w:rsidRPr="00FD73C7" w:rsidRDefault="00FD73C7" w:rsidP="00FD73C7">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D73C7">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FD73C7">
        <w:rPr>
          <w:rFonts w:ascii="Myriad Pro" w:hAnsi="Myriad Pro"/>
          <w:sz w:val="26"/>
          <w:szCs w:val="26"/>
          <w:shd w:val="clear" w:color="auto" w:fill="FFFFFF"/>
        </w:rPr>
        <w:t> </w:t>
      </w:r>
      <w:r w:rsidRPr="00FD73C7">
        <w:rPr>
          <w:rFonts w:ascii="Myriad Pro" w:hAnsi="Myriad Pro"/>
          <w:sz w:val="26"/>
          <w:szCs w:val="26"/>
          <w:shd w:val="clear" w:color="auto" w:fill="FFFFFF"/>
          <w:lang w:val="ru-RU"/>
        </w:rPr>
        <w:t>делу</w:t>
      </w:r>
      <w:r w:rsidRPr="00FD73C7">
        <w:rPr>
          <w:rFonts w:ascii="Myriad Pro" w:hAnsi="Myriad Pro"/>
          <w:sz w:val="26"/>
          <w:szCs w:val="26"/>
          <w:shd w:val="clear" w:color="auto" w:fill="FFFFFF"/>
        </w:rPr>
        <w:t> </w:t>
      </w:r>
      <w:r w:rsidR="00A91C99">
        <w:rPr>
          <w:rFonts w:ascii="Myriad Pro" w:hAnsi="Myriad Pro"/>
          <w:sz w:val="26"/>
          <w:szCs w:val="26"/>
          <w:shd w:val="clear" w:color="auto" w:fill="FFFFFF"/>
          <w:lang w:val="ru-RU"/>
        </w:rPr>
        <w:t>№ </w:t>
      </w:r>
      <w:r w:rsidRPr="00FD73C7">
        <w:rPr>
          <w:rFonts w:ascii="Myriad Pro" w:hAnsi="Myriad Pro"/>
          <w:sz w:val="26"/>
          <w:szCs w:val="26"/>
          <w:shd w:val="clear" w:color="auto" w:fill="FFFFFF"/>
          <w:lang w:val="ru-RU"/>
        </w:rPr>
        <w:t xml:space="preserve">66а-234/2020, </w:t>
      </w:r>
      <w:r w:rsidRPr="00FD73C7">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FD73C7">
        <w:rPr>
          <w:rFonts w:ascii="Myriad Pro" w:hAnsi="Myriad Pro"/>
          <w:sz w:val="26"/>
          <w:szCs w:val="26"/>
        </w:rPr>
        <w:t> </w:t>
      </w:r>
      <w:r w:rsidRPr="00FD73C7">
        <w:rPr>
          <w:rFonts w:ascii="Myriad Pro" w:hAnsi="Myriad Pro"/>
          <w:sz w:val="26"/>
          <w:szCs w:val="26"/>
          <w:lang w:val="ru-RU"/>
        </w:rPr>
        <w:t>арендной платы наряду со ставкой земельного налога.</w:t>
      </w:r>
    </w:p>
    <w:p w14:paraId="730C8DB8" w14:textId="77777777" w:rsidR="00A12EB1" w:rsidRDefault="00A12EB1" w:rsidP="00FD73C7">
      <w:pPr>
        <w:tabs>
          <w:tab w:val="left" w:pos="1134"/>
        </w:tabs>
        <w:spacing w:before="0" w:after="0"/>
        <w:ind w:firstLine="567"/>
        <w:contextualSpacing/>
        <w:rPr>
          <w:rFonts w:ascii="Myriad Pro" w:eastAsia="Calibri" w:hAnsi="Myriad Pro" w:cs="Times New Roman"/>
          <w:sz w:val="26"/>
          <w:szCs w:val="26"/>
          <w:lang w:eastAsia="ru-RU"/>
        </w:rPr>
        <w:sectPr w:rsidR="00A12EB1">
          <w:pgSz w:w="11906" w:h="16838"/>
          <w:pgMar w:top="1134" w:right="850" w:bottom="1134" w:left="1701" w:header="708" w:footer="708" w:gutter="0"/>
          <w:cols w:space="708"/>
          <w:docGrid w:linePitch="360"/>
        </w:sectPr>
      </w:pPr>
    </w:p>
    <w:p w14:paraId="4C3C3C62" w14:textId="77777777" w:rsidR="006F7200" w:rsidRPr="00D04CD0" w:rsidRDefault="006F7200" w:rsidP="00F668EC">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4F6228" w:themeColor="accent3" w:themeShade="80"/>
          <w:szCs w:val="28"/>
          <w:lang w:eastAsia="ru-RU"/>
        </w:rPr>
      </w:pPr>
      <w:bookmarkStart w:id="67" w:name="_Toc61340138"/>
      <w:r w:rsidRPr="00D04CD0">
        <w:rPr>
          <w:rFonts w:ascii="Myriad Pro" w:eastAsiaTheme="majorEastAsia" w:hAnsi="Myriad Pro" w:cstheme="majorBidi"/>
          <w:b/>
          <w:color w:val="4F6228"/>
          <w:szCs w:val="28"/>
          <w:lang w:eastAsia="ru-RU"/>
        </w:rPr>
        <w:lastRenderedPageBreak/>
        <w:t>Налоги, за исключением налога на прибыль организаций</w:t>
      </w:r>
      <w:bookmarkEnd w:id="67"/>
    </w:p>
    <w:p w14:paraId="3DE55A76" w14:textId="77777777" w:rsidR="006F7200" w:rsidRPr="00D04CD0" w:rsidRDefault="006F7200" w:rsidP="006F7200">
      <w:pPr>
        <w:spacing w:before="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Согласно нормам главы 25 НК РФ,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22CC390F" w14:textId="084EDDCF" w:rsidR="006F7200" w:rsidRPr="00D04CD0" w:rsidRDefault="006F7200" w:rsidP="006F7200">
      <w:pPr>
        <w:spacing w:before="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соответствии с п. 11 Методических указаний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0FB5C646" w14:textId="77777777" w:rsidR="006F7200" w:rsidRPr="00D04CD0" w:rsidRDefault="006F7200" w:rsidP="006F7200">
      <w:pPr>
        <w:spacing w:before="0" w:after="0"/>
        <w:ind w:left="709"/>
        <w:contextualSpacing/>
        <w:rPr>
          <w:rFonts w:ascii="Myriad Pro" w:eastAsia="Calibri" w:hAnsi="Myriad Pro" w:cs="Times New Roman"/>
          <w:b/>
          <w:bCs/>
          <w:color w:val="4F6228"/>
          <w:sz w:val="26"/>
          <w:szCs w:val="26"/>
          <w:lang w:eastAsia="ru-RU"/>
        </w:rPr>
      </w:pPr>
      <w:r w:rsidRPr="00D04CD0">
        <w:rPr>
          <w:rFonts w:ascii="Myriad Pro" w:eastAsia="Calibri" w:hAnsi="Myriad Pro" w:cs="Times New Roman"/>
          <w:b/>
          <w:bCs/>
          <w:color w:val="4F6228"/>
          <w:sz w:val="26"/>
          <w:szCs w:val="26"/>
          <w:lang w:eastAsia="ru-RU"/>
        </w:rPr>
        <w:t>Плата за землю</w:t>
      </w:r>
    </w:p>
    <w:p w14:paraId="4B842C64"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Земельным кодексом Российской Федерации (статья 65) предусмотрено платное использование земли в Российской Федерации. Формами платы за использование земли являются земельный налог и арендная плата. Налог на землю рассчитывается исходя из кадастровой стоимости земельных участков и ставок налога, установленных действующим нормативными правовыми актами представительных органов муниципальных образований. Порядок, условия и сроки внесения арендной платы за земельные участки, находящиеся в частной собственности, устанавливаются договорами аренды земельных участков.</w:t>
      </w:r>
    </w:p>
    <w:p w14:paraId="28A7E4AD" w14:textId="77777777" w:rsidR="006F7200" w:rsidRPr="00D04CD0" w:rsidRDefault="006F7200" w:rsidP="006F7200">
      <w:pPr>
        <w:spacing w:before="0" w:after="0"/>
        <w:ind w:left="709"/>
        <w:contextualSpacing/>
        <w:rPr>
          <w:rFonts w:ascii="Myriad Pro" w:eastAsia="Calibri" w:hAnsi="Myriad Pro" w:cs="Times New Roman"/>
          <w:b/>
          <w:bCs/>
          <w:color w:val="4F6228"/>
          <w:sz w:val="26"/>
          <w:szCs w:val="26"/>
          <w:lang w:eastAsia="ru-RU"/>
        </w:rPr>
      </w:pPr>
      <w:r w:rsidRPr="00D04CD0">
        <w:rPr>
          <w:rFonts w:ascii="Myriad Pro" w:eastAsia="Calibri" w:hAnsi="Myriad Pro" w:cs="Times New Roman"/>
          <w:b/>
          <w:bCs/>
          <w:color w:val="4F6228"/>
          <w:sz w:val="26"/>
          <w:szCs w:val="26"/>
          <w:lang w:eastAsia="ru-RU"/>
        </w:rPr>
        <w:t>Налог на имущество</w:t>
      </w:r>
    </w:p>
    <w:p w14:paraId="4BFC8D59" w14:textId="77777777" w:rsidR="006F7200" w:rsidRPr="00D04CD0" w:rsidRDefault="006F7200" w:rsidP="006F7200">
      <w:pPr>
        <w:spacing w:before="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Определяется в соответствии с Главой 30 Налогового Кодекса РФ. Налог на имущество рассчитывается на основании действующих ставок и среднегодовой стоимости имущества. 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электропередач,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32C77AA1" w14:textId="77777777" w:rsidR="006F7200" w:rsidRPr="00D04CD0" w:rsidRDefault="006F7200" w:rsidP="006F7200">
      <w:pPr>
        <w:spacing w:before="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П. 3.3. Налоговые ставки, определяемые законами субъектов Российской Федерации в отношении имущества, указанного в пункте 25 статьи 381 Налогового 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29B85086" w14:textId="77777777" w:rsidR="006F7200" w:rsidRPr="00D04CD0" w:rsidRDefault="006F7200" w:rsidP="006F7200">
      <w:pPr>
        <w:spacing w:before="0" w:after="0"/>
        <w:ind w:left="709"/>
        <w:contextualSpacing/>
        <w:rPr>
          <w:rFonts w:ascii="Myriad Pro" w:eastAsia="Calibri" w:hAnsi="Myriad Pro" w:cs="Times New Roman"/>
          <w:b/>
          <w:bCs/>
          <w:color w:val="4F6228"/>
          <w:sz w:val="26"/>
          <w:szCs w:val="26"/>
          <w:lang w:eastAsia="ru-RU"/>
        </w:rPr>
      </w:pPr>
      <w:r w:rsidRPr="00D04CD0">
        <w:rPr>
          <w:rFonts w:ascii="Myriad Pro" w:eastAsia="Calibri" w:hAnsi="Myriad Pro" w:cs="Times New Roman"/>
          <w:b/>
          <w:bCs/>
          <w:color w:val="4F6228"/>
          <w:sz w:val="26"/>
          <w:szCs w:val="26"/>
          <w:lang w:eastAsia="ru-RU"/>
        </w:rPr>
        <w:t>Прочие налоги и сборы:</w:t>
      </w:r>
    </w:p>
    <w:p w14:paraId="1EF5FCF3" w14:textId="77777777" w:rsidR="006F7200" w:rsidRPr="00D04CD0" w:rsidRDefault="006F7200" w:rsidP="006F7200">
      <w:pPr>
        <w:spacing w:before="0" w:after="0"/>
        <w:ind w:left="709"/>
        <w:contextualSpacing/>
        <w:rPr>
          <w:rFonts w:ascii="Myriad Pro" w:eastAsia="Calibri" w:hAnsi="Myriad Pro" w:cs="Times New Roman"/>
          <w:b/>
          <w:bCs/>
          <w:color w:val="4F6228"/>
          <w:sz w:val="26"/>
          <w:szCs w:val="26"/>
          <w:lang w:eastAsia="ru-RU"/>
        </w:rPr>
      </w:pPr>
      <w:r w:rsidRPr="00D04CD0">
        <w:rPr>
          <w:rFonts w:ascii="Myriad Pro" w:eastAsia="Calibri" w:hAnsi="Myriad Pro" w:cs="Times New Roman"/>
          <w:b/>
          <w:bCs/>
          <w:color w:val="4F6228"/>
          <w:sz w:val="26"/>
          <w:szCs w:val="26"/>
          <w:lang w:eastAsia="ru-RU"/>
        </w:rPr>
        <w:t>Транспортный налог</w:t>
      </w:r>
    </w:p>
    <w:p w14:paraId="5DF5A8B4" w14:textId="3D127984" w:rsidR="006F7200" w:rsidRDefault="006F7200" w:rsidP="006F7200">
      <w:pPr>
        <w:spacing w:before="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3455E499" w14:textId="77777777" w:rsidR="006F7200" w:rsidRPr="00D04CD0" w:rsidRDefault="006F7200" w:rsidP="006F7200">
      <w:pPr>
        <w:spacing w:before="0" w:after="0"/>
        <w:ind w:left="709"/>
        <w:contextualSpacing/>
        <w:rPr>
          <w:rFonts w:ascii="Myriad Pro" w:eastAsia="Calibri" w:hAnsi="Myriad Pro" w:cs="Times New Roman"/>
          <w:b/>
          <w:bCs/>
          <w:color w:val="4F6228"/>
          <w:sz w:val="26"/>
          <w:szCs w:val="26"/>
          <w:lang w:eastAsia="ru-RU"/>
        </w:rPr>
      </w:pPr>
      <w:r w:rsidRPr="00D04CD0">
        <w:rPr>
          <w:rFonts w:ascii="Myriad Pro" w:eastAsia="Calibri" w:hAnsi="Myriad Pro" w:cs="Times New Roman"/>
          <w:b/>
          <w:bCs/>
          <w:color w:val="4F6228"/>
          <w:sz w:val="26"/>
          <w:szCs w:val="26"/>
          <w:lang w:eastAsia="ru-RU"/>
        </w:rPr>
        <w:t>Экологические платежи</w:t>
      </w:r>
    </w:p>
    <w:p w14:paraId="5E2F87F0" w14:textId="173C94BE"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соответствии со статьей 16 Федерального закона «Об охране окружающей среды»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7-ФЗ от 10.01.2002 г. плата за негативное воздействие на окружающую среду взимается за следующие его виды:</w:t>
      </w:r>
    </w:p>
    <w:p w14:paraId="607EF187" w14:textId="77777777" w:rsidR="006F7200" w:rsidRPr="00D04CD0" w:rsidRDefault="006F7200" w:rsidP="00DC4DCC">
      <w:pPr>
        <w:numPr>
          <w:ilvl w:val="0"/>
          <w:numId w:val="38"/>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выбросы загрязняющих веществ от стационарных объектов, </w:t>
      </w:r>
    </w:p>
    <w:p w14:paraId="0104C51A" w14:textId="77777777" w:rsidR="006F7200" w:rsidRPr="00D04CD0" w:rsidRDefault="006F7200" w:rsidP="00DC4DCC">
      <w:pPr>
        <w:numPr>
          <w:ilvl w:val="0"/>
          <w:numId w:val="38"/>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выбросы загрязняющих веществ от передвижных объектов, </w:t>
      </w:r>
    </w:p>
    <w:p w14:paraId="2F0A2FFE" w14:textId="77777777" w:rsidR="006F7200" w:rsidRPr="00D04CD0" w:rsidRDefault="006F7200" w:rsidP="00DC4DCC">
      <w:pPr>
        <w:numPr>
          <w:ilvl w:val="0"/>
          <w:numId w:val="38"/>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размещение отходов производства и потребления. </w:t>
      </w:r>
    </w:p>
    <w:p w14:paraId="34DFE9EF" w14:textId="7970B7B0"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Порядок определения платы и ее предельных размеров за загрязнение окружающей природной среды, размещение отходов и другие виды вредного воздействия до 2017 года устанавливался Постановлением Правительства Российской Федерации от 28 августа 1992</w:t>
      </w:r>
      <w:r w:rsidR="005310AF" w:rsidRPr="00D04CD0">
        <w:rPr>
          <w:rFonts w:ascii="Myriad Pro" w:eastAsia="Times New Roman" w:hAnsi="Myriad Pro" w:cs="Times New Roman"/>
          <w:sz w:val="26"/>
          <w:szCs w:val="26"/>
          <w:lang w:eastAsia="ru-RU"/>
        </w:rPr>
        <w:t xml:space="preserve"> </w:t>
      </w:r>
      <w:r w:rsidRPr="00D04CD0">
        <w:rPr>
          <w:rFonts w:ascii="Myriad Pro" w:eastAsia="Times New Roman" w:hAnsi="Myriad Pro" w:cs="Times New Roman"/>
          <w:sz w:val="26"/>
          <w:szCs w:val="26"/>
          <w:lang w:eastAsia="ru-RU"/>
        </w:rPr>
        <w:t xml:space="preserve">г.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632 (ред. от 26.12.2013). Порядок исчисления и взимания платы за негативное воздействие на окружающую среду с 2017 года установлен Правилами исчисления и взимания платы за негативное воздействие на окружающую среду, утвержденными постановлением Правительства Российской Федерации от 03.03.2017 г.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255. Ставки платы за негативное воздействие на окружающую среду на 2016-2018 гг. установлены Постановлением Правительства Российской Федерации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913 от 13.09.2016 г. </w:t>
      </w:r>
      <w:r w:rsidRPr="00D04CD0">
        <w:rPr>
          <w:rFonts w:ascii="Myriad Pro" w:eastAsia="Times New Roman" w:hAnsi="Myriad Pro" w:cs="Times New Roman"/>
          <w:sz w:val="26"/>
          <w:szCs w:val="26"/>
          <w:lang w:eastAsia="ru-RU"/>
        </w:rPr>
        <w:br/>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913 «О ставках платы за негативное воздействие на окружающую среду и дополнительных коэффициентах». На 20117 и 2018 годы в соответствии с действующим на момент принятия тарифно-балансовых решений применялись </w:t>
      </w:r>
      <w:r w:rsidRPr="00D04CD0">
        <w:rPr>
          <w:rFonts w:ascii="Myriad Pro" w:eastAsia="Times New Roman" w:hAnsi="Myriad Pro" w:cs="Times New Roman"/>
          <w:sz w:val="26"/>
          <w:szCs w:val="26"/>
          <w:lang w:eastAsia="ru-RU"/>
        </w:rPr>
        <w:lastRenderedPageBreak/>
        <w:t xml:space="preserve">ставки платы за негативное воздействие на окружающую среду, утвержденные Постановлением Правительства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913, установленные на соответствующий год.</w:t>
      </w:r>
    </w:p>
    <w:p w14:paraId="0D1E3FD2" w14:textId="77777777" w:rsidR="006F7200" w:rsidRPr="00D04CD0" w:rsidRDefault="006F7200" w:rsidP="006F7200">
      <w:pPr>
        <w:spacing w:before="0" w:after="0"/>
        <w:ind w:left="709"/>
        <w:contextualSpacing/>
        <w:rPr>
          <w:rFonts w:ascii="Myriad Pro" w:eastAsia="Calibri" w:hAnsi="Myriad Pro" w:cs="Times New Roman"/>
          <w:b/>
          <w:bCs/>
          <w:color w:val="4F6228"/>
          <w:sz w:val="26"/>
          <w:szCs w:val="26"/>
          <w:lang w:eastAsia="ru-RU"/>
        </w:rPr>
      </w:pPr>
      <w:r w:rsidRPr="00D04CD0">
        <w:rPr>
          <w:rFonts w:ascii="Myriad Pro" w:eastAsia="Calibri" w:hAnsi="Myriad Pro" w:cs="Times New Roman"/>
          <w:b/>
          <w:bCs/>
          <w:color w:val="4F6228"/>
          <w:sz w:val="26"/>
          <w:szCs w:val="26"/>
          <w:lang w:eastAsia="ru-RU"/>
        </w:rPr>
        <w:t>Водный налог</w:t>
      </w:r>
    </w:p>
    <w:p w14:paraId="5C8309C8" w14:textId="77777777" w:rsidR="006F7200" w:rsidRPr="00D04CD0" w:rsidRDefault="006F7200" w:rsidP="006F7200">
      <w:pPr>
        <w:spacing w:before="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Величина водного налога является расчетной и определяется в соответствии с Главой 25.2 Статья 333.8 Налогового Кодекса РФ с учетом фактического объема забранной воды за истекший период (по регулируемому виду деятельности).</w:t>
      </w:r>
    </w:p>
    <w:p w14:paraId="2A1B1F7A"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p>
    <w:p w14:paraId="6D9356FF" w14:textId="77777777" w:rsidR="006F7200" w:rsidRPr="00D04CD0" w:rsidRDefault="006F7200" w:rsidP="00A12EB1">
      <w:pPr>
        <w:spacing w:before="0" w:after="0"/>
        <w:contextualSpacing/>
        <w:rPr>
          <w:rFonts w:ascii="Myriad Pro" w:eastAsia="Calibri" w:hAnsi="Myriad Pro" w:cs="Times New Roman"/>
          <w:b/>
          <w:bCs/>
          <w:sz w:val="26"/>
          <w:szCs w:val="26"/>
          <w:lang w:eastAsia="ru-RU"/>
        </w:rPr>
      </w:pPr>
      <w:r w:rsidRPr="00D04CD0">
        <w:rPr>
          <w:rFonts w:ascii="Myriad Pro" w:eastAsia="Calibri" w:hAnsi="Myriad Pro" w:cs="Times New Roman"/>
          <w:b/>
          <w:bCs/>
          <w:sz w:val="26"/>
          <w:szCs w:val="26"/>
          <w:lang w:eastAsia="ru-RU"/>
        </w:rPr>
        <w:t>ПОЗИЦИЯ ТЕРРИТОРИАЛЬНОЙ СЕТЕВОЙ ОРГАНИЗАЦИИ</w:t>
      </w:r>
    </w:p>
    <w:p w14:paraId="487D6002" w14:textId="4BFBCEC5" w:rsidR="006F7200" w:rsidRPr="00D04CD0" w:rsidRDefault="00A12EB1" w:rsidP="006F7200">
      <w:pPr>
        <w:spacing w:before="0" w:after="0"/>
        <w:ind w:firstLine="567"/>
        <w:contextualSpacing/>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по статье «Налоги» на 2017 год была заявлена сумма расходов в размере 93 777 тыс. руб. На 2018 год Обществом была заявлена сумма в размере 206 426 тыс. руб. Увеличение расходов по статье «Налоги» более чем в 2 раза связано по большей части с фактическим вводом основных средств за 3 квартал</w:t>
      </w:r>
      <w:r w:rsidR="001A0953">
        <w:rPr>
          <w:rFonts w:ascii="Myriad Pro" w:eastAsia="Calibri" w:hAnsi="Myriad Pro" w:cs="Times New Roman"/>
          <w:sz w:val="26"/>
          <w:szCs w:val="26"/>
          <w:lang w:eastAsia="ru-RU"/>
        </w:rPr>
        <w:t xml:space="preserve"> </w:t>
      </w:r>
      <w:r w:rsidR="006F7200" w:rsidRPr="00D04CD0">
        <w:rPr>
          <w:rFonts w:ascii="Myriad Pro" w:eastAsia="Calibri" w:hAnsi="Myriad Pro" w:cs="Times New Roman"/>
          <w:sz w:val="26"/>
          <w:szCs w:val="26"/>
          <w:lang w:eastAsia="ru-RU"/>
        </w:rPr>
        <w:t xml:space="preserve">2017 года и </w:t>
      </w:r>
      <w:r w:rsidR="001A0953">
        <w:rPr>
          <w:rFonts w:ascii="Myriad Pro" w:eastAsia="Calibri" w:hAnsi="Myriad Pro" w:cs="Times New Roman"/>
          <w:sz w:val="26"/>
          <w:szCs w:val="26"/>
          <w:lang w:eastAsia="ru-RU"/>
        </w:rPr>
        <w:t xml:space="preserve">с </w:t>
      </w:r>
      <w:r w:rsidR="006F7200" w:rsidRPr="00D04CD0">
        <w:rPr>
          <w:rFonts w:ascii="Myriad Pro" w:eastAsia="Calibri" w:hAnsi="Myriad Pro" w:cs="Times New Roman"/>
          <w:sz w:val="26"/>
          <w:szCs w:val="26"/>
          <w:lang w:eastAsia="ru-RU"/>
        </w:rPr>
        <w:t>учетом планового ввода до конца 2018 года.</w:t>
      </w:r>
    </w:p>
    <w:p w14:paraId="0CD911CF" w14:textId="77777777" w:rsidR="006F7200" w:rsidRPr="00D04CD0" w:rsidRDefault="006F7200" w:rsidP="006F7200">
      <w:pPr>
        <w:spacing w:before="0" w:after="0"/>
        <w:ind w:firstLine="567"/>
        <w:contextualSpacing/>
        <w:rPr>
          <w:rFonts w:ascii="Myriad Pro" w:eastAsia="Calibri" w:hAnsi="Myriad Pro" w:cs="Times New Roman"/>
          <w:sz w:val="26"/>
          <w:szCs w:val="26"/>
          <w:u w:val="single"/>
          <w:lang w:eastAsia="ru-RU"/>
        </w:rPr>
      </w:pPr>
      <w:r w:rsidRPr="00D04CD0">
        <w:rPr>
          <w:rFonts w:ascii="Myriad Pro" w:eastAsia="Calibri" w:hAnsi="Myriad Pro" w:cs="Times New Roman"/>
          <w:sz w:val="26"/>
          <w:szCs w:val="26"/>
          <w:u w:val="single"/>
          <w:lang w:eastAsia="ru-RU"/>
        </w:rPr>
        <w:t>2017 год</w:t>
      </w:r>
    </w:p>
    <w:tbl>
      <w:tblPr>
        <w:tblW w:w="5000" w:type="pct"/>
        <w:tblLook w:val="04A0" w:firstRow="1" w:lastRow="0" w:firstColumn="1" w:lastColumn="0" w:noHBand="0" w:noVBand="1"/>
      </w:tblPr>
      <w:tblGrid>
        <w:gridCol w:w="6245"/>
        <w:gridCol w:w="1609"/>
        <w:gridCol w:w="1481"/>
      </w:tblGrid>
      <w:tr w:rsidR="006F7200" w:rsidRPr="00D04CD0" w14:paraId="04081360" w14:textId="77777777" w:rsidTr="00BC2B44">
        <w:trPr>
          <w:trHeight w:val="780"/>
        </w:trPr>
        <w:tc>
          <w:tcPr>
            <w:tcW w:w="3345"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E8CE6F2"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Наименование статьи расходов</w:t>
            </w:r>
          </w:p>
        </w:tc>
        <w:tc>
          <w:tcPr>
            <w:tcW w:w="862" w:type="pct"/>
            <w:tcBorders>
              <w:top w:val="single" w:sz="8" w:space="0" w:color="FFFFFF"/>
              <w:left w:val="nil"/>
              <w:bottom w:val="single" w:sz="8" w:space="0" w:color="FFFFFF"/>
              <w:right w:val="single" w:sz="8" w:space="0" w:color="FFFFFF"/>
            </w:tcBorders>
            <w:shd w:val="clear" w:color="000000" w:fill="4F6228"/>
            <w:vAlign w:val="center"/>
            <w:hideMark/>
          </w:tcPr>
          <w:p w14:paraId="7E84CD51"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Факт за 2015, тыс. руб.</w:t>
            </w:r>
          </w:p>
        </w:tc>
        <w:tc>
          <w:tcPr>
            <w:tcW w:w="793" w:type="pct"/>
            <w:tcBorders>
              <w:top w:val="single" w:sz="8" w:space="0" w:color="FFFFFF"/>
              <w:left w:val="nil"/>
              <w:bottom w:val="single" w:sz="8" w:space="0" w:color="FFFFFF"/>
              <w:right w:val="single" w:sz="8" w:space="0" w:color="FFFFFF"/>
            </w:tcBorders>
            <w:shd w:val="clear" w:color="000000" w:fill="4F6228"/>
            <w:vAlign w:val="center"/>
            <w:hideMark/>
          </w:tcPr>
          <w:p w14:paraId="47C5A2EC"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Заявлено на 2017, тыс. руб.</w:t>
            </w:r>
          </w:p>
        </w:tc>
      </w:tr>
      <w:tr w:rsidR="006F7200" w:rsidRPr="00D04CD0" w14:paraId="0CF0FD92" w14:textId="77777777" w:rsidTr="00BC2B44">
        <w:trPr>
          <w:trHeight w:val="315"/>
        </w:trPr>
        <w:tc>
          <w:tcPr>
            <w:tcW w:w="3345" w:type="pct"/>
            <w:tcBorders>
              <w:top w:val="nil"/>
              <w:left w:val="single" w:sz="8" w:space="0" w:color="FFFFFF"/>
              <w:bottom w:val="single" w:sz="8" w:space="0" w:color="FFFFFF"/>
              <w:right w:val="single" w:sz="8" w:space="0" w:color="FFFFFF"/>
            </w:tcBorders>
            <w:shd w:val="clear" w:color="000000" w:fill="4F6228"/>
            <w:vAlign w:val="center"/>
            <w:hideMark/>
          </w:tcPr>
          <w:p w14:paraId="44DC02F8"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w:t>
            </w:r>
          </w:p>
        </w:tc>
        <w:tc>
          <w:tcPr>
            <w:tcW w:w="862" w:type="pct"/>
            <w:tcBorders>
              <w:top w:val="nil"/>
              <w:left w:val="nil"/>
              <w:bottom w:val="single" w:sz="8" w:space="0" w:color="FFFFFF"/>
              <w:right w:val="single" w:sz="8" w:space="0" w:color="FFFFFF"/>
            </w:tcBorders>
            <w:shd w:val="clear" w:color="000000" w:fill="4F6228"/>
            <w:vAlign w:val="center"/>
            <w:hideMark/>
          </w:tcPr>
          <w:p w14:paraId="476ACDAB"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w:t>
            </w:r>
          </w:p>
        </w:tc>
        <w:tc>
          <w:tcPr>
            <w:tcW w:w="793" w:type="pct"/>
            <w:tcBorders>
              <w:top w:val="nil"/>
              <w:left w:val="nil"/>
              <w:bottom w:val="single" w:sz="8" w:space="0" w:color="FFFFFF"/>
              <w:right w:val="single" w:sz="8" w:space="0" w:color="FFFFFF"/>
            </w:tcBorders>
            <w:shd w:val="clear" w:color="000000" w:fill="4F6228"/>
            <w:vAlign w:val="center"/>
            <w:hideMark/>
          </w:tcPr>
          <w:p w14:paraId="6760F056"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3</w:t>
            </w:r>
          </w:p>
        </w:tc>
      </w:tr>
      <w:tr w:rsidR="006F7200" w:rsidRPr="00D04CD0" w14:paraId="77C26505" w14:textId="77777777" w:rsidTr="00BC2B44">
        <w:trPr>
          <w:trHeight w:val="300"/>
        </w:trPr>
        <w:tc>
          <w:tcPr>
            <w:tcW w:w="33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43C73DA"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Налоги, всего, в том числе:</w:t>
            </w:r>
          </w:p>
        </w:tc>
        <w:tc>
          <w:tcPr>
            <w:tcW w:w="862" w:type="pct"/>
            <w:tcBorders>
              <w:top w:val="single" w:sz="4" w:space="0" w:color="auto"/>
              <w:left w:val="nil"/>
              <w:bottom w:val="single" w:sz="4" w:space="0" w:color="auto"/>
              <w:right w:val="single" w:sz="4" w:space="0" w:color="auto"/>
            </w:tcBorders>
            <w:shd w:val="clear" w:color="auto" w:fill="auto"/>
            <w:vAlign w:val="center"/>
            <w:hideMark/>
          </w:tcPr>
          <w:p w14:paraId="6E35334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58 833,00</w:t>
            </w:r>
          </w:p>
        </w:tc>
        <w:tc>
          <w:tcPr>
            <w:tcW w:w="793" w:type="pct"/>
            <w:tcBorders>
              <w:top w:val="single" w:sz="4" w:space="0" w:color="auto"/>
              <w:left w:val="nil"/>
              <w:bottom w:val="single" w:sz="4" w:space="0" w:color="auto"/>
              <w:right w:val="single" w:sz="4" w:space="0" w:color="auto"/>
            </w:tcBorders>
            <w:shd w:val="clear" w:color="auto" w:fill="auto"/>
            <w:vAlign w:val="center"/>
            <w:hideMark/>
          </w:tcPr>
          <w:p w14:paraId="09FE319F"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93 777,00</w:t>
            </w:r>
          </w:p>
        </w:tc>
      </w:tr>
      <w:tr w:rsidR="006F7200" w:rsidRPr="00D04CD0" w14:paraId="1D4BC5CF"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77AA5CDC"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Плата за землю</w:t>
            </w:r>
          </w:p>
        </w:tc>
        <w:tc>
          <w:tcPr>
            <w:tcW w:w="862" w:type="pct"/>
            <w:tcBorders>
              <w:top w:val="nil"/>
              <w:left w:val="nil"/>
              <w:bottom w:val="single" w:sz="4" w:space="0" w:color="auto"/>
              <w:right w:val="single" w:sz="4" w:space="0" w:color="auto"/>
            </w:tcBorders>
            <w:shd w:val="clear" w:color="auto" w:fill="auto"/>
            <w:vAlign w:val="center"/>
            <w:hideMark/>
          </w:tcPr>
          <w:p w14:paraId="5DB9616D"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13 909,63</w:t>
            </w:r>
          </w:p>
        </w:tc>
        <w:tc>
          <w:tcPr>
            <w:tcW w:w="793" w:type="pct"/>
            <w:tcBorders>
              <w:top w:val="nil"/>
              <w:left w:val="nil"/>
              <w:bottom w:val="single" w:sz="4" w:space="0" w:color="auto"/>
              <w:right w:val="single" w:sz="4" w:space="0" w:color="auto"/>
            </w:tcBorders>
            <w:shd w:val="clear" w:color="auto" w:fill="auto"/>
            <w:vAlign w:val="center"/>
            <w:hideMark/>
          </w:tcPr>
          <w:p w14:paraId="2BDB7607"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13 472,78</w:t>
            </w:r>
          </w:p>
        </w:tc>
      </w:tr>
      <w:tr w:rsidR="006F7200" w:rsidRPr="00D04CD0" w14:paraId="72630CB7"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7EF052D0"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Налог на имущество</w:t>
            </w:r>
          </w:p>
        </w:tc>
        <w:tc>
          <w:tcPr>
            <w:tcW w:w="862" w:type="pct"/>
            <w:tcBorders>
              <w:top w:val="nil"/>
              <w:left w:val="nil"/>
              <w:bottom w:val="single" w:sz="4" w:space="0" w:color="auto"/>
              <w:right w:val="single" w:sz="4" w:space="0" w:color="auto"/>
            </w:tcBorders>
            <w:shd w:val="clear" w:color="auto" w:fill="auto"/>
            <w:vAlign w:val="center"/>
            <w:hideMark/>
          </w:tcPr>
          <w:p w14:paraId="64A5F3BD"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43 209,00</w:t>
            </w:r>
          </w:p>
        </w:tc>
        <w:tc>
          <w:tcPr>
            <w:tcW w:w="793" w:type="pct"/>
            <w:tcBorders>
              <w:top w:val="nil"/>
              <w:left w:val="nil"/>
              <w:bottom w:val="single" w:sz="4" w:space="0" w:color="auto"/>
              <w:right w:val="single" w:sz="4" w:space="0" w:color="auto"/>
            </w:tcBorders>
            <w:shd w:val="clear" w:color="auto" w:fill="auto"/>
            <w:vAlign w:val="center"/>
            <w:hideMark/>
          </w:tcPr>
          <w:p w14:paraId="4D84955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78 451,00</w:t>
            </w:r>
          </w:p>
        </w:tc>
      </w:tr>
      <w:tr w:rsidR="006F7200" w:rsidRPr="00D04CD0" w14:paraId="29A16E1C"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5CEBB2F4"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Прочие налоги и сборы</w:t>
            </w:r>
          </w:p>
        </w:tc>
        <w:tc>
          <w:tcPr>
            <w:tcW w:w="862" w:type="pct"/>
            <w:tcBorders>
              <w:top w:val="nil"/>
              <w:left w:val="nil"/>
              <w:bottom w:val="single" w:sz="4" w:space="0" w:color="auto"/>
              <w:right w:val="single" w:sz="4" w:space="0" w:color="auto"/>
            </w:tcBorders>
            <w:shd w:val="clear" w:color="auto" w:fill="auto"/>
            <w:vAlign w:val="center"/>
            <w:hideMark/>
          </w:tcPr>
          <w:p w14:paraId="593D18D3"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1 609,31</w:t>
            </w:r>
          </w:p>
        </w:tc>
        <w:tc>
          <w:tcPr>
            <w:tcW w:w="793" w:type="pct"/>
            <w:tcBorders>
              <w:top w:val="nil"/>
              <w:left w:val="nil"/>
              <w:bottom w:val="single" w:sz="4" w:space="0" w:color="auto"/>
              <w:right w:val="single" w:sz="4" w:space="0" w:color="auto"/>
            </w:tcBorders>
            <w:shd w:val="clear" w:color="auto" w:fill="auto"/>
            <w:vAlign w:val="center"/>
            <w:hideMark/>
          </w:tcPr>
          <w:p w14:paraId="17EE3CDB"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1 853,00</w:t>
            </w:r>
          </w:p>
        </w:tc>
      </w:tr>
      <w:tr w:rsidR="006F7200" w:rsidRPr="00D04CD0" w14:paraId="0E088138"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3109E5C4" w14:textId="77777777" w:rsidR="006F7200" w:rsidRPr="00D04CD0" w:rsidRDefault="006F7200" w:rsidP="006F7200">
            <w:pPr>
              <w:spacing w:before="0" w:after="0" w:line="240" w:lineRule="auto"/>
              <w:ind w:firstLineChars="100" w:firstLine="220"/>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 xml:space="preserve">экологические платежи </w:t>
            </w:r>
          </w:p>
        </w:tc>
        <w:tc>
          <w:tcPr>
            <w:tcW w:w="862" w:type="pct"/>
            <w:tcBorders>
              <w:top w:val="nil"/>
              <w:left w:val="nil"/>
              <w:bottom w:val="single" w:sz="4" w:space="0" w:color="auto"/>
              <w:right w:val="single" w:sz="4" w:space="0" w:color="auto"/>
            </w:tcBorders>
            <w:shd w:val="clear" w:color="auto" w:fill="auto"/>
            <w:vAlign w:val="center"/>
            <w:hideMark/>
          </w:tcPr>
          <w:p w14:paraId="63C04F84"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228,54</w:t>
            </w:r>
          </w:p>
        </w:tc>
        <w:tc>
          <w:tcPr>
            <w:tcW w:w="793" w:type="pct"/>
            <w:tcBorders>
              <w:top w:val="nil"/>
              <w:left w:val="nil"/>
              <w:bottom w:val="single" w:sz="4" w:space="0" w:color="auto"/>
              <w:right w:val="single" w:sz="4" w:space="0" w:color="auto"/>
            </w:tcBorders>
            <w:shd w:val="clear" w:color="auto" w:fill="auto"/>
            <w:vAlign w:val="center"/>
            <w:hideMark/>
          </w:tcPr>
          <w:p w14:paraId="63B76773"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303,35</w:t>
            </w:r>
          </w:p>
        </w:tc>
      </w:tr>
      <w:tr w:rsidR="006F7200" w:rsidRPr="00D04CD0" w14:paraId="68CE7C83"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7751FE08" w14:textId="77777777" w:rsidR="006F7200" w:rsidRPr="00D04CD0" w:rsidRDefault="006F7200" w:rsidP="006F7200">
            <w:pPr>
              <w:spacing w:before="0" w:after="0" w:line="240" w:lineRule="auto"/>
              <w:ind w:firstLineChars="100" w:firstLine="220"/>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транспортный налог</w:t>
            </w:r>
          </w:p>
        </w:tc>
        <w:tc>
          <w:tcPr>
            <w:tcW w:w="862" w:type="pct"/>
            <w:tcBorders>
              <w:top w:val="nil"/>
              <w:left w:val="nil"/>
              <w:bottom w:val="single" w:sz="4" w:space="0" w:color="auto"/>
              <w:right w:val="single" w:sz="4" w:space="0" w:color="auto"/>
            </w:tcBorders>
            <w:shd w:val="clear" w:color="auto" w:fill="auto"/>
            <w:vAlign w:val="center"/>
            <w:hideMark/>
          </w:tcPr>
          <w:p w14:paraId="1F8B7E0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1 380,77</w:t>
            </w:r>
          </w:p>
        </w:tc>
        <w:tc>
          <w:tcPr>
            <w:tcW w:w="793" w:type="pct"/>
            <w:tcBorders>
              <w:top w:val="nil"/>
              <w:left w:val="nil"/>
              <w:bottom w:val="single" w:sz="4" w:space="0" w:color="auto"/>
              <w:right w:val="single" w:sz="4" w:space="0" w:color="auto"/>
            </w:tcBorders>
            <w:shd w:val="clear" w:color="auto" w:fill="auto"/>
            <w:vAlign w:val="center"/>
            <w:hideMark/>
          </w:tcPr>
          <w:p w14:paraId="456FB062"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1 549,32</w:t>
            </w:r>
          </w:p>
        </w:tc>
      </w:tr>
      <w:tr w:rsidR="006F7200" w:rsidRPr="00D04CD0" w14:paraId="52246914"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548B906B" w14:textId="77777777" w:rsidR="006F7200" w:rsidRPr="00D04CD0" w:rsidRDefault="006F7200" w:rsidP="006F7200">
            <w:pPr>
              <w:spacing w:before="0" w:after="0" w:line="240" w:lineRule="auto"/>
              <w:ind w:firstLineChars="100" w:firstLine="220"/>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водный налог</w:t>
            </w:r>
          </w:p>
        </w:tc>
        <w:tc>
          <w:tcPr>
            <w:tcW w:w="862" w:type="pct"/>
            <w:tcBorders>
              <w:top w:val="nil"/>
              <w:left w:val="nil"/>
              <w:bottom w:val="single" w:sz="4" w:space="0" w:color="auto"/>
              <w:right w:val="single" w:sz="4" w:space="0" w:color="auto"/>
            </w:tcBorders>
            <w:shd w:val="clear" w:color="auto" w:fill="auto"/>
            <w:vAlign w:val="center"/>
            <w:hideMark/>
          </w:tcPr>
          <w:p w14:paraId="0930491E"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w:t>
            </w:r>
          </w:p>
        </w:tc>
        <w:tc>
          <w:tcPr>
            <w:tcW w:w="793" w:type="pct"/>
            <w:tcBorders>
              <w:top w:val="nil"/>
              <w:left w:val="nil"/>
              <w:bottom w:val="single" w:sz="4" w:space="0" w:color="auto"/>
              <w:right w:val="single" w:sz="4" w:space="0" w:color="auto"/>
            </w:tcBorders>
            <w:shd w:val="clear" w:color="auto" w:fill="auto"/>
            <w:vAlign w:val="center"/>
            <w:hideMark/>
          </w:tcPr>
          <w:p w14:paraId="1C71BB20"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w:t>
            </w:r>
          </w:p>
        </w:tc>
      </w:tr>
    </w:tbl>
    <w:p w14:paraId="59E015C8" w14:textId="77777777" w:rsidR="006F7200" w:rsidRPr="00D04CD0" w:rsidRDefault="006F7200" w:rsidP="006F7200">
      <w:pPr>
        <w:spacing w:before="0" w:after="0"/>
        <w:ind w:firstLine="567"/>
        <w:contextualSpacing/>
        <w:rPr>
          <w:rFonts w:ascii="Myriad Pro" w:eastAsia="Calibri" w:hAnsi="Myriad Pro" w:cs="Times New Roman"/>
          <w:sz w:val="26"/>
          <w:szCs w:val="26"/>
          <w:u w:val="single"/>
          <w:lang w:eastAsia="ru-RU"/>
        </w:rPr>
      </w:pPr>
    </w:p>
    <w:p w14:paraId="04B07A9E" w14:textId="77777777" w:rsidR="006F7200" w:rsidRPr="00D04CD0" w:rsidRDefault="006F7200" w:rsidP="006F7200">
      <w:pPr>
        <w:spacing w:before="0" w:after="0"/>
        <w:ind w:firstLine="567"/>
        <w:contextualSpacing/>
        <w:rPr>
          <w:rFonts w:ascii="Myriad Pro" w:eastAsia="Calibri" w:hAnsi="Myriad Pro" w:cs="Times New Roman"/>
          <w:sz w:val="26"/>
          <w:szCs w:val="26"/>
          <w:u w:val="single"/>
          <w:lang w:eastAsia="ru-RU"/>
        </w:rPr>
      </w:pPr>
      <w:r w:rsidRPr="00D04CD0">
        <w:rPr>
          <w:rFonts w:ascii="Myriad Pro" w:eastAsia="Calibri" w:hAnsi="Myriad Pro" w:cs="Times New Roman"/>
          <w:sz w:val="26"/>
          <w:szCs w:val="26"/>
          <w:u w:val="single"/>
          <w:lang w:eastAsia="ru-RU"/>
        </w:rPr>
        <w:t>2018 год</w:t>
      </w:r>
    </w:p>
    <w:tbl>
      <w:tblPr>
        <w:tblW w:w="5000" w:type="pct"/>
        <w:tblLook w:val="04A0" w:firstRow="1" w:lastRow="0" w:firstColumn="1" w:lastColumn="0" w:noHBand="0" w:noVBand="1"/>
      </w:tblPr>
      <w:tblGrid>
        <w:gridCol w:w="6245"/>
        <w:gridCol w:w="1609"/>
        <w:gridCol w:w="1481"/>
      </w:tblGrid>
      <w:tr w:rsidR="006F7200" w:rsidRPr="00D04CD0" w14:paraId="7FEAA9E5" w14:textId="77777777" w:rsidTr="00A12EB1">
        <w:trPr>
          <w:trHeight w:val="451"/>
          <w:tblHeader/>
        </w:trPr>
        <w:tc>
          <w:tcPr>
            <w:tcW w:w="3345"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15CB487"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Наименование статьи расходов</w:t>
            </w:r>
          </w:p>
        </w:tc>
        <w:tc>
          <w:tcPr>
            <w:tcW w:w="862" w:type="pct"/>
            <w:tcBorders>
              <w:top w:val="single" w:sz="8" w:space="0" w:color="FFFFFF"/>
              <w:left w:val="nil"/>
              <w:bottom w:val="single" w:sz="8" w:space="0" w:color="FFFFFF"/>
              <w:right w:val="single" w:sz="8" w:space="0" w:color="FFFFFF"/>
            </w:tcBorders>
            <w:shd w:val="clear" w:color="000000" w:fill="4F6228"/>
            <w:vAlign w:val="center"/>
            <w:hideMark/>
          </w:tcPr>
          <w:p w14:paraId="5C864A33"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Факт за 2016, тыс. руб.</w:t>
            </w:r>
          </w:p>
        </w:tc>
        <w:tc>
          <w:tcPr>
            <w:tcW w:w="793" w:type="pct"/>
            <w:tcBorders>
              <w:top w:val="single" w:sz="8" w:space="0" w:color="FFFFFF"/>
              <w:left w:val="nil"/>
              <w:bottom w:val="single" w:sz="8" w:space="0" w:color="FFFFFF"/>
              <w:right w:val="single" w:sz="8" w:space="0" w:color="FFFFFF"/>
            </w:tcBorders>
            <w:shd w:val="clear" w:color="000000" w:fill="4F6228"/>
            <w:vAlign w:val="center"/>
            <w:hideMark/>
          </w:tcPr>
          <w:p w14:paraId="26D97859"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Заявлено на 2018, тыс. руб.</w:t>
            </w:r>
          </w:p>
        </w:tc>
      </w:tr>
      <w:tr w:rsidR="006F7200" w:rsidRPr="00D04CD0" w14:paraId="27C46154" w14:textId="77777777" w:rsidTr="00734C26">
        <w:trPr>
          <w:trHeight w:val="315"/>
          <w:tblHeader/>
        </w:trPr>
        <w:tc>
          <w:tcPr>
            <w:tcW w:w="3345" w:type="pct"/>
            <w:tcBorders>
              <w:top w:val="nil"/>
              <w:left w:val="single" w:sz="8" w:space="0" w:color="FFFFFF"/>
              <w:bottom w:val="single" w:sz="8" w:space="0" w:color="FFFFFF"/>
              <w:right w:val="single" w:sz="8" w:space="0" w:color="FFFFFF"/>
            </w:tcBorders>
            <w:shd w:val="clear" w:color="000000" w:fill="4F6228"/>
            <w:vAlign w:val="center"/>
            <w:hideMark/>
          </w:tcPr>
          <w:p w14:paraId="6884C5E7"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1</w:t>
            </w:r>
          </w:p>
        </w:tc>
        <w:tc>
          <w:tcPr>
            <w:tcW w:w="862" w:type="pct"/>
            <w:tcBorders>
              <w:top w:val="nil"/>
              <w:left w:val="nil"/>
              <w:bottom w:val="single" w:sz="8" w:space="0" w:color="FFFFFF"/>
              <w:right w:val="single" w:sz="8" w:space="0" w:color="FFFFFF"/>
            </w:tcBorders>
            <w:shd w:val="clear" w:color="000000" w:fill="4F6228"/>
            <w:vAlign w:val="center"/>
            <w:hideMark/>
          </w:tcPr>
          <w:p w14:paraId="48A917BE"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w:t>
            </w:r>
          </w:p>
        </w:tc>
        <w:tc>
          <w:tcPr>
            <w:tcW w:w="793" w:type="pct"/>
            <w:tcBorders>
              <w:top w:val="nil"/>
              <w:left w:val="nil"/>
              <w:bottom w:val="single" w:sz="8" w:space="0" w:color="FFFFFF"/>
              <w:right w:val="single" w:sz="8" w:space="0" w:color="FFFFFF"/>
            </w:tcBorders>
            <w:shd w:val="clear" w:color="000000" w:fill="4F6228"/>
            <w:vAlign w:val="center"/>
            <w:hideMark/>
          </w:tcPr>
          <w:p w14:paraId="1A00B249"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3</w:t>
            </w:r>
          </w:p>
        </w:tc>
      </w:tr>
      <w:tr w:rsidR="006F7200" w:rsidRPr="00D04CD0" w14:paraId="6872A215" w14:textId="77777777" w:rsidTr="00BC2B44">
        <w:trPr>
          <w:trHeight w:val="300"/>
        </w:trPr>
        <w:tc>
          <w:tcPr>
            <w:tcW w:w="33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3D69FF2"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Налоги, всего, в том числе:</w:t>
            </w:r>
          </w:p>
        </w:tc>
        <w:tc>
          <w:tcPr>
            <w:tcW w:w="862" w:type="pct"/>
            <w:tcBorders>
              <w:top w:val="single" w:sz="4" w:space="0" w:color="auto"/>
              <w:left w:val="nil"/>
              <w:bottom w:val="single" w:sz="4" w:space="0" w:color="auto"/>
              <w:right w:val="single" w:sz="4" w:space="0" w:color="auto"/>
            </w:tcBorders>
            <w:shd w:val="clear" w:color="auto" w:fill="auto"/>
            <w:vAlign w:val="center"/>
            <w:hideMark/>
          </w:tcPr>
          <w:p w14:paraId="4BC2C4E1"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62 544,00</w:t>
            </w:r>
          </w:p>
        </w:tc>
        <w:tc>
          <w:tcPr>
            <w:tcW w:w="793" w:type="pct"/>
            <w:tcBorders>
              <w:top w:val="single" w:sz="4" w:space="0" w:color="auto"/>
              <w:left w:val="nil"/>
              <w:bottom w:val="single" w:sz="4" w:space="0" w:color="auto"/>
              <w:right w:val="single" w:sz="4" w:space="0" w:color="auto"/>
            </w:tcBorders>
            <w:shd w:val="clear" w:color="auto" w:fill="auto"/>
            <w:vAlign w:val="center"/>
            <w:hideMark/>
          </w:tcPr>
          <w:p w14:paraId="0A07CDE6"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206 426,00</w:t>
            </w:r>
          </w:p>
        </w:tc>
      </w:tr>
      <w:tr w:rsidR="006F7200" w:rsidRPr="00D04CD0" w14:paraId="1E9591A3"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10C0DBF2"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Плата за землю</w:t>
            </w:r>
          </w:p>
        </w:tc>
        <w:tc>
          <w:tcPr>
            <w:tcW w:w="862" w:type="pct"/>
            <w:tcBorders>
              <w:top w:val="nil"/>
              <w:left w:val="nil"/>
              <w:bottom w:val="single" w:sz="4" w:space="0" w:color="auto"/>
              <w:right w:val="single" w:sz="4" w:space="0" w:color="auto"/>
            </w:tcBorders>
            <w:shd w:val="clear" w:color="auto" w:fill="auto"/>
            <w:vAlign w:val="center"/>
            <w:hideMark/>
          </w:tcPr>
          <w:p w14:paraId="51C27DFF"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13 046,84</w:t>
            </w:r>
          </w:p>
        </w:tc>
        <w:tc>
          <w:tcPr>
            <w:tcW w:w="793" w:type="pct"/>
            <w:tcBorders>
              <w:top w:val="nil"/>
              <w:left w:val="nil"/>
              <w:bottom w:val="single" w:sz="4" w:space="0" w:color="auto"/>
              <w:right w:val="single" w:sz="4" w:space="0" w:color="auto"/>
            </w:tcBorders>
            <w:shd w:val="clear" w:color="auto" w:fill="auto"/>
            <w:vAlign w:val="center"/>
            <w:hideMark/>
          </w:tcPr>
          <w:p w14:paraId="2D688A7C"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13 362,68</w:t>
            </w:r>
          </w:p>
        </w:tc>
      </w:tr>
      <w:tr w:rsidR="006F7200" w:rsidRPr="00D04CD0" w14:paraId="5DE63695"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6B00E4D7"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Налог на имущество</w:t>
            </w:r>
          </w:p>
        </w:tc>
        <w:tc>
          <w:tcPr>
            <w:tcW w:w="862" w:type="pct"/>
            <w:tcBorders>
              <w:top w:val="nil"/>
              <w:left w:val="nil"/>
              <w:bottom w:val="single" w:sz="4" w:space="0" w:color="auto"/>
              <w:right w:val="single" w:sz="4" w:space="0" w:color="auto"/>
            </w:tcBorders>
            <w:shd w:val="clear" w:color="auto" w:fill="auto"/>
            <w:vAlign w:val="center"/>
            <w:hideMark/>
          </w:tcPr>
          <w:p w14:paraId="1C580903"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47 667,00</w:t>
            </w:r>
          </w:p>
        </w:tc>
        <w:tc>
          <w:tcPr>
            <w:tcW w:w="793" w:type="pct"/>
            <w:tcBorders>
              <w:top w:val="nil"/>
              <w:left w:val="nil"/>
              <w:bottom w:val="single" w:sz="4" w:space="0" w:color="auto"/>
              <w:right w:val="single" w:sz="4" w:space="0" w:color="auto"/>
            </w:tcBorders>
            <w:shd w:val="clear" w:color="auto" w:fill="auto"/>
            <w:vAlign w:val="center"/>
            <w:hideMark/>
          </w:tcPr>
          <w:p w14:paraId="785E8A22"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191 253,00</w:t>
            </w:r>
          </w:p>
        </w:tc>
      </w:tr>
      <w:tr w:rsidR="006F7200" w:rsidRPr="00D04CD0" w14:paraId="7AE54879"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63C8D243"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Прочие налоги и сборы</w:t>
            </w:r>
          </w:p>
        </w:tc>
        <w:tc>
          <w:tcPr>
            <w:tcW w:w="862" w:type="pct"/>
            <w:tcBorders>
              <w:top w:val="nil"/>
              <w:left w:val="nil"/>
              <w:bottom w:val="single" w:sz="4" w:space="0" w:color="auto"/>
              <w:right w:val="single" w:sz="4" w:space="0" w:color="auto"/>
            </w:tcBorders>
            <w:shd w:val="clear" w:color="auto" w:fill="auto"/>
            <w:vAlign w:val="center"/>
            <w:hideMark/>
          </w:tcPr>
          <w:p w14:paraId="2A372FE7"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1 810,50</w:t>
            </w:r>
          </w:p>
        </w:tc>
        <w:tc>
          <w:tcPr>
            <w:tcW w:w="793" w:type="pct"/>
            <w:tcBorders>
              <w:top w:val="nil"/>
              <w:left w:val="nil"/>
              <w:bottom w:val="single" w:sz="4" w:space="0" w:color="auto"/>
              <w:right w:val="single" w:sz="4" w:space="0" w:color="auto"/>
            </w:tcBorders>
            <w:shd w:val="clear" w:color="auto" w:fill="auto"/>
            <w:vAlign w:val="center"/>
            <w:hideMark/>
          </w:tcPr>
          <w:p w14:paraId="22358969"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1 816,00</w:t>
            </w:r>
          </w:p>
        </w:tc>
      </w:tr>
      <w:tr w:rsidR="006F7200" w:rsidRPr="00D04CD0" w14:paraId="43C5982E"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491A4729"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 xml:space="preserve">Экологические платежи </w:t>
            </w:r>
          </w:p>
        </w:tc>
        <w:tc>
          <w:tcPr>
            <w:tcW w:w="862" w:type="pct"/>
            <w:tcBorders>
              <w:top w:val="nil"/>
              <w:left w:val="nil"/>
              <w:bottom w:val="single" w:sz="4" w:space="0" w:color="auto"/>
              <w:right w:val="single" w:sz="4" w:space="0" w:color="auto"/>
            </w:tcBorders>
            <w:shd w:val="clear" w:color="auto" w:fill="auto"/>
            <w:vAlign w:val="center"/>
            <w:hideMark/>
          </w:tcPr>
          <w:p w14:paraId="1028DDD1"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270,62</w:t>
            </w:r>
          </w:p>
        </w:tc>
        <w:tc>
          <w:tcPr>
            <w:tcW w:w="793" w:type="pct"/>
            <w:tcBorders>
              <w:top w:val="nil"/>
              <w:left w:val="nil"/>
              <w:bottom w:val="single" w:sz="4" w:space="0" w:color="auto"/>
              <w:right w:val="single" w:sz="4" w:space="0" w:color="auto"/>
            </w:tcBorders>
            <w:shd w:val="clear" w:color="auto" w:fill="auto"/>
            <w:vAlign w:val="center"/>
            <w:hideMark/>
          </w:tcPr>
          <w:p w14:paraId="0AD26050"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213,03</w:t>
            </w:r>
          </w:p>
        </w:tc>
      </w:tr>
      <w:tr w:rsidR="006F7200" w:rsidRPr="00D04CD0" w14:paraId="5C1CA500"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0E6C029E"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Транспортный налог</w:t>
            </w:r>
          </w:p>
        </w:tc>
        <w:tc>
          <w:tcPr>
            <w:tcW w:w="862" w:type="pct"/>
            <w:tcBorders>
              <w:top w:val="nil"/>
              <w:left w:val="nil"/>
              <w:bottom w:val="single" w:sz="4" w:space="0" w:color="auto"/>
              <w:right w:val="single" w:sz="4" w:space="0" w:color="auto"/>
            </w:tcBorders>
            <w:shd w:val="clear" w:color="auto" w:fill="auto"/>
            <w:vAlign w:val="center"/>
            <w:hideMark/>
          </w:tcPr>
          <w:p w14:paraId="60AD1C12"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1 539,06</w:t>
            </w:r>
          </w:p>
        </w:tc>
        <w:tc>
          <w:tcPr>
            <w:tcW w:w="793" w:type="pct"/>
            <w:tcBorders>
              <w:top w:val="nil"/>
              <w:left w:val="nil"/>
              <w:bottom w:val="single" w:sz="4" w:space="0" w:color="auto"/>
              <w:right w:val="single" w:sz="4" w:space="0" w:color="auto"/>
            </w:tcBorders>
            <w:shd w:val="clear" w:color="auto" w:fill="auto"/>
            <w:vAlign w:val="center"/>
            <w:hideMark/>
          </w:tcPr>
          <w:p w14:paraId="6C1AD2FA"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1 603,64</w:t>
            </w:r>
          </w:p>
        </w:tc>
      </w:tr>
      <w:tr w:rsidR="006F7200" w:rsidRPr="00D04CD0" w14:paraId="6D88FACB" w14:textId="77777777" w:rsidTr="00BC2B44">
        <w:trPr>
          <w:trHeight w:val="300"/>
        </w:trPr>
        <w:tc>
          <w:tcPr>
            <w:tcW w:w="3345" w:type="pct"/>
            <w:tcBorders>
              <w:top w:val="nil"/>
              <w:left w:val="single" w:sz="4" w:space="0" w:color="auto"/>
              <w:bottom w:val="single" w:sz="4" w:space="0" w:color="auto"/>
              <w:right w:val="single" w:sz="4" w:space="0" w:color="auto"/>
            </w:tcBorders>
            <w:shd w:val="clear" w:color="000000" w:fill="FFFFFF"/>
            <w:vAlign w:val="center"/>
            <w:hideMark/>
          </w:tcPr>
          <w:p w14:paraId="51F2C54B" w14:textId="77777777" w:rsidR="006F7200" w:rsidRPr="00D04CD0" w:rsidRDefault="006F7200" w:rsidP="006F7200">
            <w:pPr>
              <w:spacing w:before="0" w:after="0" w:line="240" w:lineRule="auto"/>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Водный налог</w:t>
            </w:r>
          </w:p>
        </w:tc>
        <w:tc>
          <w:tcPr>
            <w:tcW w:w="862" w:type="pct"/>
            <w:tcBorders>
              <w:top w:val="nil"/>
              <w:left w:val="nil"/>
              <w:bottom w:val="single" w:sz="4" w:space="0" w:color="auto"/>
              <w:right w:val="single" w:sz="4" w:space="0" w:color="auto"/>
            </w:tcBorders>
            <w:shd w:val="clear" w:color="auto" w:fill="auto"/>
            <w:vAlign w:val="center"/>
            <w:hideMark/>
          </w:tcPr>
          <w:p w14:paraId="6987B558"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0,82</w:t>
            </w:r>
          </w:p>
        </w:tc>
        <w:tc>
          <w:tcPr>
            <w:tcW w:w="793" w:type="pct"/>
            <w:tcBorders>
              <w:top w:val="nil"/>
              <w:left w:val="nil"/>
              <w:bottom w:val="single" w:sz="4" w:space="0" w:color="auto"/>
              <w:right w:val="single" w:sz="4" w:space="0" w:color="auto"/>
            </w:tcBorders>
            <w:shd w:val="clear" w:color="auto" w:fill="auto"/>
            <w:vAlign w:val="center"/>
            <w:hideMark/>
          </w:tcPr>
          <w:p w14:paraId="1644EEC7" w14:textId="77777777" w:rsidR="006F7200" w:rsidRPr="00D04CD0" w:rsidRDefault="006F7200" w:rsidP="006F7200">
            <w:pPr>
              <w:spacing w:before="0" w:after="0" w:line="240" w:lineRule="auto"/>
              <w:jc w:val="righ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1,25</w:t>
            </w:r>
          </w:p>
        </w:tc>
      </w:tr>
    </w:tbl>
    <w:p w14:paraId="0FAA4B0D"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Расчет платы за землю в заявке на 2017 и 2018 гг. Обществом произведен на основании договоров аренды земельных участков с учетом ожидаемых расходов на </w:t>
      </w:r>
      <w:proofErr w:type="spellStart"/>
      <w:r w:rsidRPr="00D04CD0">
        <w:rPr>
          <w:rFonts w:ascii="Myriad Pro" w:eastAsia="Calibri" w:hAnsi="Myriad Pro" w:cs="Times New Roman"/>
          <w:i/>
          <w:iCs/>
          <w:sz w:val="26"/>
          <w:szCs w:val="26"/>
          <w:lang w:val="en-US" w:eastAsia="ru-RU"/>
        </w:rPr>
        <w:t>i</w:t>
      </w:r>
      <w:proofErr w:type="spellEnd"/>
      <w:r w:rsidRPr="00D04CD0">
        <w:rPr>
          <w:rFonts w:ascii="Myriad Pro" w:eastAsia="Calibri" w:hAnsi="Myriad Pro" w:cs="Times New Roman"/>
          <w:sz w:val="26"/>
          <w:szCs w:val="26"/>
          <w:lang w:eastAsia="ru-RU"/>
        </w:rPr>
        <w:t>-й год долгосрочного периода регулирования.</w:t>
      </w:r>
    </w:p>
    <w:p w14:paraId="130DDBB0" w14:textId="05FE019A"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налога на имущество первоначально произведен исходя из фактического и планового ввода основных производственных фондов в соответствии с Инвестиционной программой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и исходя из среднегодовой остаточной стоимости основных производственных фондов и ставок налога на имущество, в соответствии с Федеральным законом РФ от 11.11.2003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139-ФЗ (глава 30) «налог на имущество организаций» и Законом Калининградской области от 27.11.2003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336 «О налоге на имущество организаций».</w:t>
      </w:r>
    </w:p>
    <w:p w14:paraId="15B197A0"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Расходы по прочим налогам и сборам включают в себя расходы по транспортному налогу, плате за предельно допустимые выбросы, плату по водному налогу.</w:t>
      </w:r>
    </w:p>
    <w:p w14:paraId="5912A0CD" w14:textId="42842161"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на 2017 год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документы:</w:t>
      </w:r>
    </w:p>
    <w:p w14:paraId="3AAFC3D8" w14:textId="77777777"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w:t>
      </w:r>
    </w:p>
    <w:p w14:paraId="03F91A7A" w14:textId="687C8032"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НВВ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w:t>
      </w:r>
    </w:p>
    <w:p w14:paraId="0679681B" w14:textId="6E92C410"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r w:rsidR="00A12EB1" w:rsidRPr="00A12EB1">
        <w:rPr>
          <w:rFonts w:ascii="Myriad Pro" w:eastAsia="Calibri" w:hAnsi="Myriad Pro" w:cs="Times New Roman"/>
          <w:sz w:val="26"/>
          <w:szCs w:val="26"/>
          <w:lang w:eastAsia="ru-RU"/>
        </w:rPr>
        <w:t>«</w:t>
      </w:r>
      <w:proofErr w:type="spellStart"/>
      <w:r w:rsidR="00A12EB1" w:rsidRPr="00A12EB1">
        <w:rPr>
          <w:rFonts w:ascii="Myriad Pro" w:eastAsia="Calibri" w:hAnsi="Myriad Pro" w:cs="Times New Roman"/>
          <w:sz w:val="26"/>
          <w:szCs w:val="26"/>
          <w:lang w:eastAsia="ru-RU"/>
        </w:rPr>
        <w:t>Янтарьэнерго</w:t>
      </w:r>
      <w:proofErr w:type="spellEnd"/>
      <w:r w:rsidR="00A12EB1" w:rsidRPr="00A12EB1">
        <w:rPr>
          <w:rFonts w:ascii="Myriad Pro" w:eastAsia="Calibri" w:hAnsi="Myriad Pro" w:cs="Times New Roman"/>
          <w:sz w:val="26"/>
          <w:szCs w:val="26"/>
          <w:lang w:eastAsia="ru-RU"/>
        </w:rPr>
        <w:t>»</w:t>
      </w:r>
      <w:r w:rsidR="00A12EB1">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факт за 2015 год;</w:t>
      </w:r>
    </w:p>
    <w:p w14:paraId="7A9B869B" w14:textId="1DA5C0A3"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r w:rsidR="00A12EB1" w:rsidRPr="00A12EB1">
        <w:rPr>
          <w:rFonts w:ascii="Myriad Pro" w:eastAsia="Calibri" w:hAnsi="Myriad Pro" w:cs="Times New Roman"/>
          <w:sz w:val="26"/>
          <w:szCs w:val="26"/>
          <w:lang w:eastAsia="ru-RU"/>
        </w:rPr>
        <w:t>«</w:t>
      </w:r>
      <w:proofErr w:type="spellStart"/>
      <w:r w:rsidR="00A12EB1" w:rsidRPr="00A12EB1">
        <w:rPr>
          <w:rFonts w:ascii="Myriad Pro" w:eastAsia="Calibri" w:hAnsi="Myriad Pro" w:cs="Times New Roman"/>
          <w:sz w:val="26"/>
          <w:szCs w:val="26"/>
          <w:lang w:eastAsia="ru-RU"/>
        </w:rPr>
        <w:t>Янтарьэнерго</w:t>
      </w:r>
      <w:proofErr w:type="spellEnd"/>
      <w:r w:rsidR="00A12EB1" w:rsidRPr="00A12EB1">
        <w:rPr>
          <w:rFonts w:ascii="Myriad Pro" w:eastAsia="Calibri" w:hAnsi="Myriad Pro" w:cs="Times New Roman"/>
          <w:sz w:val="26"/>
          <w:szCs w:val="26"/>
          <w:lang w:eastAsia="ru-RU"/>
        </w:rPr>
        <w:t>»</w:t>
      </w:r>
      <w:r w:rsidR="00A12EB1">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на 2016 год;</w:t>
      </w:r>
    </w:p>
    <w:p w14:paraId="3B87EE5B" w14:textId="63BFF002"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r w:rsidR="00A12EB1" w:rsidRPr="00A12EB1">
        <w:rPr>
          <w:rFonts w:ascii="Myriad Pro" w:eastAsia="Calibri" w:hAnsi="Myriad Pro" w:cs="Times New Roman"/>
          <w:sz w:val="26"/>
          <w:szCs w:val="26"/>
          <w:lang w:eastAsia="ru-RU"/>
        </w:rPr>
        <w:t>«</w:t>
      </w:r>
      <w:proofErr w:type="spellStart"/>
      <w:r w:rsidR="00A12EB1" w:rsidRPr="00A12EB1">
        <w:rPr>
          <w:rFonts w:ascii="Myriad Pro" w:eastAsia="Calibri" w:hAnsi="Myriad Pro" w:cs="Times New Roman"/>
          <w:sz w:val="26"/>
          <w:szCs w:val="26"/>
          <w:lang w:eastAsia="ru-RU"/>
        </w:rPr>
        <w:t>Янтарьэнерго</w:t>
      </w:r>
      <w:proofErr w:type="spellEnd"/>
      <w:r w:rsidR="00A12EB1" w:rsidRPr="00A12EB1">
        <w:rPr>
          <w:rFonts w:ascii="Myriad Pro" w:eastAsia="Calibri" w:hAnsi="Myriad Pro" w:cs="Times New Roman"/>
          <w:sz w:val="26"/>
          <w:szCs w:val="26"/>
          <w:lang w:eastAsia="ru-RU"/>
        </w:rPr>
        <w:t>»</w:t>
      </w:r>
      <w:r w:rsidR="00A12EB1">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на 2017 год;</w:t>
      </w:r>
    </w:p>
    <w:p w14:paraId="68CFF13F" w14:textId="7D059594"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Калькуляция расходов, связанных с передачей электрической энергии по </w:t>
      </w:r>
      <w:r w:rsidR="00A12EB1">
        <w:rPr>
          <w:rFonts w:ascii="Myriad Pro" w:eastAsia="Calibri" w:hAnsi="Myriad Pro" w:cs="Times New Roman"/>
          <w:sz w:val="26"/>
          <w:szCs w:val="26"/>
          <w:lang w:eastAsia="ru-RU"/>
        </w:rPr>
        <w:t>АО </w:t>
      </w:r>
      <w:r w:rsidR="00A12EB1" w:rsidRPr="00A12EB1">
        <w:rPr>
          <w:rFonts w:ascii="Myriad Pro" w:eastAsia="Calibri" w:hAnsi="Myriad Pro" w:cs="Times New Roman"/>
          <w:sz w:val="26"/>
          <w:szCs w:val="26"/>
          <w:lang w:eastAsia="ru-RU"/>
        </w:rPr>
        <w:t>«</w:t>
      </w:r>
      <w:proofErr w:type="spellStart"/>
      <w:r w:rsidR="00A12EB1" w:rsidRPr="00A12EB1">
        <w:rPr>
          <w:rFonts w:ascii="Myriad Pro" w:eastAsia="Calibri" w:hAnsi="Myriad Pro" w:cs="Times New Roman"/>
          <w:sz w:val="26"/>
          <w:szCs w:val="26"/>
          <w:lang w:eastAsia="ru-RU"/>
        </w:rPr>
        <w:t>Янтарьэнерго</w:t>
      </w:r>
      <w:proofErr w:type="spellEnd"/>
      <w:r w:rsidR="00A12EB1" w:rsidRP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0C66F613" w14:textId="77777777"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Справка о финансировании и освоении капитальных вложений в </w:t>
      </w:r>
      <w:proofErr w:type="spellStart"/>
      <w:r w:rsidRPr="00D04CD0">
        <w:rPr>
          <w:rFonts w:ascii="Myriad Pro" w:eastAsia="Calibri" w:hAnsi="Myriad Pro" w:cs="Times New Roman"/>
          <w:sz w:val="26"/>
          <w:szCs w:val="26"/>
          <w:lang w:eastAsia="ru-RU"/>
        </w:rPr>
        <w:t>электросетевое</w:t>
      </w:r>
      <w:proofErr w:type="spellEnd"/>
      <w:r w:rsidRPr="00D04CD0">
        <w:rPr>
          <w:rFonts w:ascii="Myriad Pro" w:eastAsia="Calibri" w:hAnsi="Myriad Pro" w:cs="Times New Roman"/>
          <w:sz w:val="26"/>
          <w:szCs w:val="26"/>
          <w:lang w:eastAsia="ru-RU"/>
        </w:rPr>
        <w:t xml:space="preserve"> строительство (передача электроэнергии);</w:t>
      </w:r>
    </w:p>
    <w:p w14:paraId="64FAF7DD" w14:textId="23F6073D"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приказа Министерства энергетики РФ от 25 декабря 2015 года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1036 "Об утверждении инвестиционной программы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2016 - 2012 годы" (с приложениями);</w:t>
      </w:r>
    </w:p>
    <w:p w14:paraId="0B03C5A3" w14:textId="4A68A0F6"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Перечень </w:t>
      </w:r>
      <w:proofErr w:type="spellStart"/>
      <w:r w:rsidRPr="00D04CD0">
        <w:rPr>
          <w:rFonts w:ascii="Myriad Pro" w:eastAsia="Calibri" w:hAnsi="Myriad Pro" w:cs="Times New Roman"/>
          <w:sz w:val="26"/>
          <w:szCs w:val="26"/>
          <w:lang w:eastAsia="ru-RU"/>
        </w:rPr>
        <w:t>правоподтверждающих</w:t>
      </w:r>
      <w:proofErr w:type="spellEnd"/>
      <w:r w:rsidRPr="00D04CD0">
        <w:rPr>
          <w:rFonts w:ascii="Myriad Pro" w:eastAsia="Calibri" w:hAnsi="Myriad Pro" w:cs="Times New Roman"/>
          <w:sz w:val="26"/>
          <w:szCs w:val="26"/>
          <w:lang w:eastAsia="ru-RU"/>
        </w:rPr>
        <w:t xml:space="preserve"> документов на объекты недвижимого имущества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2AC1A45B" w14:textId="77777777"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аудиторского заключения о бухгалтерской отчётности за 2015 год;</w:t>
      </w:r>
    </w:p>
    <w:p w14:paraId="61CAFBFE" w14:textId="683D764B"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пояснения к бухгалтерской (финансовой) отчетности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 2015 год;</w:t>
      </w:r>
    </w:p>
    <w:p w14:paraId="43321D4F" w14:textId="4C575399"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по филиалам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Налог на землю;</w:t>
      </w:r>
    </w:p>
    <w:p w14:paraId="749B37F6" w14:textId="1DBC888E"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по филиалам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Аренда земли;</w:t>
      </w:r>
    </w:p>
    <w:p w14:paraId="01BED786" w14:textId="03770A38"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филиалов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(ЗЭС, ВЭС, ГЭС) Статья затрат: Транспортный налог</w:t>
      </w:r>
      <w:r w:rsidR="001A0953">
        <w:rPr>
          <w:rFonts w:ascii="Myriad Pro" w:eastAsia="Calibri" w:hAnsi="Myriad Pro" w:cs="Times New Roman"/>
          <w:sz w:val="26"/>
          <w:szCs w:val="26"/>
          <w:lang w:eastAsia="ru-RU"/>
        </w:rPr>
        <w:t>;</w:t>
      </w:r>
    </w:p>
    <w:p w14:paraId="115EEC99" w14:textId="26A5019B"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Экологические платежи. Сводные расчеты платежей за загрязнение природной среды;</w:t>
      </w:r>
    </w:p>
    <w:p w14:paraId="1089A483" w14:textId="38290ABB"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налога на имущество по электроэнергии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0B78DD3B" w14:textId="77777777" w:rsidR="006F7200" w:rsidRPr="00D04CD0" w:rsidRDefault="006F7200" w:rsidP="00AF7A63">
      <w:pPr>
        <w:spacing w:before="0" w:after="0"/>
        <w:ind w:firstLine="567"/>
        <w:contextualSpacing/>
        <w:rPr>
          <w:rFonts w:ascii="Myriad Pro" w:eastAsia="Calibri" w:hAnsi="Myriad Pro" w:cs="Times New Roman"/>
          <w:sz w:val="26"/>
          <w:szCs w:val="26"/>
          <w:lang w:eastAsia="ru-RU"/>
        </w:rPr>
      </w:pPr>
    </w:p>
    <w:p w14:paraId="36CBE2C9" w14:textId="638A882E"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на 2018 год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были предоставлены следующие документы:</w:t>
      </w:r>
    </w:p>
    <w:p w14:paraId="46C7F9A5" w14:textId="77777777"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w:t>
      </w:r>
    </w:p>
    <w:p w14:paraId="00C10F27" w14:textId="47388F2D"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НВВ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w:t>
      </w:r>
      <w:r w:rsidR="00297715" w:rsidRPr="00D04CD0">
        <w:rPr>
          <w:rFonts w:ascii="Myriad Pro" w:eastAsia="Calibri" w:hAnsi="Myriad Pro" w:cs="Times New Roman"/>
          <w:sz w:val="26"/>
          <w:szCs w:val="26"/>
          <w:lang w:eastAsia="ru-RU"/>
        </w:rPr>
        <w:t>8</w:t>
      </w:r>
      <w:r w:rsidRPr="00D04CD0">
        <w:rPr>
          <w:rFonts w:ascii="Myriad Pro" w:eastAsia="Calibri" w:hAnsi="Myriad Pro" w:cs="Times New Roman"/>
          <w:sz w:val="26"/>
          <w:szCs w:val="26"/>
          <w:lang w:eastAsia="ru-RU"/>
        </w:rPr>
        <w:t xml:space="preserve"> год;</w:t>
      </w:r>
    </w:p>
    <w:p w14:paraId="096F0757" w14:textId="394D1022"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факт за 2016 год;</w:t>
      </w:r>
    </w:p>
    <w:p w14:paraId="0379429E" w14:textId="6D29FFB8"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2017 год;</w:t>
      </w:r>
    </w:p>
    <w:p w14:paraId="5DFD543E" w14:textId="761F6496"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2018 год;</w:t>
      </w:r>
    </w:p>
    <w:p w14:paraId="5A95B07E" w14:textId="3ECF0062"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Калькуляция расходов, связанных с передачей электрической энергии по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3BA0AB63" w14:textId="77777777"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Справка о финансировании и освоении капитальных вложений в </w:t>
      </w:r>
      <w:proofErr w:type="spellStart"/>
      <w:r w:rsidRPr="00D04CD0">
        <w:rPr>
          <w:rFonts w:ascii="Myriad Pro" w:eastAsia="Calibri" w:hAnsi="Myriad Pro" w:cs="Times New Roman"/>
          <w:sz w:val="26"/>
          <w:szCs w:val="26"/>
          <w:lang w:eastAsia="ru-RU"/>
        </w:rPr>
        <w:t>электросетевое</w:t>
      </w:r>
      <w:proofErr w:type="spellEnd"/>
      <w:r w:rsidRPr="00D04CD0">
        <w:rPr>
          <w:rFonts w:ascii="Myriad Pro" w:eastAsia="Calibri" w:hAnsi="Myriad Pro" w:cs="Times New Roman"/>
          <w:sz w:val="26"/>
          <w:szCs w:val="26"/>
          <w:lang w:eastAsia="ru-RU"/>
        </w:rPr>
        <w:t xml:space="preserve"> строительство (передача электроэнергии);</w:t>
      </w:r>
    </w:p>
    <w:p w14:paraId="1DDBD819" w14:textId="77777777"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аудиторского заключения о бухгалтерской отчётности за 2016 год;</w:t>
      </w:r>
    </w:p>
    <w:p w14:paraId="15FDF679" w14:textId="2C383A07"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Копия пояснения к бухгалтерской (финансовой) отчетности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 2016 год;</w:t>
      </w:r>
    </w:p>
    <w:p w14:paraId="4AE54D0F" w14:textId="7F6C02F8"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по филиалам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Налог на землю;</w:t>
      </w:r>
    </w:p>
    <w:p w14:paraId="59CA0EC4" w14:textId="36172675"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по филиалам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Аренда земли;</w:t>
      </w:r>
    </w:p>
    <w:p w14:paraId="37A558A2" w14:textId="603DF966"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филиалов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Статья затрат: Транспортный налог (за 2016 – факт, 2017 – ожидаемый, 2018 – расчет).</w:t>
      </w:r>
    </w:p>
    <w:p w14:paraId="5D461A1D" w14:textId="3C6F2127"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Налоги, включаемые в себестоимость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Статья затрат: Экологические платежи. Сводные расчеты платежей за загрязнение природной среды (за 2016 год – факт, 2017 – ожидаемый, 2018 – расчет);</w:t>
      </w:r>
    </w:p>
    <w:p w14:paraId="6564AD83" w14:textId="55B0A816"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Затраты, включаемые в себестоимость филиала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Западные электрические сети. Расчет суммы платы за пользование водными объектами;</w:t>
      </w:r>
    </w:p>
    <w:p w14:paraId="626178C4" w14:textId="62B9C53D" w:rsidR="006F7200" w:rsidRPr="00D04CD0" w:rsidRDefault="006F7200" w:rsidP="00DC4DCC">
      <w:pPr>
        <w:numPr>
          <w:ilvl w:val="0"/>
          <w:numId w:val="35"/>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налога на имущество по электроэнергии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5062F2E9"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7F0DAA36" w14:textId="77777777" w:rsidR="006F7200" w:rsidRPr="00D04CD0" w:rsidRDefault="006F7200" w:rsidP="006F7200">
      <w:pPr>
        <w:spacing w:before="0" w:after="0"/>
        <w:contextualSpacing/>
        <w:rPr>
          <w:rFonts w:ascii="Myriad Pro" w:eastAsia="Calibri" w:hAnsi="Myriad Pro" w:cs="Times New Roman"/>
          <w:b/>
          <w:bCs/>
          <w:color w:val="000000" w:themeColor="text1"/>
          <w:sz w:val="26"/>
          <w:szCs w:val="26"/>
          <w:lang w:eastAsia="ru-RU"/>
        </w:rPr>
      </w:pPr>
      <w:r w:rsidRPr="00D04CD0">
        <w:rPr>
          <w:rFonts w:ascii="Myriad Pro" w:eastAsia="Calibri" w:hAnsi="Myriad Pro" w:cs="Times New Roman"/>
          <w:b/>
          <w:bCs/>
          <w:color w:val="000000" w:themeColor="text1"/>
          <w:sz w:val="26"/>
          <w:szCs w:val="26"/>
          <w:lang w:eastAsia="ru-RU"/>
        </w:rPr>
        <w:t>ПОЗИЦИЯ ОРГАНА РЕГУЛИРОВАНИЯ</w:t>
      </w:r>
    </w:p>
    <w:p w14:paraId="4A47C417" w14:textId="5B2D431E"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Службой </w:t>
      </w:r>
      <w:r w:rsidRPr="00D04CD0">
        <w:rPr>
          <w:rFonts w:ascii="Myriad Pro" w:eastAsia="Times New Roman" w:hAnsi="Myriad Pro" w:cs="Times New Roman"/>
          <w:sz w:val="26"/>
          <w:szCs w:val="26"/>
          <w:lang w:eastAsia="ru-RU"/>
        </w:rPr>
        <w:t>по государственному регулированию цен и тарифов Калининградской области</w:t>
      </w:r>
      <w:r w:rsidRPr="00D04CD0">
        <w:rPr>
          <w:rFonts w:ascii="Myriad Pro" w:eastAsia="Calibri" w:hAnsi="Myriad Pro" w:cs="Times New Roman"/>
          <w:sz w:val="26"/>
          <w:szCs w:val="26"/>
          <w:lang w:eastAsia="ru-RU"/>
        </w:rPr>
        <w:t xml:space="preserve"> на 2017 год приняты расходы по статье «Налоги» на уровне заявки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в полном объеме.</w:t>
      </w:r>
    </w:p>
    <w:p w14:paraId="3E3A848A"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На 2018 год Службой приняты расходы по статье «Налоги» в размере 303 194 тыс. руб., что на 47% больше заявленной величины. Расходы приняты в Службой с учетом стоимости основных фондов, введенных в 4 квартале 2017 года (4 853 млрд. руб.) и планируемых к вводу в 2018 г.</w:t>
      </w:r>
    </w:p>
    <w:p w14:paraId="65FB8855"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7DAA1BC9" w14:textId="77777777" w:rsidR="006F7200" w:rsidRPr="00D04CD0" w:rsidRDefault="006F7200" w:rsidP="006F7200">
      <w:pPr>
        <w:spacing w:before="0" w:after="0"/>
        <w:contextualSpacing/>
        <w:rPr>
          <w:rFonts w:ascii="Myriad Pro" w:eastAsia="Calibri" w:hAnsi="Myriad Pro" w:cs="Times New Roman"/>
          <w:b/>
          <w:bCs/>
          <w:color w:val="000000" w:themeColor="text1"/>
          <w:sz w:val="26"/>
          <w:szCs w:val="26"/>
          <w:lang w:eastAsia="ru-RU"/>
        </w:rPr>
      </w:pPr>
      <w:r w:rsidRPr="00D04CD0">
        <w:rPr>
          <w:rFonts w:ascii="Myriad Pro" w:eastAsia="Calibri" w:hAnsi="Myriad Pro" w:cs="Times New Roman"/>
          <w:b/>
          <w:bCs/>
          <w:color w:val="000000" w:themeColor="text1"/>
          <w:sz w:val="26"/>
          <w:szCs w:val="26"/>
          <w:lang w:eastAsia="ru-RU"/>
        </w:rPr>
        <w:t>ПОЗИЦИЯ ИСПОЛНИТЕЛЯ</w:t>
      </w:r>
    </w:p>
    <w:p w14:paraId="01F8F857" w14:textId="058BC90A"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Исполнителем проведен анализ представленных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материалов по расчету расходов по статье «Налоги».</w:t>
      </w:r>
    </w:p>
    <w:p w14:paraId="475BE112" w14:textId="77777777" w:rsidR="006F7200" w:rsidRPr="00D04CD0" w:rsidRDefault="006F7200" w:rsidP="006F7200">
      <w:pPr>
        <w:spacing w:before="0" w:after="0"/>
        <w:ind w:left="567"/>
        <w:contextualSpacing/>
        <w:rPr>
          <w:rFonts w:ascii="Myriad Pro" w:eastAsia="Calibri" w:hAnsi="Myriad Pro" w:cs="Times New Roman"/>
          <w:b/>
          <w:bCs/>
          <w:color w:val="4F6228"/>
          <w:sz w:val="26"/>
          <w:szCs w:val="26"/>
          <w:lang w:eastAsia="ru-RU"/>
        </w:rPr>
      </w:pPr>
      <w:r w:rsidRPr="00D04CD0">
        <w:rPr>
          <w:rFonts w:ascii="Myriad Pro" w:eastAsia="Calibri" w:hAnsi="Myriad Pro" w:cs="Times New Roman"/>
          <w:b/>
          <w:bCs/>
          <w:color w:val="4F6228"/>
          <w:sz w:val="26"/>
          <w:szCs w:val="26"/>
          <w:lang w:eastAsia="ru-RU"/>
        </w:rPr>
        <w:t>Плата за землю</w:t>
      </w:r>
    </w:p>
    <w:p w14:paraId="2AD6439D" w14:textId="0D3F7AE3" w:rsidR="006F720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Исполнитель отмечает, что по подстатье «Плата за землю»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на 2017 и 2018 годы учтены расходы по налогу на землю и расходы по аренде </w:t>
      </w:r>
      <w:r w:rsidRPr="00D04CD0">
        <w:rPr>
          <w:rFonts w:ascii="Myriad Pro" w:eastAsia="Calibri" w:hAnsi="Myriad Pro" w:cs="Times New Roman"/>
          <w:sz w:val="26"/>
          <w:szCs w:val="26"/>
          <w:lang w:eastAsia="ru-RU"/>
        </w:rPr>
        <w:lastRenderedPageBreak/>
        <w:t>земельных участков. Целесообразно учитывать расходы по аренде земельных участков в статье затрат «Арендная плата».</w:t>
      </w:r>
    </w:p>
    <w:p w14:paraId="79998344" w14:textId="77777777" w:rsidR="00DC7DE2" w:rsidRDefault="00DC7DE2" w:rsidP="006F7200">
      <w:pPr>
        <w:spacing w:before="0" w:after="0"/>
        <w:ind w:firstLine="567"/>
        <w:contextualSpacing/>
        <w:rPr>
          <w:rFonts w:ascii="Myriad Pro" w:eastAsia="Calibri" w:hAnsi="Myriad Pro" w:cs="Times New Roman"/>
          <w:sz w:val="26"/>
          <w:szCs w:val="26"/>
          <w:u w:val="single"/>
          <w:lang w:eastAsia="ru-RU"/>
        </w:rPr>
      </w:pPr>
    </w:p>
    <w:p w14:paraId="78ECA0DE" w14:textId="39AE9511" w:rsidR="006F7200" w:rsidRPr="00D04CD0" w:rsidRDefault="006F7200" w:rsidP="006F7200">
      <w:pPr>
        <w:spacing w:before="0" w:after="0"/>
        <w:ind w:firstLine="567"/>
        <w:contextualSpacing/>
        <w:rPr>
          <w:rFonts w:ascii="Myriad Pro" w:eastAsia="Calibri" w:hAnsi="Myriad Pro" w:cs="Times New Roman"/>
          <w:sz w:val="26"/>
          <w:szCs w:val="26"/>
          <w:u w:val="single"/>
          <w:lang w:eastAsia="ru-RU"/>
        </w:rPr>
      </w:pPr>
      <w:r w:rsidRPr="00D04CD0">
        <w:rPr>
          <w:rFonts w:ascii="Myriad Pro" w:eastAsia="Calibri" w:hAnsi="Myriad Pro" w:cs="Times New Roman"/>
          <w:sz w:val="26"/>
          <w:szCs w:val="26"/>
          <w:u w:val="single"/>
          <w:lang w:eastAsia="ru-RU"/>
        </w:rPr>
        <w:t>В рамках ТБР на 2017 год:</w:t>
      </w:r>
    </w:p>
    <w:p w14:paraId="28E465C0" w14:textId="77777777" w:rsidR="006F7200" w:rsidRPr="00D04CD0" w:rsidRDefault="006F7200" w:rsidP="006F7200">
      <w:pPr>
        <w:spacing w:before="0" w:after="0" w:line="240" w:lineRule="auto"/>
        <w:ind w:firstLine="567"/>
        <w:contextualSpacing/>
        <w:jc w:val="righ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тыс. руб.</w:t>
      </w:r>
    </w:p>
    <w:tbl>
      <w:tblPr>
        <w:tblW w:w="5000" w:type="pct"/>
        <w:tblLook w:val="04A0" w:firstRow="1" w:lastRow="0" w:firstColumn="1" w:lastColumn="0" w:noHBand="0" w:noVBand="1"/>
      </w:tblPr>
      <w:tblGrid>
        <w:gridCol w:w="5327"/>
        <w:gridCol w:w="1374"/>
        <w:gridCol w:w="1262"/>
        <w:gridCol w:w="1372"/>
      </w:tblGrid>
      <w:tr w:rsidR="006F7200" w:rsidRPr="00D04CD0" w14:paraId="44756512" w14:textId="77777777" w:rsidTr="00073243">
        <w:trPr>
          <w:trHeight w:val="615"/>
        </w:trPr>
        <w:tc>
          <w:tcPr>
            <w:tcW w:w="285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D204F64"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Наименование</w:t>
            </w:r>
          </w:p>
        </w:tc>
        <w:tc>
          <w:tcPr>
            <w:tcW w:w="736" w:type="pct"/>
            <w:tcBorders>
              <w:top w:val="single" w:sz="8" w:space="0" w:color="FFFFFF"/>
              <w:left w:val="nil"/>
              <w:bottom w:val="single" w:sz="8" w:space="0" w:color="FFFFFF"/>
              <w:right w:val="single" w:sz="8" w:space="0" w:color="FFFFFF"/>
            </w:tcBorders>
            <w:shd w:val="clear" w:color="000000" w:fill="4F6228"/>
            <w:vAlign w:val="center"/>
            <w:hideMark/>
          </w:tcPr>
          <w:p w14:paraId="3B928499"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2015 г. Факт</w:t>
            </w:r>
          </w:p>
        </w:tc>
        <w:tc>
          <w:tcPr>
            <w:tcW w:w="676" w:type="pct"/>
            <w:tcBorders>
              <w:top w:val="single" w:sz="8" w:space="0" w:color="FFFFFF"/>
              <w:left w:val="nil"/>
              <w:bottom w:val="single" w:sz="8" w:space="0" w:color="FFFFFF"/>
              <w:right w:val="single" w:sz="8" w:space="0" w:color="FFFFFF"/>
            </w:tcBorders>
            <w:shd w:val="clear" w:color="000000" w:fill="4F6228"/>
            <w:vAlign w:val="center"/>
            <w:hideMark/>
          </w:tcPr>
          <w:p w14:paraId="7EF5B02E"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2016 г. Ожидание</w:t>
            </w:r>
          </w:p>
        </w:tc>
        <w:tc>
          <w:tcPr>
            <w:tcW w:w="736" w:type="pct"/>
            <w:tcBorders>
              <w:top w:val="single" w:sz="8" w:space="0" w:color="FFFFFF"/>
              <w:left w:val="nil"/>
              <w:bottom w:val="single" w:sz="8" w:space="0" w:color="FFFFFF"/>
              <w:right w:val="single" w:sz="8" w:space="0" w:color="FFFFFF"/>
            </w:tcBorders>
            <w:shd w:val="clear" w:color="000000" w:fill="4F6228"/>
            <w:vAlign w:val="center"/>
            <w:hideMark/>
          </w:tcPr>
          <w:p w14:paraId="3274C34E"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2017 г. Заявка</w:t>
            </w:r>
          </w:p>
        </w:tc>
      </w:tr>
      <w:tr w:rsidR="006F7200" w:rsidRPr="00D04CD0" w14:paraId="1FBF8ECD" w14:textId="77777777" w:rsidTr="00073243">
        <w:trPr>
          <w:trHeight w:val="315"/>
        </w:trPr>
        <w:tc>
          <w:tcPr>
            <w:tcW w:w="2853" w:type="pct"/>
            <w:tcBorders>
              <w:top w:val="nil"/>
              <w:left w:val="single" w:sz="8" w:space="0" w:color="FFFFFF"/>
              <w:bottom w:val="single" w:sz="8" w:space="0" w:color="FFFFFF"/>
              <w:right w:val="single" w:sz="8" w:space="0" w:color="FFFFFF"/>
            </w:tcBorders>
            <w:shd w:val="clear" w:color="000000" w:fill="4F6228"/>
            <w:vAlign w:val="center"/>
            <w:hideMark/>
          </w:tcPr>
          <w:p w14:paraId="66B3464B"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1</w:t>
            </w:r>
          </w:p>
        </w:tc>
        <w:tc>
          <w:tcPr>
            <w:tcW w:w="736" w:type="pct"/>
            <w:tcBorders>
              <w:top w:val="nil"/>
              <w:left w:val="nil"/>
              <w:bottom w:val="single" w:sz="8" w:space="0" w:color="FFFFFF"/>
              <w:right w:val="single" w:sz="8" w:space="0" w:color="FFFFFF"/>
            </w:tcBorders>
            <w:shd w:val="clear" w:color="000000" w:fill="4F6228"/>
            <w:vAlign w:val="center"/>
            <w:hideMark/>
          </w:tcPr>
          <w:p w14:paraId="069C9486"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w:t>
            </w:r>
          </w:p>
        </w:tc>
        <w:tc>
          <w:tcPr>
            <w:tcW w:w="676" w:type="pct"/>
            <w:tcBorders>
              <w:top w:val="nil"/>
              <w:left w:val="nil"/>
              <w:bottom w:val="single" w:sz="8" w:space="0" w:color="FFFFFF"/>
              <w:right w:val="single" w:sz="8" w:space="0" w:color="FFFFFF"/>
            </w:tcBorders>
            <w:shd w:val="clear" w:color="000000" w:fill="4F6228"/>
            <w:vAlign w:val="center"/>
            <w:hideMark/>
          </w:tcPr>
          <w:p w14:paraId="3FFA9406"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3</w:t>
            </w:r>
          </w:p>
        </w:tc>
        <w:tc>
          <w:tcPr>
            <w:tcW w:w="736" w:type="pct"/>
            <w:tcBorders>
              <w:top w:val="nil"/>
              <w:left w:val="nil"/>
              <w:bottom w:val="single" w:sz="8" w:space="0" w:color="FFFFFF"/>
              <w:right w:val="single" w:sz="8" w:space="0" w:color="FFFFFF"/>
            </w:tcBorders>
            <w:shd w:val="clear" w:color="000000" w:fill="4F6228"/>
            <w:vAlign w:val="center"/>
            <w:hideMark/>
          </w:tcPr>
          <w:p w14:paraId="0B0D7EA1"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4</w:t>
            </w:r>
          </w:p>
        </w:tc>
      </w:tr>
      <w:tr w:rsidR="006F7200" w:rsidRPr="00D04CD0" w14:paraId="302BF19D" w14:textId="77777777" w:rsidTr="00734C26">
        <w:trPr>
          <w:trHeight w:val="300"/>
        </w:trPr>
        <w:tc>
          <w:tcPr>
            <w:tcW w:w="285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12D61DAD" w14:textId="77777777" w:rsidR="006F7200" w:rsidRPr="00D04CD0" w:rsidRDefault="006F7200" w:rsidP="006F7200">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Плата за землю</w:t>
            </w:r>
          </w:p>
        </w:tc>
        <w:tc>
          <w:tcPr>
            <w:tcW w:w="736"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B3D2919"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13 910</w:t>
            </w:r>
          </w:p>
        </w:tc>
        <w:tc>
          <w:tcPr>
            <w:tcW w:w="676"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45E8737"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13 472</w:t>
            </w:r>
          </w:p>
        </w:tc>
        <w:tc>
          <w:tcPr>
            <w:tcW w:w="736"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976085F"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13 473</w:t>
            </w:r>
          </w:p>
        </w:tc>
      </w:tr>
      <w:tr w:rsidR="006F7200" w:rsidRPr="00D04CD0" w14:paraId="6C29D7F8"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20E0EA5B" w14:textId="77777777" w:rsidR="006F7200" w:rsidRPr="00D04CD0" w:rsidRDefault="006F7200" w:rsidP="006F7200">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Аренда земли</w:t>
            </w:r>
          </w:p>
        </w:tc>
        <w:tc>
          <w:tcPr>
            <w:tcW w:w="736" w:type="pct"/>
            <w:tcBorders>
              <w:top w:val="nil"/>
              <w:left w:val="nil"/>
              <w:bottom w:val="single" w:sz="4" w:space="0" w:color="auto"/>
              <w:right w:val="single" w:sz="4" w:space="0" w:color="auto"/>
            </w:tcBorders>
            <w:shd w:val="clear" w:color="auto" w:fill="auto"/>
            <w:noWrap/>
            <w:vAlign w:val="center"/>
            <w:hideMark/>
          </w:tcPr>
          <w:p w14:paraId="6F8B621F"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13 394</w:t>
            </w:r>
          </w:p>
        </w:tc>
        <w:tc>
          <w:tcPr>
            <w:tcW w:w="676" w:type="pct"/>
            <w:tcBorders>
              <w:top w:val="nil"/>
              <w:left w:val="nil"/>
              <w:bottom w:val="single" w:sz="4" w:space="0" w:color="auto"/>
              <w:right w:val="single" w:sz="4" w:space="0" w:color="auto"/>
            </w:tcBorders>
            <w:shd w:val="clear" w:color="auto" w:fill="auto"/>
            <w:noWrap/>
            <w:vAlign w:val="center"/>
            <w:hideMark/>
          </w:tcPr>
          <w:p w14:paraId="514040E3"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12 942</w:t>
            </w:r>
          </w:p>
        </w:tc>
        <w:tc>
          <w:tcPr>
            <w:tcW w:w="736" w:type="pct"/>
            <w:tcBorders>
              <w:top w:val="nil"/>
              <w:left w:val="nil"/>
              <w:bottom w:val="single" w:sz="4" w:space="0" w:color="auto"/>
              <w:right w:val="single" w:sz="4" w:space="0" w:color="auto"/>
            </w:tcBorders>
            <w:shd w:val="clear" w:color="auto" w:fill="auto"/>
            <w:noWrap/>
            <w:vAlign w:val="center"/>
            <w:hideMark/>
          </w:tcPr>
          <w:p w14:paraId="29062799"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12 942</w:t>
            </w:r>
          </w:p>
        </w:tc>
      </w:tr>
      <w:tr w:rsidR="006F7200" w:rsidRPr="00D04CD0" w14:paraId="2DEAC138"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1C4F3890"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Западные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26399C5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8 389</w:t>
            </w:r>
          </w:p>
        </w:tc>
        <w:tc>
          <w:tcPr>
            <w:tcW w:w="676" w:type="pct"/>
            <w:tcBorders>
              <w:top w:val="nil"/>
              <w:left w:val="nil"/>
              <w:bottom w:val="single" w:sz="4" w:space="0" w:color="auto"/>
              <w:right w:val="single" w:sz="4" w:space="0" w:color="auto"/>
            </w:tcBorders>
            <w:shd w:val="clear" w:color="auto" w:fill="auto"/>
            <w:noWrap/>
            <w:vAlign w:val="center"/>
            <w:hideMark/>
          </w:tcPr>
          <w:p w14:paraId="0B2FA002"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8 496</w:t>
            </w:r>
          </w:p>
        </w:tc>
        <w:tc>
          <w:tcPr>
            <w:tcW w:w="736" w:type="pct"/>
            <w:tcBorders>
              <w:top w:val="nil"/>
              <w:left w:val="nil"/>
              <w:bottom w:val="single" w:sz="4" w:space="0" w:color="auto"/>
              <w:right w:val="single" w:sz="4" w:space="0" w:color="auto"/>
            </w:tcBorders>
            <w:shd w:val="clear" w:color="auto" w:fill="auto"/>
            <w:noWrap/>
            <w:vAlign w:val="center"/>
            <w:hideMark/>
          </w:tcPr>
          <w:p w14:paraId="3D1A1D8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8 496</w:t>
            </w:r>
          </w:p>
        </w:tc>
      </w:tr>
      <w:tr w:rsidR="006F7200" w:rsidRPr="00D04CD0" w14:paraId="39A647A2"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220355A4"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Восточные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74F93550"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4 165</w:t>
            </w:r>
          </w:p>
        </w:tc>
        <w:tc>
          <w:tcPr>
            <w:tcW w:w="676" w:type="pct"/>
            <w:tcBorders>
              <w:top w:val="nil"/>
              <w:left w:val="nil"/>
              <w:bottom w:val="single" w:sz="4" w:space="0" w:color="auto"/>
              <w:right w:val="single" w:sz="4" w:space="0" w:color="auto"/>
            </w:tcBorders>
            <w:shd w:val="clear" w:color="auto" w:fill="auto"/>
            <w:noWrap/>
            <w:vAlign w:val="center"/>
            <w:hideMark/>
          </w:tcPr>
          <w:p w14:paraId="177F3BDF"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3 576</w:t>
            </w:r>
          </w:p>
        </w:tc>
        <w:tc>
          <w:tcPr>
            <w:tcW w:w="736" w:type="pct"/>
            <w:tcBorders>
              <w:top w:val="nil"/>
              <w:left w:val="nil"/>
              <w:bottom w:val="single" w:sz="4" w:space="0" w:color="auto"/>
              <w:right w:val="single" w:sz="4" w:space="0" w:color="auto"/>
            </w:tcBorders>
            <w:shd w:val="clear" w:color="auto" w:fill="auto"/>
            <w:noWrap/>
            <w:vAlign w:val="center"/>
            <w:hideMark/>
          </w:tcPr>
          <w:p w14:paraId="07288C9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3 576</w:t>
            </w:r>
          </w:p>
        </w:tc>
      </w:tr>
      <w:tr w:rsidR="006F7200" w:rsidRPr="00D04CD0" w14:paraId="2AB94779"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3B16F655"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Городские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7AF4E49B"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672</w:t>
            </w:r>
          </w:p>
        </w:tc>
        <w:tc>
          <w:tcPr>
            <w:tcW w:w="676" w:type="pct"/>
            <w:tcBorders>
              <w:top w:val="nil"/>
              <w:left w:val="nil"/>
              <w:bottom w:val="single" w:sz="4" w:space="0" w:color="auto"/>
              <w:right w:val="single" w:sz="4" w:space="0" w:color="auto"/>
            </w:tcBorders>
            <w:shd w:val="clear" w:color="auto" w:fill="auto"/>
            <w:noWrap/>
            <w:vAlign w:val="center"/>
            <w:hideMark/>
          </w:tcPr>
          <w:p w14:paraId="1FF30453"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702</w:t>
            </w:r>
          </w:p>
        </w:tc>
        <w:tc>
          <w:tcPr>
            <w:tcW w:w="736" w:type="pct"/>
            <w:tcBorders>
              <w:top w:val="nil"/>
              <w:left w:val="nil"/>
              <w:bottom w:val="single" w:sz="4" w:space="0" w:color="auto"/>
              <w:right w:val="single" w:sz="4" w:space="0" w:color="auto"/>
            </w:tcBorders>
            <w:shd w:val="clear" w:color="auto" w:fill="auto"/>
            <w:noWrap/>
            <w:vAlign w:val="center"/>
            <w:hideMark/>
          </w:tcPr>
          <w:p w14:paraId="48F99AED"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702</w:t>
            </w:r>
          </w:p>
        </w:tc>
      </w:tr>
      <w:tr w:rsidR="006F7200" w:rsidRPr="00D04CD0" w14:paraId="519BADC3"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20F7AA7A"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Исполнительный аппарат</w:t>
            </w:r>
          </w:p>
        </w:tc>
        <w:tc>
          <w:tcPr>
            <w:tcW w:w="736" w:type="pct"/>
            <w:tcBorders>
              <w:top w:val="nil"/>
              <w:left w:val="nil"/>
              <w:bottom w:val="single" w:sz="4" w:space="0" w:color="auto"/>
              <w:right w:val="single" w:sz="4" w:space="0" w:color="auto"/>
            </w:tcBorders>
            <w:shd w:val="clear" w:color="auto" w:fill="auto"/>
            <w:noWrap/>
            <w:vAlign w:val="center"/>
            <w:hideMark/>
          </w:tcPr>
          <w:p w14:paraId="5853C2AA"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168</w:t>
            </w:r>
          </w:p>
        </w:tc>
        <w:tc>
          <w:tcPr>
            <w:tcW w:w="676" w:type="pct"/>
            <w:tcBorders>
              <w:top w:val="nil"/>
              <w:left w:val="nil"/>
              <w:bottom w:val="single" w:sz="4" w:space="0" w:color="auto"/>
              <w:right w:val="single" w:sz="4" w:space="0" w:color="auto"/>
            </w:tcBorders>
            <w:shd w:val="clear" w:color="auto" w:fill="auto"/>
            <w:noWrap/>
            <w:vAlign w:val="center"/>
            <w:hideMark/>
          </w:tcPr>
          <w:p w14:paraId="205FE46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168</w:t>
            </w:r>
          </w:p>
        </w:tc>
        <w:tc>
          <w:tcPr>
            <w:tcW w:w="736" w:type="pct"/>
            <w:tcBorders>
              <w:top w:val="nil"/>
              <w:left w:val="nil"/>
              <w:bottom w:val="single" w:sz="4" w:space="0" w:color="auto"/>
              <w:right w:val="single" w:sz="4" w:space="0" w:color="auto"/>
            </w:tcBorders>
            <w:shd w:val="clear" w:color="auto" w:fill="auto"/>
            <w:noWrap/>
            <w:vAlign w:val="center"/>
            <w:hideMark/>
          </w:tcPr>
          <w:p w14:paraId="19C910F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168</w:t>
            </w:r>
          </w:p>
        </w:tc>
      </w:tr>
      <w:tr w:rsidR="006F7200" w:rsidRPr="00D04CD0" w14:paraId="025B9A96"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5C66053A" w14:textId="77777777" w:rsidR="006F7200" w:rsidRPr="00D04CD0" w:rsidRDefault="006F7200" w:rsidP="006F7200">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 xml:space="preserve">Земельный налог </w:t>
            </w:r>
          </w:p>
        </w:tc>
        <w:tc>
          <w:tcPr>
            <w:tcW w:w="736" w:type="pct"/>
            <w:tcBorders>
              <w:top w:val="nil"/>
              <w:left w:val="nil"/>
              <w:bottom w:val="single" w:sz="4" w:space="0" w:color="auto"/>
              <w:right w:val="single" w:sz="4" w:space="0" w:color="auto"/>
            </w:tcBorders>
            <w:shd w:val="clear" w:color="auto" w:fill="auto"/>
            <w:noWrap/>
            <w:vAlign w:val="center"/>
            <w:hideMark/>
          </w:tcPr>
          <w:p w14:paraId="50E377C8"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516</w:t>
            </w:r>
          </w:p>
        </w:tc>
        <w:tc>
          <w:tcPr>
            <w:tcW w:w="676" w:type="pct"/>
            <w:tcBorders>
              <w:top w:val="nil"/>
              <w:left w:val="nil"/>
              <w:bottom w:val="single" w:sz="4" w:space="0" w:color="auto"/>
              <w:right w:val="single" w:sz="4" w:space="0" w:color="auto"/>
            </w:tcBorders>
            <w:shd w:val="clear" w:color="auto" w:fill="auto"/>
            <w:noWrap/>
            <w:vAlign w:val="center"/>
            <w:hideMark/>
          </w:tcPr>
          <w:p w14:paraId="41771B35"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530</w:t>
            </w:r>
          </w:p>
        </w:tc>
        <w:tc>
          <w:tcPr>
            <w:tcW w:w="736" w:type="pct"/>
            <w:tcBorders>
              <w:top w:val="nil"/>
              <w:left w:val="nil"/>
              <w:bottom w:val="single" w:sz="4" w:space="0" w:color="auto"/>
              <w:right w:val="single" w:sz="4" w:space="0" w:color="auto"/>
            </w:tcBorders>
            <w:shd w:val="clear" w:color="auto" w:fill="auto"/>
            <w:noWrap/>
            <w:vAlign w:val="center"/>
            <w:hideMark/>
          </w:tcPr>
          <w:p w14:paraId="115B9B25"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530</w:t>
            </w:r>
          </w:p>
        </w:tc>
      </w:tr>
      <w:tr w:rsidR="006F7200" w:rsidRPr="00D04CD0" w14:paraId="7304132F"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0F460C31"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Западные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0D4E60EA"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148</w:t>
            </w:r>
          </w:p>
        </w:tc>
        <w:tc>
          <w:tcPr>
            <w:tcW w:w="676" w:type="pct"/>
            <w:tcBorders>
              <w:top w:val="nil"/>
              <w:left w:val="nil"/>
              <w:bottom w:val="single" w:sz="4" w:space="0" w:color="auto"/>
              <w:right w:val="single" w:sz="4" w:space="0" w:color="auto"/>
            </w:tcBorders>
            <w:shd w:val="clear" w:color="auto" w:fill="auto"/>
            <w:noWrap/>
            <w:vAlign w:val="center"/>
            <w:hideMark/>
          </w:tcPr>
          <w:p w14:paraId="12E8A27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150</w:t>
            </w:r>
          </w:p>
        </w:tc>
        <w:tc>
          <w:tcPr>
            <w:tcW w:w="736" w:type="pct"/>
            <w:tcBorders>
              <w:top w:val="nil"/>
              <w:left w:val="nil"/>
              <w:bottom w:val="single" w:sz="4" w:space="0" w:color="auto"/>
              <w:right w:val="single" w:sz="4" w:space="0" w:color="auto"/>
            </w:tcBorders>
            <w:shd w:val="clear" w:color="auto" w:fill="auto"/>
            <w:noWrap/>
            <w:vAlign w:val="center"/>
            <w:hideMark/>
          </w:tcPr>
          <w:p w14:paraId="01AD5E3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150</w:t>
            </w:r>
          </w:p>
        </w:tc>
      </w:tr>
      <w:tr w:rsidR="006F7200" w:rsidRPr="00D04CD0" w14:paraId="43EB4ACB"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7E60DC8C"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Восточные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64F9DBF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118</w:t>
            </w:r>
          </w:p>
        </w:tc>
        <w:tc>
          <w:tcPr>
            <w:tcW w:w="676" w:type="pct"/>
            <w:tcBorders>
              <w:top w:val="nil"/>
              <w:left w:val="nil"/>
              <w:bottom w:val="single" w:sz="4" w:space="0" w:color="auto"/>
              <w:right w:val="single" w:sz="4" w:space="0" w:color="auto"/>
            </w:tcBorders>
            <w:shd w:val="clear" w:color="auto" w:fill="auto"/>
            <w:noWrap/>
            <w:vAlign w:val="center"/>
            <w:hideMark/>
          </w:tcPr>
          <w:p w14:paraId="6078B5B3"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131</w:t>
            </w:r>
          </w:p>
        </w:tc>
        <w:tc>
          <w:tcPr>
            <w:tcW w:w="736" w:type="pct"/>
            <w:tcBorders>
              <w:top w:val="nil"/>
              <w:left w:val="nil"/>
              <w:bottom w:val="single" w:sz="4" w:space="0" w:color="auto"/>
              <w:right w:val="single" w:sz="4" w:space="0" w:color="auto"/>
            </w:tcBorders>
            <w:shd w:val="clear" w:color="auto" w:fill="auto"/>
            <w:noWrap/>
            <w:vAlign w:val="center"/>
            <w:hideMark/>
          </w:tcPr>
          <w:p w14:paraId="11DF707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131</w:t>
            </w:r>
          </w:p>
        </w:tc>
      </w:tr>
      <w:tr w:rsidR="006F7200" w:rsidRPr="00D04CD0" w14:paraId="44156868"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34A1305A"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Городские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26C8C809"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w:t>
            </w:r>
          </w:p>
        </w:tc>
        <w:tc>
          <w:tcPr>
            <w:tcW w:w="676" w:type="pct"/>
            <w:tcBorders>
              <w:top w:val="nil"/>
              <w:left w:val="nil"/>
              <w:bottom w:val="single" w:sz="4" w:space="0" w:color="auto"/>
              <w:right w:val="single" w:sz="4" w:space="0" w:color="auto"/>
            </w:tcBorders>
            <w:shd w:val="clear" w:color="auto" w:fill="auto"/>
            <w:noWrap/>
            <w:vAlign w:val="center"/>
            <w:hideMark/>
          </w:tcPr>
          <w:p w14:paraId="7FAEC4DA"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w:t>
            </w:r>
          </w:p>
        </w:tc>
        <w:tc>
          <w:tcPr>
            <w:tcW w:w="736" w:type="pct"/>
            <w:tcBorders>
              <w:top w:val="nil"/>
              <w:left w:val="nil"/>
              <w:bottom w:val="single" w:sz="4" w:space="0" w:color="auto"/>
              <w:right w:val="single" w:sz="4" w:space="0" w:color="auto"/>
            </w:tcBorders>
            <w:shd w:val="clear" w:color="auto" w:fill="auto"/>
            <w:noWrap/>
            <w:vAlign w:val="center"/>
            <w:hideMark/>
          </w:tcPr>
          <w:p w14:paraId="6EC2D940"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w:t>
            </w:r>
          </w:p>
        </w:tc>
      </w:tr>
      <w:tr w:rsidR="006F7200" w:rsidRPr="00D04CD0" w14:paraId="0CBD46F8"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045336E0"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Исполнительный аппарат</w:t>
            </w:r>
          </w:p>
        </w:tc>
        <w:tc>
          <w:tcPr>
            <w:tcW w:w="736" w:type="pct"/>
            <w:tcBorders>
              <w:top w:val="nil"/>
              <w:left w:val="nil"/>
              <w:bottom w:val="single" w:sz="4" w:space="0" w:color="auto"/>
              <w:right w:val="single" w:sz="4" w:space="0" w:color="auto"/>
            </w:tcBorders>
            <w:shd w:val="clear" w:color="auto" w:fill="auto"/>
            <w:noWrap/>
            <w:vAlign w:val="center"/>
            <w:hideMark/>
          </w:tcPr>
          <w:p w14:paraId="076CE1BB"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248</w:t>
            </w:r>
          </w:p>
        </w:tc>
        <w:tc>
          <w:tcPr>
            <w:tcW w:w="676" w:type="pct"/>
            <w:tcBorders>
              <w:top w:val="nil"/>
              <w:left w:val="nil"/>
              <w:bottom w:val="single" w:sz="4" w:space="0" w:color="auto"/>
              <w:right w:val="single" w:sz="4" w:space="0" w:color="auto"/>
            </w:tcBorders>
            <w:shd w:val="clear" w:color="auto" w:fill="auto"/>
            <w:noWrap/>
            <w:vAlign w:val="center"/>
            <w:hideMark/>
          </w:tcPr>
          <w:p w14:paraId="771C78C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248</w:t>
            </w:r>
          </w:p>
        </w:tc>
        <w:tc>
          <w:tcPr>
            <w:tcW w:w="736" w:type="pct"/>
            <w:tcBorders>
              <w:top w:val="nil"/>
              <w:left w:val="nil"/>
              <w:bottom w:val="single" w:sz="4" w:space="0" w:color="auto"/>
              <w:right w:val="single" w:sz="4" w:space="0" w:color="auto"/>
            </w:tcBorders>
            <w:shd w:val="clear" w:color="auto" w:fill="auto"/>
            <w:noWrap/>
            <w:vAlign w:val="center"/>
            <w:hideMark/>
          </w:tcPr>
          <w:p w14:paraId="1A5367A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248</w:t>
            </w:r>
          </w:p>
        </w:tc>
      </w:tr>
    </w:tbl>
    <w:p w14:paraId="545859E1"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5C7CF902" w14:textId="77777777" w:rsidR="006F7200" w:rsidRPr="00D04CD0" w:rsidRDefault="006F7200" w:rsidP="006F7200">
      <w:pPr>
        <w:spacing w:before="0" w:after="0"/>
        <w:ind w:firstLine="567"/>
        <w:contextualSpacing/>
        <w:rPr>
          <w:rFonts w:ascii="Myriad Pro" w:eastAsia="Calibri" w:hAnsi="Myriad Pro" w:cs="Times New Roman"/>
          <w:sz w:val="26"/>
          <w:szCs w:val="26"/>
          <w:u w:val="single"/>
          <w:lang w:eastAsia="ru-RU"/>
        </w:rPr>
      </w:pPr>
      <w:r w:rsidRPr="00D04CD0">
        <w:rPr>
          <w:rFonts w:ascii="Myriad Pro" w:eastAsia="Calibri" w:hAnsi="Myriad Pro" w:cs="Times New Roman"/>
          <w:sz w:val="26"/>
          <w:szCs w:val="26"/>
          <w:u w:val="single"/>
          <w:lang w:eastAsia="ru-RU"/>
        </w:rPr>
        <w:t>В рамках ТБР на 2018 год:</w:t>
      </w:r>
    </w:p>
    <w:p w14:paraId="4169ADA0" w14:textId="77777777" w:rsidR="006F7200" w:rsidRPr="00D04CD0" w:rsidRDefault="00AF7A63" w:rsidP="006F7200">
      <w:pPr>
        <w:spacing w:before="0" w:after="0" w:line="240" w:lineRule="auto"/>
        <w:ind w:firstLine="567"/>
        <w:contextualSpacing/>
        <w:jc w:val="righ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т</w:t>
      </w:r>
      <w:r w:rsidR="006F7200" w:rsidRPr="00D04CD0">
        <w:rPr>
          <w:rFonts w:ascii="Myriad Pro" w:eastAsia="Calibri" w:hAnsi="Myriad Pro" w:cs="Times New Roman"/>
          <w:sz w:val="26"/>
          <w:szCs w:val="26"/>
          <w:lang w:eastAsia="ru-RU"/>
        </w:rPr>
        <w:t>ыс. руб.</w:t>
      </w:r>
    </w:p>
    <w:tbl>
      <w:tblPr>
        <w:tblW w:w="5000" w:type="pct"/>
        <w:tblLook w:val="04A0" w:firstRow="1" w:lastRow="0" w:firstColumn="1" w:lastColumn="0" w:noHBand="0" w:noVBand="1"/>
      </w:tblPr>
      <w:tblGrid>
        <w:gridCol w:w="5327"/>
        <w:gridCol w:w="1374"/>
        <w:gridCol w:w="1262"/>
        <w:gridCol w:w="1372"/>
      </w:tblGrid>
      <w:tr w:rsidR="006F7200" w:rsidRPr="00D04CD0" w14:paraId="303272B2" w14:textId="77777777" w:rsidTr="00734C26">
        <w:trPr>
          <w:trHeight w:val="615"/>
          <w:tblHeader/>
        </w:trPr>
        <w:tc>
          <w:tcPr>
            <w:tcW w:w="285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E369C2F"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Наименование</w:t>
            </w:r>
          </w:p>
        </w:tc>
        <w:tc>
          <w:tcPr>
            <w:tcW w:w="736" w:type="pct"/>
            <w:tcBorders>
              <w:top w:val="single" w:sz="8" w:space="0" w:color="FFFFFF"/>
              <w:left w:val="nil"/>
              <w:bottom w:val="single" w:sz="8" w:space="0" w:color="FFFFFF"/>
              <w:right w:val="single" w:sz="8" w:space="0" w:color="FFFFFF"/>
            </w:tcBorders>
            <w:shd w:val="clear" w:color="000000" w:fill="4F6228"/>
            <w:vAlign w:val="center"/>
            <w:hideMark/>
          </w:tcPr>
          <w:p w14:paraId="60126E5F"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2016 г. Факт</w:t>
            </w:r>
          </w:p>
        </w:tc>
        <w:tc>
          <w:tcPr>
            <w:tcW w:w="676" w:type="pct"/>
            <w:tcBorders>
              <w:top w:val="single" w:sz="8" w:space="0" w:color="FFFFFF"/>
              <w:left w:val="nil"/>
              <w:bottom w:val="single" w:sz="8" w:space="0" w:color="FFFFFF"/>
              <w:right w:val="single" w:sz="8" w:space="0" w:color="FFFFFF"/>
            </w:tcBorders>
            <w:shd w:val="clear" w:color="000000" w:fill="4F6228"/>
            <w:vAlign w:val="center"/>
            <w:hideMark/>
          </w:tcPr>
          <w:p w14:paraId="3E210E4D"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2017 г. Ожидание</w:t>
            </w:r>
          </w:p>
        </w:tc>
        <w:tc>
          <w:tcPr>
            <w:tcW w:w="736" w:type="pct"/>
            <w:tcBorders>
              <w:top w:val="single" w:sz="8" w:space="0" w:color="FFFFFF"/>
              <w:left w:val="nil"/>
              <w:bottom w:val="single" w:sz="8" w:space="0" w:color="FFFFFF"/>
              <w:right w:val="single" w:sz="8" w:space="0" w:color="FFFFFF"/>
            </w:tcBorders>
            <w:shd w:val="clear" w:color="000000" w:fill="4F6228"/>
            <w:vAlign w:val="center"/>
            <w:hideMark/>
          </w:tcPr>
          <w:p w14:paraId="152E6702"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2018 г. Заявка</w:t>
            </w:r>
          </w:p>
        </w:tc>
      </w:tr>
      <w:tr w:rsidR="006F7200" w:rsidRPr="00D04CD0" w14:paraId="5C0D86CA" w14:textId="77777777" w:rsidTr="00734C26">
        <w:trPr>
          <w:trHeight w:val="315"/>
          <w:tblHeader/>
        </w:trPr>
        <w:tc>
          <w:tcPr>
            <w:tcW w:w="2853" w:type="pct"/>
            <w:tcBorders>
              <w:top w:val="nil"/>
              <w:left w:val="single" w:sz="8" w:space="0" w:color="FFFFFF"/>
              <w:bottom w:val="single" w:sz="8" w:space="0" w:color="FFFFFF"/>
              <w:right w:val="single" w:sz="8" w:space="0" w:color="FFFFFF"/>
            </w:tcBorders>
            <w:shd w:val="clear" w:color="000000" w:fill="4F6228"/>
            <w:vAlign w:val="center"/>
            <w:hideMark/>
          </w:tcPr>
          <w:p w14:paraId="1A66EEA2"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1</w:t>
            </w:r>
          </w:p>
        </w:tc>
        <w:tc>
          <w:tcPr>
            <w:tcW w:w="736" w:type="pct"/>
            <w:tcBorders>
              <w:top w:val="nil"/>
              <w:left w:val="nil"/>
              <w:bottom w:val="single" w:sz="8" w:space="0" w:color="FFFFFF"/>
              <w:right w:val="single" w:sz="8" w:space="0" w:color="FFFFFF"/>
            </w:tcBorders>
            <w:shd w:val="clear" w:color="000000" w:fill="4F6228"/>
            <w:vAlign w:val="center"/>
            <w:hideMark/>
          </w:tcPr>
          <w:p w14:paraId="79DD79C4"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w:t>
            </w:r>
          </w:p>
        </w:tc>
        <w:tc>
          <w:tcPr>
            <w:tcW w:w="676" w:type="pct"/>
            <w:tcBorders>
              <w:top w:val="nil"/>
              <w:left w:val="nil"/>
              <w:bottom w:val="single" w:sz="8" w:space="0" w:color="FFFFFF"/>
              <w:right w:val="single" w:sz="8" w:space="0" w:color="FFFFFF"/>
            </w:tcBorders>
            <w:shd w:val="clear" w:color="000000" w:fill="4F6228"/>
            <w:vAlign w:val="center"/>
            <w:hideMark/>
          </w:tcPr>
          <w:p w14:paraId="409547E5"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3</w:t>
            </w:r>
          </w:p>
        </w:tc>
        <w:tc>
          <w:tcPr>
            <w:tcW w:w="736" w:type="pct"/>
            <w:tcBorders>
              <w:top w:val="nil"/>
              <w:left w:val="nil"/>
              <w:bottom w:val="single" w:sz="8" w:space="0" w:color="FFFFFF"/>
              <w:right w:val="single" w:sz="8" w:space="0" w:color="FFFFFF"/>
            </w:tcBorders>
            <w:shd w:val="clear" w:color="000000" w:fill="4F6228"/>
            <w:vAlign w:val="center"/>
            <w:hideMark/>
          </w:tcPr>
          <w:p w14:paraId="39F3E10D"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4</w:t>
            </w:r>
          </w:p>
        </w:tc>
      </w:tr>
      <w:tr w:rsidR="006F7200" w:rsidRPr="00D04CD0" w14:paraId="200263C8" w14:textId="77777777" w:rsidTr="00734C26">
        <w:trPr>
          <w:trHeight w:val="300"/>
        </w:trPr>
        <w:tc>
          <w:tcPr>
            <w:tcW w:w="285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DF8CFC6" w14:textId="77777777" w:rsidR="006F7200" w:rsidRPr="00D04CD0" w:rsidRDefault="006F7200" w:rsidP="006F7200">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Плата за землю</w:t>
            </w:r>
          </w:p>
        </w:tc>
        <w:tc>
          <w:tcPr>
            <w:tcW w:w="736"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D4790FC"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13 047</w:t>
            </w:r>
          </w:p>
        </w:tc>
        <w:tc>
          <w:tcPr>
            <w:tcW w:w="676"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5D91D3E9"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13 345</w:t>
            </w:r>
          </w:p>
        </w:tc>
        <w:tc>
          <w:tcPr>
            <w:tcW w:w="736"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E7B6C9C"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13 363</w:t>
            </w:r>
          </w:p>
        </w:tc>
      </w:tr>
      <w:tr w:rsidR="006F7200" w:rsidRPr="00D04CD0" w14:paraId="6AD889BF"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16BAB199" w14:textId="77777777" w:rsidR="006F7200" w:rsidRPr="00D04CD0" w:rsidRDefault="006F7200" w:rsidP="006F7200">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Аренда земли</w:t>
            </w:r>
          </w:p>
        </w:tc>
        <w:tc>
          <w:tcPr>
            <w:tcW w:w="736" w:type="pct"/>
            <w:tcBorders>
              <w:top w:val="nil"/>
              <w:left w:val="nil"/>
              <w:bottom w:val="single" w:sz="4" w:space="0" w:color="auto"/>
              <w:right w:val="single" w:sz="4" w:space="0" w:color="auto"/>
            </w:tcBorders>
            <w:shd w:val="clear" w:color="auto" w:fill="auto"/>
            <w:noWrap/>
            <w:vAlign w:val="center"/>
            <w:hideMark/>
          </w:tcPr>
          <w:p w14:paraId="133BE811"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12 438</w:t>
            </w:r>
          </w:p>
        </w:tc>
        <w:tc>
          <w:tcPr>
            <w:tcW w:w="676" w:type="pct"/>
            <w:tcBorders>
              <w:top w:val="nil"/>
              <w:left w:val="nil"/>
              <w:bottom w:val="single" w:sz="4" w:space="0" w:color="auto"/>
              <w:right w:val="single" w:sz="4" w:space="0" w:color="auto"/>
            </w:tcBorders>
            <w:shd w:val="clear" w:color="auto" w:fill="auto"/>
            <w:noWrap/>
            <w:vAlign w:val="center"/>
            <w:hideMark/>
          </w:tcPr>
          <w:p w14:paraId="7C429177"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12 630</w:t>
            </w:r>
          </w:p>
        </w:tc>
        <w:tc>
          <w:tcPr>
            <w:tcW w:w="736" w:type="pct"/>
            <w:tcBorders>
              <w:top w:val="nil"/>
              <w:left w:val="nil"/>
              <w:bottom w:val="single" w:sz="4" w:space="0" w:color="auto"/>
              <w:right w:val="single" w:sz="4" w:space="0" w:color="auto"/>
            </w:tcBorders>
            <w:shd w:val="clear" w:color="auto" w:fill="auto"/>
            <w:noWrap/>
            <w:vAlign w:val="center"/>
            <w:hideMark/>
          </w:tcPr>
          <w:p w14:paraId="20D37266"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12 648</w:t>
            </w:r>
          </w:p>
        </w:tc>
      </w:tr>
      <w:tr w:rsidR="006F7200" w:rsidRPr="00D04CD0" w14:paraId="572D9703"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1029444C"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Западные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1A2DDE45"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8 102</w:t>
            </w:r>
          </w:p>
        </w:tc>
        <w:tc>
          <w:tcPr>
            <w:tcW w:w="676" w:type="pct"/>
            <w:tcBorders>
              <w:top w:val="nil"/>
              <w:left w:val="nil"/>
              <w:bottom w:val="single" w:sz="4" w:space="0" w:color="auto"/>
              <w:right w:val="single" w:sz="4" w:space="0" w:color="auto"/>
            </w:tcBorders>
            <w:shd w:val="clear" w:color="auto" w:fill="auto"/>
            <w:noWrap/>
            <w:vAlign w:val="center"/>
            <w:hideMark/>
          </w:tcPr>
          <w:p w14:paraId="6CB4BB8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8 441</w:t>
            </w:r>
          </w:p>
        </w:tc>
        <w:tc>
          <w:tcPr>
            <w:tcW w:w="736" w:type="pct"/>
            <w:tcBorders>
              <w:top w:val="nil"/>
              <w:left w:val="nil"/>
              <w:bottom w:val="single" w:sz="4" w:space="0" w:color="auto"/>
              <w:right w:val="single" w:sz="4" w:space="0" w:color="auto"/>
            </w:tcBorders>
            <w:shd w:val="clear" w:color="auto" w:fill="auto"/>
            <w:noWrap/>
            <w:vAlign w:val="center"/>
            <w:hideMark/>
          </w:tcPr>
          <w:p w14:paraId="6C8C232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8 449</w:t>
            </w:r>
          </w:p>
        </w:tc>
      </w:tr>
      <w:tr w:rsidR="006F7200" w:rsidRPr="00D04CD0" w14:paraId="78C4F3C7"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0B073412"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Восточные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2E65522F"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3 591</w:t>
            </w:r>
          </w:p>
        </w:tc>
        <w:tc>
          <w:tcPr>
            <w:tcW w:w="676" w:type="pct"/>
            <w:tcBorders>
              <w:top w:val="nil"/>
              <w:left w:val="nil"/>
              <w:bottom w:val="single" w:sz="4" w:space="0" w:color="auto"/>
              <w:right w:val="single" w:sz="4" w:space="0" w:color="auto"/>
            </w:tcBorders>
            <w:shd w:val="clear" w:color="auto" w:fill="auto"/>
            <w:noWrap/>
            <w:vAlign w:val="center"/>
            <w:hideMark/>
          </w:tcPr>
          <w:p w14:paraId="000E9F0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3 434</w:t>
            </w:r>
          </w:p>
        </w:tc>
        <w:tc>
          <w:tcPr>
            <w:tcW w:w="736" w:type="pct"/>
            <w:tcBorders>
              <w:top w:val="nil"/>
              <w:left w:val="nil"/>
              <w:bottom w:val="single" w:sz="4" w:space="0" w:color="auto"/>
              <w:right w:val="single" w:sz="4" w:space="0" w:color="auto"/>
            </w:tcBorders>
            <w:shd w:val="clear" w:color="auto" w:fill="auto"/>
            <w:noWrap/>
            <w:vAlign w:val="center"/>
            <w:hideMark/>
          </w:tcPr>
          <w:p w14:paraId="4BF7B419"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3 443</w:t>
            </w:r>
          </w:p>
        </w:tc>
      </w:tr>
      <w:tr w:rsidR="006F7200" w:rsidRPr="00D04CD0" w14:paraId="6615468A"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36C918D2"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Городские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5BCA101F"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580,75</w:t>
            </w:r>
          </w:p>
        </w:tc>
        <w:tc>
          <w:tcPr>
            <w:tcW w:w="676" w:type="pct"/>
            <w:tcBorders>
              <w:top w:val="nil"/>
              <w:left w:val="nil"/>
              <w:bottom w:val="single" w:sz="4" w:space="0" w:color="auto"/>
              <w:right w:val="single" w:sz="4" w:space="0" w:color="auto"/>
            </w:tcBorders>
            <w:shd w:val="clear" w:color="auto" w:fill="auto"/>
            <w:noWrap/>
            <w:vAlign w:val="center"/>
            <w:hideMark/>
          </w:tcPr>
          <w:p w14:paraId="71D95B50"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587,6</w:t>
            </w:r>
          </w:p>
        </w:tc>
        <w:tc>
          <w:tcPr>
            <w:tcW w:w="736" w:type="pct"/>
            <w:tcBorders>
              <w:top w:val="nil"/>
              <w:left w:val="nil"/>
              <w:bottom w:val="single" w:sz="4" w:space="0" w:color="auto"/>
              <w:right w:val="single" w:sz="4" w:space="0" w:color="auto"/>
            </w:tcBorders>
            <w:shd w:val="clear" w:color="auto" w:fill="auto"/>
            <w:noWrap/>
            <w:vAlign w:val="center"/>
            <w:hideMark/>
          </w:tcPr>
          <w:p w14:paraId="3A90F50A"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587,6</w:t>
            </w:r>
          </w:p>
        </w:tc>
      </w:tr>
      <w:tr w:rsidR="006F7200" w:rsidRPr="00D04CD0" w14:paraId="0A8E0DEA"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59400807"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Исполнительный аппарат</w:t>
            </w:r>
          </w:p>
        </w:tc>
        <w:tc>
          <w:tcPr>
            <w:tcW w:w="736" w:type="pct"/>
            <w:tcBorders>
              <w:top w:val="nil"/>
              <w:left w:val="nil"/>
              <w:bottom w:val="single" w:sz="4" w:space="0" w:color="auto"/>
              <w:right w:val="single" w:sz="4" w:space="0" w:color="auto"/>
            </w:tcBorders>
            <w:shd w:val="clear" w:color="auto" w:fill="auto"/>
            <w:noWrap/>
            <w:vAlign w:val="center"/>
            <w:hideMark/>
          </w:tcPr>
          <w:p w14:paraId="0880E3F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163,776</w:t>
            </w:r>
          </w:p>
        </w:tc>
        <w:tc>
          <w:tcPr>
            <w:tcW w:w="676" w:type="pct"/>
            <w:tcBorders>
              <w:top w:val="nil"/>
              <w:left w:val="nil"/>
              <w:bottom w:val="single" w:sz="4" w:space="0" w:color="auto"/>
              <w:right w:val="single" w:sz="4" w:space="0" w:color="auto"/>
            </w:tcBorders>
            <w:shd w:val="clear" w:color="auto" w:fill="auto"/>
            <w:noWrap/>
            <w:vAlign w:val="center"/>
            <w:hideMark/>
          </w:tcPr>
          <w:p w14:paraId="53B6320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168,197</w:t>
            </w:r>
          </w:p>
        </w:tc>
        <w:tc>
          <w:tcPr>
            <w:tcW w:w="736" w:type="pct"/>
            <w:tcBorders>
              <w:top w:val="nil"/>
              <w:left w:val="nil"/>
              <w:bottom w:val="single" w:sz="4" w:space="0" w:color="auto"/>
              <w:right w:val="single" w:sz="4" w:space="0" w:color="auto"/>
            </w:tcBorders>
            <w:shd w:val="clear" w:color="auto" w:fill="auto"/>
            <w:noWrap/>
            <w:vAlign w:val="center"/>
            <w:hideMark/>
          </w:tcPr>
          <w:p w14:paraId="0FAA1255"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168,197</w:t>
            </w:r>
          </w:p>
        </w:tc>
      </w:tr>
      <w:tr w:rsidR="006F7200" w:rsidRPr="00D04CD0" w14:paraId="7BC6A5C6"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06B884FB" w14:textId="77777777" w:rsidR="006F7200" w:rsidRPr="00D04CD0" w:rsidRDefault="006F7200" w:rsidP="006F7200">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 xml:space="preserve">Земельный налог </w:t>
            </w:r>
          </w:p>
        </w:tc>
        <w:tc>
          <w:tcPr>
            <w:tcW w:w="736" w:type="pct"/>
            <w:tcBorders>
              <w:top w:val="nil"/>
              <w:left w:val="nil"/>
              <w:bottom w:val="single" w:sz="4" w:space="0" w:color="auto"/>
              <w:right w:val="single" w:sz="4" w:space="0" w:color="auto"/>
            </w:tcBorders>
            <w:shd w:val="clear" w:color="auto" w:fill="auto"/>
            <w:noWrap/>
            <w:vAlign w:val="center"/>
            <w:hideMark/>
          </w:tcPr>
          <w:p w14:paraId="6FD242C9"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609</w:t>
            </w:r>
          </w:p>
        </w:tc>
        <w:tc>
          <w:tcPr>
            <w:tcW w:w="676" w:type="pct"/>
            <w:tcBorders>
              <w:top w:val="nil"/>
              <w:left w:val="nil"/>
              <w:bottom w:val="single" w:sz="4" w:space="0" w:color="auto"/>
              <w:right w:val="single" w:sz="4" w:space="0" w:color="auto"/>
            </w:tcBorders>
            <w:shd w:val="clear" w:color="auto" w:fill="auto"/>
            <w:noWrap/>
            <w:vAlign w:val="center"/>
            <w:hideMark/>
          </w:tcPr>
          <w:p w14:paraId="7058FC4C"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715</w:t>
            </w:r>
          </w:p>
        </w:tc>
        <w:tc>
          <w:tcPr>
            <w:tcW w:w="736" w:type="pct"/>
            <w:tcBorders>
              <w:top w:val="nil"/>
              <w:left w:val="nil"/>
              <w:bottom w:val="single" w:sz="4" w:space="0" w:color="auto"/>
              <w:right w:val="single" w:sz="4" w:space="0" w:color="auto"/>
            </w:tcBorders>
            <w:shd w:val="clear" w:color="auto" w:fill="auto"/>
            <w:noWrap/>
            <w:vAlign w:val="center"/>
            <w:hideMark/>
          </w:tcPr>
          <w:p w14:paraId="20D3E360"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715</w:t>
            </w:r>
          </w:p>
        </w:tc>
      </w:tr>
      <w:tr w:rsidR="006F7200" w:rsidRPr="00D04CD0" w14:paraId="63601CD3"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0ED29D36"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Западные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40E5D2E5"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150</w:t>
            </w:r>
          </w:p>
        </w:tc>
        <w:tc>
          <w:tcPr>
            <w:tcW w:w="676" w:type="pct"/>
            <w:tcBorders>
              <w:top w:val="nil"/>
              <w:left w:val="nil"/>
              <w:bottom w:val="single" w:sz="4" w:space="0" w:color="auto"/>
              <w:right w:val="single" w:sz="4" w:space="0" w:color="auto"/>
            </w:tcBorders>
            <w:shd w:val="clear" w:color="auto" w:fill="auto"/>
            <w:noWrap/>
            <w:vAlign w:val="center"/>
            <w:hideMark/>
          </w:tcPr>
          <w:p w14:paraId="4BD87076"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164</w:t>
            </w:r>
          </w:p>
        </w:tc>
        <w:tc>
          <w:tcPr>
            <w:tcW w:w="736" w:type="pct"/>
            <w:tcBorders>
              <w:top w:val="nil"/>
              <w:left w:val="nil"/>
              <w:bottom w:val="single" w:sz="4" w:space="0" w:color="auto"/>
              <w:right w:val="single" w:sz="4" w:space="0" w:color="auto"/>
            </w:tcBorders>
            <w:shd w:val="clear" w:color="auto" w:fill="auto"/>
            <w:noWrap/>
            <w:vAlign w:val="center"/>
            <w:hideMark/>
          </w:tcPr>
          <w:p w14:paraId="495F2D7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164</w:t>
            </w:r>
          </w:p>
        </w:tc>
      </w:tr>
      <w:tr w:rsidR="006F7200" w:rsidRPr="00D04CD0" w14:paraId="24A2BE68"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793EA862"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Восточные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73CEC0B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130,67</w:t>
            </w:r>
          </w:p>
        </w:tc>
        <w:tc>
          <w:tcPr>
            <w:tcW w:w="676" w:type="pct"/>
            <w:tcBorders>
              <w:top w:val="nil"/>
              <w:left w:val="nil"/>
              <w:bottom w:val="single" w:sz="4" w:space="0" w:color="auto"/>
              <w:right w:val="single" w:sz="4" w:space="0" w:color="auto"/>
            </w:tcBorders>
            <w:shd w:val="clear" w:color="auto" w:fill="auto"/>
            <w:noWrap/>
            <w:vAlign w:val="center"/>
            <w:hideMark/>
          </w:tcPr>
          <w:p w14:paraId="5DC43C44"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130,67</w:t>
            </w:r>
          </w:p>
        </w:tc>
        <w:tc>
          <w:tcPr>
            <w:tcW w:w="736" w:type="pct"/>
            <w:tcBorders>
              <w:top w:val="nil"/>
              <w:left w:val="nil"/>
              <w:bottom w:val="single" w:sz="4" w:space="0" w:color="auto"/>
              <w:right w:val="single" w:sz="4" w:space="0" w:color="auto"/>
            </w:tcBorders>
            <w:shd w:val="clear" w:color="auto" w:fill="auto"/>
            <w:noWrap/>
            <w:vAlign w:val="center"/>
            <w:hideMark/>
          </w:tcPr>
          <w:p w14:paraId="4C48EC6C"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130,67</w:t>
            </w:r>
          </w:p>
        </w:tc>
      </w:tr>
      <w:tr w:rsidR="006F7200" w:rsidRPr="00D04CD0" w14:paraId="6B2318EB"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126F6716"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Городские электрические сети</w:t>
            </w:r>
          </w:p>
        </w:tc>
        <w:tc>
          <w:tcPr>
            <w:tcW w:w="736" w:type="pct"/>
            <w:tcBorders>
              <w:top w:val="nil"/>
              <w:left w:val="nil"/>
              <w:bottom w:val="single" w:sz="4" w:space="0" w:color="auto"/>
              <w:right w:val="single" w:sz="4" w:space="0" w:color="auto"/>
            </w:tcBorders>
            <w:shd w:val="clear" w:color="auto" w:fill="auto"/>
            <w:noWrap/>
            <w:vAlign w:val="center"/>
            <w:hideMark/>
          </w:tcPr>
          <w:p w14:paraId="56D27F86"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86,69</w:t>
            </w:r>
          </w:p>
        </w:tc>
        <w:tc>
          <w:tcPr>
            <w:tcW w:w="676" w:type="pct"/>
            <w:tcBorders>
              <w:top w:val="nil"/>
              <w:left w:val="nil"/>
              <w:bottom w:val="single" w:sz="4" w:space="0" w:color="auto"/>
              <w:right w:val="single" w:sz="4" w:space="0" w:color="auto"/>
            </w:tcBorders>
            <w:shd w:val="clear" w:color="auto" w:fill="auto"/>
            <w:noWrap/>
            <w:vAlign w:val="center"/>
            <w:hideMark/>
          </w:tcPr>
          <w:p w14:paraId="64730AEC"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172,29</w:t>
            </w:r>
          </w:p>
        </w:tc>
        <w:tc>
          <w:tcPr>
            <w:tcW w:w="736" w:type="pct"/>
            <w:tcBorders>
              <w:top w:val="nil"/>
              <w:left w:val="nil"/>
              <w:bottom w:val="single" w:sz="4" w:space="0" w:color="auto"/>
              <w:right w:val="single" w:sz="4" w:space="0" w:color="auto"/>
            </w:tcBorders>
            <w:shd w:val="clear" w:color="auto" w:fill="auto"/>
            <w:noWrap/>
            <w:vAlign w:val="center"/>
            <w:hideMark/>
          </w:tcPr>
          <w:p w14:paraId="2C76F85F"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172,29</w:t>
            </w:r>
          </w:p>
        </w:tc>
      </w:tr>
      <w:tr w:rsidR="006F7200" w:rsidRPr="00D04CD0" w14:paraId="5BE53715" w14:textId="77777777" w:rsidTr="00073243">
        <w:trPr>
          <w:trHeight w:val="300"/>
        </w:trPr>
        <w:tc>
          <w:tcPr>
            <w:tcW w:w="2853" w:type="pct"/>
            <w:tcBorders>
              <w:top w:val="nil"/>
              <w:left w:val="single" w:sz="4" w:space="0" w:color="auto"/>
              <w:bottom w:val="single" w:sz="4" w:space="0" w:color="auto"/>
              <w:right w:val="single" w:sz="4" w:space="0" w:color="auto"/>
            </w:tcBorders>
            <w:shd w:val="clear" w:color="auto" w:fill="auto"/>
            <w:noWrap/>
            <w:vAlign w:val="center"/>
            <w:hideMark/>
          </w:tcPr>
          <w:p w14:paraId="3C7FE95B"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Исполнительный аппарат</w:t>
            </w:r>
          </w:p>
        </w:tc>
        <w:tc>
          <w:tcPr>
            <w:tcW w:w="736" w:type="pct"/>
            <w:tcBorders>
              <w:top w:val="nil"/>
              <w:left w:val="nil"/>
              <w:bottom w:val="single" w:sz="4" w:space="0" w:color="auto"/>
              <w:right w:val="single" w:sz="4" w:space="0" w:color="auto"/>
            </w:tcBorders>
            <w:shd w:val="clear" w:color="auto" w:fill="auto"/>
            <w:noWrap/>
            <w:vAlign w:val="center"/>
            <w:hideMark/>
          </w:tcPr>
          <w:p w14:paraId="122816D0"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241,485</w:t>
            </w:r>
          </w:p>
        </w:tc>
        <w:tc>
          <w:tcPr>
            <w:tcW w:w="676" w:type="pct"/>
            <w:tcBorders>
              <w:top w:val="nil"/>
              <w:left w:val="nil"/>
              <w:bottom w:val="single" w:sz="4" w:space="0" w:color="auto"/>
              <w:right w:val="single" w:sz="4" w:space="0" w:color="auto"/>
            </w:tcBorders>
            <w:shd w:val="clear" w:color="auto" w:fill="auto"/>
            <w:noWrap/>
            <w:vAlign w:val="center"/>
            <w:hideMark/>
          </w:tcPr>
          <w:p w14:paraId="26FFD95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248,119</w:t>
            </w:r>
          </w:p>
        </w:tc>
        <w:tc>
          <w:tcPr>
            <w:tcW w:w="736" w:type="pct"/>
            <w:tcBorders>
              <w:top w:val="nil"/>
              <w:left w:val="nil"/>
              <w:bottom w:val="single" w:sz="4" w:space="0" w:color="auto"/>
              <w:right w:val="single" w:sz="4" w:space="0" w:color="auto"/>
            </w:tcBorders>
            <w:shd w:val="clear" w:color="auto" w:fill="auto"/>
            <w:noWrap/>
            <w:vAlign w:val="center"/>
            <w:hideMark/>
          </w:tcPr>
          <w:p w14:paraId="4042C0A4"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248,196</w:t>
            </w:r>
          </w:p>
        </w:tc>
      </w:tr>
    </w:tbl>
    <w:p w14:paraId="037F02DD"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3A9D90C8"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Исполнитель отмечает недостаточное обоснование по статье «Плата за землю», в составе обосновывающих материалов не представлены:</w:t>
      </w:r>
    </w:p>
    <w:p w14:paraId="49C820D9" w14:textId="77777777" w:rsidR="006F7200" w:rsidRPr="00D04CD0" w:rsidRDefault="006F7200" w:rsidP="006F7200">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 </w:t>
      </w:r>
      <w:proofErr w:type="spellStart"/>
      <w:r w:rsidRPr="00D04CD0">
        <w:rPr>
          <w:rFonts w:ascii="Myriad Pro" w:eastAsia="Times New Roman" w:hAnsi="Myriad Pro" w:cs="Times New Roman"/>
          <w:sz w:val="26"/>
          <w:szCs w:val="26"/>
          <w:lang w:eastAsia="ru-RU"/>
        </w:rPr>
        <w:t>оборотно</w:t>
      </w:r>
      <w:proofErr w:type="spellEnd"/>
      <w:r w:rsidRPr="00D04CD0">
        <w:rPr>
          <w:rFonts w:ascii="Myriad Pro" w:eastAsia="Times New Roman" w:hAnsi="Myriad Pro" w:cs="Times New Roman"/>
          <w:sz w:val="26"/>
          <w:szCs w:val="26"/>
          <w:lang w:eastAsia="ru-RU"/>
        </w:rPr>
        <w:t>-сальдовые ведомости по счету учета земельного налога;</w:t>
      </w:r>
    </w:p>
    <w:p w14:paraId="1DA0F6A8" w14:textId="77777777" w:rsidR="006F7200" w:rsidRPr="00D04CD0" w:rsidRDefault="006F7200" w:rsidP="006F7200">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 </w:t>
      </w:r>
      <w:proofErr w:type="spellStart"/>
      <w:r w:rsidRPr="00D04CD0">
        <w:rPr>
          <w:rFonts w:ascii="Myriad Pro" w:eastAsia="Times New Roman" w:hAnsi="Myriad Pro" w:cs="Times New Roman"/>
          <w:sz w:val="26"/>
          <w:szCs w:val="26"/>
          <w:lang w:eastAsia="ru-RU"/>
        </w:rPr>
        <w:t>оборотно</w:t>
      </w:r>
      <w:proofErr w:type="spellEnd"/>
      <w:r w:rsidRPr="00D04CD0">
        <w:rPr>
          <w:rFonts w:ascii="Myriad Pro" w:eastAsia="Times New Roman" w:hAnsi="Myriad Pro" w:cs="Times New Roman"/>
          <w:sz w:val="26"/>
          <w:szCs w:val="26"/>
          <w:lang w:eastAsia="ru-RU"/>
        </w:rPr>
        <w:t>-сальдовые ведомости по счету учета арендных платежей;</w:t>
      </w:r>
    </w:p>
    <w:p w14:paraId="43234BFF" w14:textId="77777777" w:rsidR="006F7200" w:rsidRPr="00D04CD0" w:rsidRDefault="006F7200" w:rsidP="006F7200">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 налоговые декларации по земельному налогу;</w:t>
      </w:r>
    </w:p>
    <w:p w14:paraId="3C273B9F" w14:textId="77777777" w:rsidR="006F7200" w:rsidRPr="00D04CD0" w:rsidRDefault="006F7200" w:rsidP="006F7200">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w:t>
      </w:r>
      <w:r w:rsidR="00AF7A63" w:rsidRPr="00D04CD0">
        <w:rPr>
          <w:rFonts w:ascii="Myriad Pro" w:eastAsia="Times New Roman" w:hAnsi="Myriad Pro" w:cs="Times New Roman"/>
          <w:sz w:val="26"/>
          <w:szCs w:val="26"/>
          <w:lang w:eastAsia="ru-RU"/>
        </w:rPr>
        <w:t xml:space="preserve"> </w:t>
      </w:r>
      <w:r w:rsidRPr="00D04CD0">
        <w:rPr>
          <w:rFonts w:ascii="Myriad Pro" w:eastAsia="Times New Roman" w:hAnsi="Myriad Pro" w:cs="Times New Roman"/>
          <w:sz w:val="26"/>
          <w:szCs w:val="26"/>
          <w:lang w:eastAsia="ru-RU"/>
        </w:rPr>
        <w:t>документы, подтверждающие увеличение арендных платежей (вновь заключенные договоры аренды земельных участков в текущем периоде, дополнительные соглашения к действующим договорам аренды земельных участков).</w:t>
      </w:r>
    </w:p>
    <w:p w14:paraId="48270F43" w14:textId="32E9037C" w:rsidR="006F7200" w:rsidRPr="00D04CD0" w:rsidRDefault="006F7200" w:rsidP="006F7200">
      <w:pPr>
        <w:spacing w:before="0" w:after="0"/>
        <w:ind w:firstLine="567"/>
        <w:contextualSpacing/>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 документы, подтверждающие увеличение площади земельных участков, принадлежащих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w:t>
      </w:r>
    </w:p>
    <w:p w14:paraId="1D8168A4" w14:textId="5B29BD61" w:rsidR="006F7200" w:rsidRPr="00D04CD0" w:rsidRDefault="006F7200" w:rsidP="006F7200">
      <w:pPr>
        <w:spacing w:before="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части обоснования плановых величин Исполнитель отмечает, что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представлен детальный </w:t>
      </w:r>
      <w:proofErr w:type="spellStart"/>
      <w:r w:rsidRPr="00D04CD0">
        <w:rPr>
          <w:rFonts w:ascii="Myriad Pro" w:eastAsia="Times New Roman" w:hAnsi="Myriad Pro" w:cs="Times New Roman"/>
          <w:sz w:val="26"/>
          <w:szCs w:val="26"/>
          <w:lang w:eastAsia="ru-RU"/>
        </w:rPr>
        <w:t>пообъектный</w:t>
      </w:r>
      <w:proofErr w:type="spellEnd"/>
      <w:r w:rsidRPr="00D04CD0">
        <w:rPr>
          <w:rFonts w:ascii="Myriad Pro" w:eastAsia="Times New Roman" w:hAnsi="Myriad Pro" w:cs="Times New Roman"/>
          <w:sz w:val="26"/>
          <w:szCs w:val="26"/>
          <w:lang w:eastAsia="ru-RU"/>
        </w:rPr>
        <w:t xml:space="preserve"> расчет величины налога на землю на 2017 год, в разрезе земельных участков по каждому филиалу на территории  Калининградской области исходя из налоговой ставки в размере 1,5%.</w:t>
      </w:r>
    </w:p>
    <w:p w14:paraId="08981341" w14:textId="6EAF4E28" w:rsidR="006F7200" w:rsidRPr="00D04CD0" w:rsidRDefault="006F7200" w:rsidP="006F7200">
      <w:pPr>
        <w:spacing w:before="0" w:after="0"/>
        <w:ind w:firstLine="567"/>
        <w:contextualSpacing/>
        <w:rPr>
          <w:rFonts w:ascii="Myriad Pro" w:eastAsia="Times New Roman" w:hAnsi="Myriad Pro" w:cs="Times New Roman"/>
          <w:sz w:val="26"/>
          <w:szCs w:val="26"/>
          <w:lang w:eastAsia="ru-RU"/>
        </w:rPr>
        <w:sectPr w:rsidR="006F7200" w:rsidRPr="00D04CD0">
          <w:pgSz w:w="11906" w:h="16838"/>
          <w:pgMar w:top="1134" w:right="850" w:bottom="1134" w:left="1701" w:header="708" w:footer="708" w:gutter="0"/>
          <w:cols w:space="708"/>
          <w:docGrid w:linePitch="360"/>
        </w:sectPr>
      </w:pPr>
      <w:r w:rsidRPr="00D04CD0">
        <w:rPr>
          <w:rFonts w:ascii="Myriad Pro" w:eastAsia="Times New Roman" w:hAnsi="Myriad Pro" w:cs="Times New Roman"/>
          <w:sz w:val="26"/>
          <w:szCs w:val="26"/>
          <w:lang w:eastAsia="ru-RU"/>
        </w:rPr>
        <w:t xml:space="preserve">Результаты выборочного анализа Исполнителя представлены в таблице ниже (отдельно отмечены земельные участки, по которым в 2017 г. в соответствии с данными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произошло увеличение кадастровой стоимости и, соответственно, величины налога на землю, а также новые объекты).</w:t>
      </w:r>
    </w:p>
    <w:p w14:paraId="4D275684" w14:textId="77777777" w:rsidR="006F7200" w:rsidRPr="00D04CD0" w:rsidRDefault="006F7200" w:rsidP="006F7200">
      <w:pPr>
        <w:spacing w:before="0" w:after="0" w:line="276" w:lineRule="auto"/>
        <w:ind w:firstLine="567"/>
        <w:contextualSpacing/>
        <w:rPr>
          <w:rFonts w:ascii="Myriad Pro" w:eastAsia="Times New Roman" w:hAnsi="Myriad Pro" w:cs="Times New Roman"/>
          <w:sz w:val="26"/>
          <w:szCs w:val="26"/>
          <w:u w:val="single"/>
          <w:lang w:eastAsia="ru-RU"/>
        </w:rPr>
      </w:pPr>
      <w:r w:rsidRPr="00D04CD0">
        <w:rPr>
          <w:rFonts w:ascii="Myriad Pro" w:eastAsia="Times New Roman" w:hAnsi="Myriad Pro" w:cs="Times New Roman"/>
          <w:sz w:val="26"/>
          <w:szCs w:val="26"/>
          <w:u w:val="single"/>
          <w:lang w:eastAsia="ru-RU"/>
        </w:rPr>
        <w:lastRenderedPageBreak/>
        <w:t>Западные электрические сети:</w:t>
      </w:r>
    </w:p>
    <w:tbl>
      <w:tblPr>
        <w:tblW w:w="5000" w:type="pct"/>
        <w:tblLook w:val="04A0" w:firstRow="1" w:lastRow="0" w:firstColumn="1" w:lastColumn="0" w:noHBand="0" w:noVBand="1"/>
      </w:tblPr>
      <w:tblGrid>
        <w:gridCol w:w="5041"/>
        <w:gridCol w:w="2067"/>
        <w:gridCol w:w="2293"/>
        <w:gridCol w:w="1376"/>
        <w:gridCol w:w="1606"/>
        <w:gridCol w:w="1376"/>
        <w:gridCol w:w="1367"/>
      </w:tblGrid>
      <w:tr w:rsidR="006F7200" w:rsidRPr="00D04CD0" w14:paraId="2B824EFE" w14:textId="77777777" w:rsidTr="00073243">
        <w:trPr>
          <w:trHeight w:val="20"/>
          <w:tblHeader/>
        </w:trPr>
        <w:tc>
          <w:tcPr>
            <w:tcW w:w="16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2EDEBD"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Перечень объектов налогообложения и его местонахождение (адрес)</w:t>
            </w:r>
          </w:p>
        </w:tc>
        <w:tc>
          <w:tcPr>
            <w:tcW w:w="683" w:type="pct"/>
            <w:vMerge w:val="restart"/>
            <w:tcBorders>
              <w:left w:val="single" w:sz="4" w:space="0" w:color="FFFFFF" w:themeColor="background1"/>
            </w:tcBorders>
            <w:shd w:val="clear" w:color="000000" w:fill="4F6228"/>
            <w:vAlign w:val="center"/>
            <w:hideMark/>
          </w:tcPr>
          <w:p w14:paraId="1624023B" w14:textId="77777777" w:rsidR="006F7200" w:rsidRPr="00D04CD0" w:rsidRDefault="006F7200" w:rsidP="006F7200">
            <w:pPr>
              <w:spacing w:before="0" w:after="0" w:line="240" w:lineRule="auto"/>
              <w:ind w:left="-115" w:right="-113"/>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Кадастровая стоимость, руб.</w:t>
            </w:r>
          </w:p>
        </w:tc>
        <w:tc>
          <w:tcPr>
            <w:tcW w:w="758" w:type="pct"/>
            <w:vMerge w:val="restart"/>
            <w:shd w:val="clear" w:color="000000" w:fill="4F6228"/>
            <w:vAlign w:val="center"/>
            <w:hideMark/>
          </w:tcPr>
          <w:p w14:paraId="7E7657CA" w14:textId="77777777" w:rsidR="006F7200" w:rsidRPr="00D04CD0" w:rsidRDefault="006F7200" w:rsidP="006F7200">
            <w:pPr>
              <w:spacing w:before="0" w:after="0" w:line="240" w:lineRule="auto"/>
              <w:ind w:left="-111" w:right="-109"/>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 xml:space="preserve">Площадь земельного участка, </w:t>
            </w:r>
            <w:proofErr w:type="spellStart"/>
            <w:r w:rsidRPr="00D04CD0">
              <w:rPr>
                <w:rFonts w:ascii="Myriad Pro" w:eastAsia="Times New Roman" w:hAnsi="Myriad Pro" w:cs="Arial"/>
                <w:b/>
                <w:bCs/>
                <w:color w:val="FFFFFF"/>
                <w:sz w:val="20"/>
                <w:szCs w:val="20"/>
                <w:lang w:eastAsia="ru-RU"/>
              </w:rPr>
              <w:t>кв.м</w:t>
            </w:r>
            <w:proofErr w:type="spellEnd"/>
            <w:r w:rsidRPr="00D04CD0">
              <w:rPr>
                <w:rFonts w:ascii="Myriad Pro" w:eastAsia="Times New Roman" w:hAnsi="Myriad Pro" w:cs="Arial"/>
                <w:b/>
                <w:bCs/>
                <w:color w:val="FFFFFF"/>
                <w:sz w:val="20"/>
                <w:szCs w:val="20"/>
                <w:lang w:eastAsia="ru-RU"/>
              </w:rPr>
              <w:t>.</w:t>
            </w:r>
          </w:p>
        </w:tc>
        <w:tc>
          <w:tcPr>
            <w:tcW w:w="1441" w:type="pct"/>
            <w:gridSpan w:val="3"/>
            <w:tcBorders>
              <w:top w:val="single" w:sz="4" w:space="0" w:color="FFFFFF" w:themeColor="background1"/>
              <w:left w:val="nil"/>
              <w:bottom w:val="single" w:sz="4" w:space="0" w:color="FFFFFF" w:themeColor="background1"/>
              <w:right w:val="single" w:sz="4" w:space="0" w:color="FFFFFF" w:themeColor="background1"/>
            </w:tcBorders>
            <w:shd w:val="clear" w:color="000000" w:fill="4F6228"/>
            <w:noWrap/>
            <w:vAlign w:val="center"/>
            <w:hideMark/>
          </w:tcPr>
          <w:p w14:paraId="1D12CFBB"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 xml:space="preserve">Сумма налога на землю, </w:t>
            </w:r>
            <w:proofErr w:type="spellStart"/>
            <w:r w:rsidRPr="00D04CD0">
              <w:rPr>
                <w:rFonts w:ascii="Myriad Pro" w:eastAsia="Times New Roman" w:hAnsi="Myriad Pro" w:cs="Arial"/>
                <w:b/>
                <w:bCs/>
                <w:color w:val="FFFFFF"/>
                <w:sz w:val="20"/>
                <w:szCs w:val="20"/>
                <w:lang w:eastAsia="ru-RU"/>
              </w:rPr>
              <w:t>тыс.руб</w:t>
            </w:r>
            <w:proofErr w:type="spellEnd"/>
            <w:r w:rsidRPr="00D04CD0">
              <w:rPr>
                <w:rFonts w:ascii="Myriad Pro" w:eastAsia="Times New Roman" w:hAnsi="Myriad Pro" w:cs="Arial"/>
                <w:b/>
                <w:bCs/>
                <w:color w:val="FFFFFF"/>
                <w:sz w:val="20"/>
                <w:szCs w:val="20"/>
                <w:lang w:eastAsia="ru-RU"/>
              </w:rPr>
              <w:t>.</w:t>
            </w:r>
          </w:p>
        </w:tc>
        <w:tc>
          <w:tcPr>
            <w:tcW w:w="4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B7E969"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2017/</w:t>
            </w:r>
            <w:r w:rsidRPr="00D04CD0">
              <w:rPr>
                <w:rFonts w:ascii="Myriad Pro" w:eastAsia="Times New Roman" w:hAnsi="Myriad Pro" w:cs="Arial"/>
                <w:b/>
                <w:bCs/>
                <w:color w:val="FFFFFF"/>
                <w:sz w:val="20"/>
                <w:szCs w:val="20"/>
                <w:lang w:eastAsia="ru-RU"/>
              </w:rPr>
              <w:br/>
              <w:t>2016, %</w:t>
            </w:r>
          </w:p>
        </w:tc>
      </w:tr>
      <w:tr w:rsidR="006F7200" w:rsidRPr="00D04CD0" w14:paraId="1F9ECC8A" w14:textId="77777777" w:rsidTr="00734C26">
        <w:trPr>
          <w:trHeight w:val="20"/>
          <w:tblHeader/>
        </w:trPr>
        <w:tc>
          <w:tcPr>
            <w:tcW w:w="16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1D24D7" w14:textId="77777777" w:rsidR="006F7200" w:rsidRPr="00D04CD0"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683" w:type="pct"/>
            <w:vMerge/>
            <w:tcBorders>
              <w:left w:val="single" w:sz="4" w:space="0" w:color="FFFFFF" w:themeColor="background1"/>
              <w:bottom w:val="single" w:sz="4" w:space="0" w:color="FFFFFF" w:themeColor="background1"/>
            </w:tcBorders>
            <w:vAlign w:val="center"/>
            <w:hideMark/>
          </w:tcPr>
          <w:p w14:paraId="161B1949" w14:textId="77777777" w:rsidR="006F7200" w:rsidRPr="00D04CD0"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758" w:type="pct"/>
            <w:vMerge/>
            <w:tcBorders>
              <w:bottom w:val="single" w:sz="4" w:space="0" w:color="FFFFFF" w:themeColor="background1"/>
              <w:right w:val="single" w:sz="4" w:space="0" w:color="FFFFFF" w:themeColor="background1"/>
            </w:tcBorders>
            <w:vAlign w:val="center"/>
            <w:hideMark/>
          </w:tcPr>
          <w:p w14:paraId="28A5BC72" w14:textId="77777777" w:rsidR="006F7200" w:rsidRPr="00D04CD0"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3B1A5B"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2015,</w:t>
            </w:r>
            <w:r w:rsidRPr="00D04CD0">
              <w:rPr>
                <w:rFonts w:ascii="Myriad Pro" w:eastAsia="Times New Roman" w:hAnsi="Myriad Pro" w:cs="Arial"/>
                <w:b/>
                <w:bCs/>
                <w:color w:val="FFFFFF"/>
                <w:sz w:val="20"/>
                <w:szCs w:val="20"/>
                <w:lang w:eastAsia="ru-RU"/>
              </w:rPr>
              <w:br/>
              <w:t>факт</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6F170F" w14:textId="77777777" w:rsidR="006F7200" w:rsidRPr="00D04CD0" w:rsidRDefault="006F7200" w:rsidP="006F7200">
            <w:pPr>
              <w:spacing w:before="0" w:after="0" w:line="240" w:lineRule="auto"/>
              <w:ind w:left="-106" w:right="-100"/>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2016, ожидаем</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D479FC" w14:textId="77777777" w:rsidR="006F7200" w:rsidRPr="00D04CD0"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D04CD0">
              <w:rPr>
                <w:rFonts w:ascii="Myriad Pro" w:eastAsia="Times New Roman" w:hAnsi="Myriad Pro" w:cs="Arial"/>
                <w:b/>
                <w:bCs/>
                <w:color w:val="FFFFFF"/>
                <w:sz w:val="20"/>
                <w:szCs w:val="20"/>
                <w:lang w:eastAsia="ru-RU"/>
              </w:rPr>
              <w:t>2017,</w:t>
            </w:r>
            <w:r w:rsidRPr="00D04CD0">
              <w:rPr>
                <w:rFonts w:ascii="Myriad Pro" w:eastAsia="Times New Roman" w:hAnsi="Myriad Pro" w:cs="Arial"/>
                <w:b/>
                <w:bCs/>
                <w:color w:val="FFFFFF"/>
                <w:sz w:val="20"/>
                <w:szCs w:val="20"/>
                <w:lang w:eastAsia="ru-RU"/>
              </w:rPr>
              <w:br/>
              <w:t>расчёт</w:t>
            </w: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5882CD" w14:textId="77777777" w:rsidR="006F7200" w:rsidRPr="00D04CD0" w:rsidRDefault="006F7200" w:rsidP="006F7200">
            <w:pPr>
              <w:spacing w:before="0" w:after="0" w:line="240" w:lineRule="auto"/>
              <w:jc w:val="left"/>
              <w:rPr>
                <w:rFonts w:ascii="Myriad Pro" w:eastAsia="Times New Roman" w:hAnsi="Myriad Pro" w:cs="Arial"/>
                <w:b/>
                <w:bCs/>
                <w:color w:val="FFFFFF"/>
                <w:sz w:val="20"/>
                <w:szCs w:val="20"/>
                <w:lang w:eastAsia="ru-RU"/>
              </w:rPr>
            </w:pPr>
          </w:p>
        </w:tc>
      </w:tr>
      <w:tr w:rsidR="006F7200" w:rsidRPr="00D04CD0" w14:paraId="4E337421" w14:textId="77777777" w:rsidTr="00734C26">
        <w:trPr>
          <w:trHeight w:val="20"/>
        </w:trPr>
        <w:tc>
          <w:tcPr>
            <w:tcW w:w="1666" w:type="pc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2A198A5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 xml:space="preserve">1.1 </w:t>
            </w:r>
            <w:proofErr w:type="spellStart"/>
            <w:r w:rsidRPr="00D04CD0">
              <w:rPr>
                <w:rFonts w:ascii="Myriad Pro" w:eastAsia="Times New Roman" w:hAnsi="Myriad Pro" w:cs="Arial"/>
                <w:b/>
                <w:bCs/>
                <w:sz w:val="20"/>
                <w:szCs w:val="20"/>
                <w:lang w:eastAsia="ru-RU"/>
              </w:rPr>
              <w:t>Гурьевский</w:t>
            </w:r>
            <w:proofErr w:type="spellEnd"/>
            <w:r w:rsidRPr="00D04CD0">
              <w:rPr>
                <w:rFonts w:ascii="Myriad Pro" w:eastAsia="Times New Roman" w:hAnsi="Myriad Pro" w:cs="Arial"/>
                <w:b/>
                <w:bCs/>
                <w:sz w:val="20"/>
                <w:szCs w:val="20"/>
                <w:lang w:eastAsia="ru-RU"/>
              </w:rPr>
              <w:t xml:space="preserve"> район</w:t>
            </w:r>
          </w:p>
        </w:tc>
        <w:tc>
          <w:tcPr>
            <w:tcW w:w="683" w:type="pct"/>
            <w:tcBorders>
              <w:top w:val="single" w:sz="4" w:space="0" w:color="FFFFFF" w:themeColor="background1"/>
              <w:left w:val="nil"/>
              <w:bottom w:val="single" w:sz="4" w:space="0" w:color="auto"/>
              <w:right w:val="single" w:sz="4" w:space="0" w:color="auto"/>
            </w:tcBorders>
            <w:shd w:val="clear" w:color="auto" w:fill="auto"/>
            <w:noWrap/>
            <w:hideMark/>
          </w:tcPr>
          <w:p w14:paraId="30DD455C"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single" w:sz="4" w:space="0" w:color="FFFFFF" w:themeColor="background1"/>
              <w:left w:val="nil"/>
              <w:bottom w:val="single" w:sz="4" w:space="0" w:color="auto"/>
              <w:right w:val="single" w:sz="4" w:space="0" w:color="auto"/>
            </w:tcBorders>
            <w:shd w:val="clear" w:color="auto" w:fill="auto"/>
            <w:noWrap/>
            <w:hideMark/>
          </w:tcPr>
          <w:p w14:paraId="33BAA9C6"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single" w:sz="4" w:space="0" w:color="FFFFFF" w:themeColor="background1"/>
              <w:left w:val="nil"/>
              <w:bottom w:val="single" w:sz="4" w:space="0" w:color="auto"/>
              <w:right w:val="single" w:sz="4" w:space="0" w:color="auto"/>
            </w:tcBorders>
            <w:shd w:val="clear" w:color="auto" w:fill="auto"/>
            <w:noWrap/>
            <w:hideMark/>
          </w:tcPr>
          <w:p w14:paraId="1B0FD21F"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single" w:sz="4" w:space="0" w:color="FFFFFF" w:themeColor="background1"/>
              <w:left w:val="nil"/>
              <w:bottom w:val="single" w:sz="4" w:space="0" w:color="auto"/>
              <w:right w:val="single" w:sz="4" w:space="0" w:color="auto"/>
            </w:tcBorders>
            <w:shd w:val="clear" w:color="auto" w:fill="auto"/>
            <w:noWrap/>
            <w:hideMark/>
          </w:tcPr>
          <w:p w14:paraId="48FCA3C9"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single" w:sz="4" w:space="0" w:color="FFFFFF" w:themeColor="background1"/>
              <w:left w:val="nil"/>
              <w:bottom w:val="single" w:sz="4" w:space="0" w:color="auto"/>
              <w:right w:val="single" w:sz="4" w:space="0" w:color="auto"/>
            </w:tcBorders>
            <w:shd w:val="clear" w:color="auto" w:fill="auto"/>
            <w:noWrap/>
            <w:hideMark/>
          </w:tcPr>
          <w:p w14:paraId="1F243C86"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single" w:sz="4" w:space="0" w:color="FFFFFF" w:themeColor="background1"/>
              <w:left w:val="nil"/>
              <w:bottom w:val="single" w:sz="4" w:space="0" w:color="auto"/>
              <w:right w:val="single" w:sz="4" w:space="0" w:color="auto"/>
            </w:tcBorders>
            <w:shd w:val="clear" w:color="auto" w:fill="auto"/>
            <w:noWrap/>
            <w:hideMark/>
          </w:tcPr>
          <w:p w14:paraId="4C32A6B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12072284" w14:textId="77777777" w:rsidTr="00073243">
        <w:trPr>
          <w:trHeight w:val="20"/>
        </w:trPr>
        <w:tc>
          <w:tcPr>
            <w:tcW w:w="1666" w:type="pct"/>
            <w:tcBorders>
              <w:top w:val="nil"/>
              <w:left w:val="single" w:sz="4" w:space="0" w:color="auto"/>
              <w:bottom w:val="single" w:sz="4" w:space="0" w:color="auto"/>
              <w:right w:val="single" w:sz="4" w:space="0" w:color="auto"/>
            </w:tcBorders>
            <w:shd w:val="clear" w:color="000000" w:fill="E2EFDA"/>
            <w:vAlign w:val="center"/>
            <w:hideMark/>
          </w:tcPr>
          <w:p w14:paraId="26FAFD2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1. ВЛ 15-110 </w:t>
            </w:r>
            <w:proofErr w:type="spellStart"/>
            <w:r w:rsidRPr="00D04CD0">
              <w:rPr>
                <w:rFonts w:ascii="Myriad Pro" w:eastAsia="Times New Roman" w:hAnsi="Myriad Pro" w:cs="Arial"/>
                <w:sz w:val="20"/>
                <w:szCs w:val="20"/>
                <w:lang w:eastAsia="ru-RU"/>
              </w:rPr>
              <w:t>кВ</w:t>
            </w:r>
            <w:proofErr w:type="spellEnd"/>
          </w:p>
        </w:tc>
        <w:tc>
          <w:tcPr>
            <w:tcW w:w="683" w:type="pct"/>
            <w:tcBorders>
              <w:top w:val="nil"/>
              <w:left w:val="nil"/>
              <w:bottom w:val="single" w:sz="4" w:space="0" w:color="auto"/>
              <w:right w:val="single" w:sz="4" w:space="0" w:color="auto"/>
            </w:tcBorders>
            <w:shd w:val="clear" w:color="000000" w:fill="E2EFDA"/>
            <w:noWrap/>
            <w:hideMark/>
          </w:tcPr>
          <w:p w14:paraId="05CF12A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315 663,00</w:t>
            </w:r>
          </w:p>
        </w:tc>
        <w:tc>
          <w:tcPr>
            <w:tcW w:w="758" w:type="pct"/>
            <w:tcBorders>
              <w:top w:val="nil"/>
              <w:left w:val="nil"/>
              <w:bottom w:val="single" w:sz="4" w:space="0" w:color="auto"/>
              <w:right w:val="single" w:sz="4" w:space="0" w:color="auto"/>
            </w:tcBorders>
            <w:shd w:val="clear" w:color="000000" w:fill="E2EFDA"/>
            <w:noWrap/>
            <w:hideMark/>
          </w:tcPr>
          <w:p w14:paraId="740BFED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8007</w:t>
            </w:r>
          </w:p>
        </w:tc>
        <w:tc>
          <w:tcPr>
            <w:tcW w:w="455" w:type="pct"/>
            <w:tcBorders>
              <w:top w:val="nil"/>
              <w:left w:val="nil"/>
              <w:bottom w:val="single" w:sz="4" w:space="0" w:color="auto"/>
              <w:right w:val="single" w:sz="4" w:space="0" w:color="auto"/>
            </w:tcBorders>
            <w:shd w:val="clear" w:color="000000" w:fill="E2EFDA"/>
            <w:noWrap/>
            <w:hideMark/>
          </w:tcPr>
          <w:p w14:paraId="0B3D4ED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4,74</w:t>
            </w:r>
          </w:p>
        </w:tc>
        <w:tc>
          <w:tcPr>
            <w:tcW w:w="531" w:type="pct"/>
            <w:tcBorders>
              <w:top w:val="nil"/>
              <w:left w:val="nil"/>
              <w:bottom w:val="single" w:sz="4" w:space="0" w:color="auto"/>
              <w:right w:val="single" w:sz="4" w:space="0" w:color="auto"/>
            </w:tcBorders>
            <w:shd w:val="clear" w:color="000000" w:fill="E2EFDA"/>
            <w:noWrap/>
            <w:hideMark/>
          </w:tcPr>
          <w:p w14:paraId="4A06269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4,73</w:t>
            </w:r>
          </w:p>
        </w:tc>
        <w:tc>
          <w:tcPr>
            <w:tcW w:w="455" w:type="pct"/>
            <w:tcBorders>
              <w:top w:val="nil"/>
              <w:left w:val="nil"/>
              <w:bottom w:val="single" w:sz="4" w:space="0" w:color="auto"/>
              <w:right w:val="single" w:sz="4" w:space="0" w:color="auto"/>
            </w:tcBorders>
            <w:shd w:val="clear" w:color="000000" w:fill="E2EFDA"/>
            <w:noWrap/>
            <w:hideMark/>
          </w:tcPr>
          <w:p w14:paraId="6903F15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4,73</w:t>
            </w:r>
          </w:p>
        </w:tc>
        <w:tc>
          <w:tcPr>
            <w:tcW w:w="452" w:type="pct"/>
            <w:tcBorders>
              <w:top w:val="nil"/>
              <w:left w:val="nil"/>
              <w:bottom w:val="single" w:sz="4" w:space="0" w:color="auto"/>
              <w:right w:val="single" w:sz="4" w:space="0" w:color="auto"/>
            </w:tcBorders>
            <w:shd w:val="clear" w:color="000000" w:fill="E2EFDA"/>
            <w:noWrap/>
            <w:hideMark/>
          </w:tcPr>
          <w:p w14:paraId="574F2339"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13731C90"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36C3EF8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15C801A1"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34F3483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8007</w:t>
            </w:r>
          </w:p>
        </w:tc>
        <w:tc>
          <w:tcPr>
            <w:tcW w:w="455" w:type="pct"/>
            <w:tcBorders>
              <w:top w:val="nil"/>
              <w:left w:val="nil"/>
              <w:bottom w:val="single" w:sz="4" w:space="0" w:color="auto"/>
              <w:right w:val="single" w:sz="4" w:space="0" w:color="auto"/>
            </w:tcBorders>
            <w:shd w:val="clear" w:color="auto" w:fill="auto"/>
            <w:noWrap/>
            <w:hideMark/>
          </w:tcPr>
          <w:p w14:paraId="74255D4F"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587993E9"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4B2C475B"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7CBA559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5654D7E7"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421B808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1.2 Багратионовский район</w:t>
            </w:r>
          </w:p>
        </w:tc>
        <w:tc>
          <w:tcPr>
            <w:tcW w:w="683" w:type="pct"/>
            <w:tcBorders>
              <w:top w:val="nil"/>
              <w:left w:val="nil"/>
              <w:bottom w:val="single" w:sz="4" w:space="0" w:color="auto"/>
              <w:right w:val="single" w:sz="4" w:space="0" w:color="auto"/>
            </w:tcBorders>
            <w:shd w:val="clear" w:color="auto" w:fill="auto"/>
            <w:noWrap/>
            <w:hideMark/>
          </w:tcPr>
          <w:p w14:paraId="341E8812"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1256E9E4"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2B579104"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59632157"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4B02ED1B"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4A4F113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7E7351B4" w14:textId="77777777" w:rsidTr="00073243">
        <w:trPr>
          <w:trHeight w:val="20"/>
        </w:trPr>
        <w:tc>
          <w:tcPr>
            <w:tcW w:w="1666" w:type="pct"/>
            <w:tcBorders>
              <w:top w:val="nil"/>
              <w:left w:val="single" w:sz="4" w:space="0" w:color="auto"/>
              <w:bottom w:val="single" w:sz="4" w:space="0" w:color="auto"/>
              <w:right w:val="single" w:sz="4" w:space="0" w:color="auto"/>
            </w:tcBorders>
            <w:shd w:val="clear" w:color="000000" w:fill="E2EFDA"/>
            <w:vAlign w:val="center"/>
            <w:hideMark/>
          </w:tcPr>
          <w:p w14:paraId="0FEBA01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1. В Л 15-110 </w:t>
            </w:r>
            <w:proofErr w:type="spellStart"/>
            <w:r w:rsidRPr="00D04CD0">
              <w:rPr>
                <w:rFonts w:ascii="Myriad Pro" w:eastAsia="Times New Roman" w:hAnsi="Myriad Pro" w:cs="Arial"/>
                <w:sz w:val="20"/>
                <w:szCs w:val="20"/>
                <w:lang w:eastAsia="ru-RU"/>
              </w:rPr>
              <w:t>кВ</w:t>
            </w:r>
            <w:proofErr w:type="spellEnd"/>
          </w:p>
        </w:tc>
        <w:tc>
          <w:tcPr>
            <w:tcW w:w="683" w:type="pct"/>
            <w:tcBorders>
              <w:top w:val="nil"/>
              <w:left w:val="nil"/>
              <w:bottom w:val="single" w:sz="4" w:space="0" w:color="auto"/>
              <w:right w:val="single" w:sz="4" w:space="0" w:color="auto"/>
            </w:tcBorders>
            <w:shd w:val="clear" w:color="000000" w:fill="E2EFDA"/>
            <w:noWrap/>
            <w:hideMark/>
          </w:tcPr>
          <w:p w14:paraId="5D69972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637 028,00</w:t>
            </w:r>
          </w:p>
        </w:tc>
        <w:tc>
          <w:tcPr>
            <w:tcW w:w="758" w:type="pct"/>
            <w:tcBorders>
              <w:top w:val="nil"/>
              <w:left w:val="nil"/>
              <w:bottom w:val="single" w:sz="4" w:space="0" w:color="auto"/>
              <w:right w:val="single" w:sz="4" w:space="0" w:color="auto"/>
            </w:tcBorders>
            <w:shd w:val="clear" w:color="000000" w:fill="E2EFDA"/>
            <w:noWrap/>
            <w:hideMark/>
          </w:tcPr>
          <w:p w14:paraId="36D7A1B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21972</w:t>
            </w:r>
          </w:p>
        </w:tc>
        <w:tc>
          <w:tcPr>
            <w:tcW w:w="455" w:type="pct"/>
            <w:tcBorders>
              <w:top w:val="nil"/>
              <w:left w:val="nil"/>
              <w:bottom w:val="single" w:sz="4" w:space="0" w:color="auto"/>
              <w:right w:val="single" w:sz="4" w:space="0" w:color="auto"/>
            </w:tcBorders>
            <w:shd w:val="clear" w:color="000000" w:fill="E2EFDA"/>
            <w:noWrap/>
            <w:hideMark/>
          </w:tcPr>
          <w:p w14:paraId="09646D7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11,07</w:t>
            </w:r>
          </w:p>
        </w:tc>
        <w:tc>
          <w:tcPr>
            <w:tcW w:w="531" w:type="pct"/>
            <w:tcBorders>
              <w:top w:val="nil"/>
              <w:left w:val="nil"/>
              <w:bottom w:val="single" w:sz="4" w:space="0" w:color="auto"/>
              <w:right w:val="single" w:sz="4" w:space="0" w:color="auto"/>
            </w:tcBorders>
            <w:shd w:val="clear" w:color="000000" w:fill="E2EFDA"/>
            <w:noWrap/>
            <w:hideMark/>
          </w:tcPr>
          <w:p w14:paraId="6CC8ECC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11,07</w:t>
            </w:r>
          </w:p>
        </w:tc>
        <w:tc>
          <w:tcPr>
            <w:tcW w:w="455" w:type="pct"/>
            <w:tcBorders>
              <w:top w:val="nil"/>
              <w:left w:val="nil"/>
              <w:bottom w:val="single" w:sz="4" w:space="0" w:color="auto"/>
              <w:right w:val="single" w:sz="4" w:space="0" w:color="auto"/>
            </w:tcBorders>
            <w:shd w:val="clear" w:color="000000" w:fill="E2EFDA"/>
            <w:noWrap/>
            <w:hideMark/>
          </w:tcPr>
          <w:p w14:paraId="732FCFF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11,07</w:t>
            </w:r>
          </w:p>
        </w:tc>
        <w:tc>
          <w:tcPr>
            <w:tcW w:w="452" w:type="pct"/>
            <w:tcBorders>
              <w:top w:val="nil"/>
              <w:left w:val="nil"/>
              <w:bottom w:val="single" w:sz="4" w:space="0" w:color="auto"/>
              <w:right w:val="single" w:sz="4" w:space="0" w:color="auto"/>
            </w:tcBorders>
            <w:shd w:val="clear" w:color="000000" w:fill="E2EFDA"/>
            <w:noWrap/>
            <w:hideMark/>
          </w:tcPr>
          <w:p w14:paraId="0C4998B0"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3EAD896A"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2912685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i/>
                <w:iCs/>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4238C411"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16C6957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21972</w:t>
            </w:r>
          </w:p>
        </w:tc>
        <w:tc>
          <w:tcPr>
            <w:tcW w:w="455" w:type="pct"/>
            <w:tcBorders>
              <w:top w:val="nil"/>
              <w:left w:val="nil"/>
              <w:bottom w:val="single" w:sz="4" w:space="0" w:color="auto"/>
              <w:right w:val="single" w:sz="4" w:space="0" w:color="auto"/>
            </w:tcBorders>
            <w:shd w:val="clear" w:color="auto" w:fill="auto"/>
            <w:noWrap/>
            <w:hideMark/>
          </w:tcPr>
          <w:p w14:paraId="5B600503"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0DAD32B0"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487E414F"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2E9C567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20142DA2"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227D893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 xml:space="preserve">1.3 МО "Город </w:t>
            </w:r>
            <w:proofErr w:type="spellStart"/>
            <w:r w:rsidRPr="00D04CD0">
              <w:rPr>
                <w:rFonts w:ascii="Myriad Pro" w:eastAsia="Times New Roman" w:hAnsi="Myriad Pro" w:cs="Arial"/>
                <w:b/>
                <w:bCs/>
                <w:sz w:val="20"/>
                <w:szCs w:val="20"/>
                <w:lang w:eastAsia="ru-RU"/>
              </w:rPr>
              <w:t>Мамоново</w:t>
            </w:r>
            <w:proofErr w:type="spellEnd"/>
            <w:r w:rsidRPr="00D04CD0">
              <w:rPr>
                <w:rFonts w:ascii="Myriad Pro" w:eastAsia="Times New Roman" w:hAnsi="Myriad Pro" w:cs="Arial"/>
                <w:b/>
                <w:bCs/>
                <w:sz w:val="20"/>
                <w:szCs w:val="20"/>
                <w:lang w:eastAsia="ru-RU"/>
              </w:rPr>
              <w:t>"</w:t>
            </w:r>
          </w:p>
        </w:tc>
        <w:tc>
          <w:tcPr>
            <w:tcW w:w="683" w:type="pct"/>
            <w:tcBorders>
              <w:top w:val="nil"/>
              <w:left w:val="nil"/>
              <w:bottom w:val="single" w:sz="4" w:space="0" w:color="auto"/>
              <w:right w:val="single" w:sz="4" w:space="0" w:color="auto"/>
            </w:tcBorders>
            <w:shd w:val="clear" w:color="auto" w:fill="auto"/>
            <w:noWrap/>
            <w:hideMark/>
          </w:tcPr>
          <w:p w14:paraId="4505D76D"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0C263F47"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32562FA1"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2F6E0D1B"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2BF98194"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1DECCA2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4A5A088A"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4127762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1. ВЛ 15-110 </w:t>
            </w:r>
            <w:proofErr w:type="spellStart"/>
            <w:r w:rsidRPr="00D04CD0">
              <w:rPr>
                <w:rFonts w:ascii="Myriad Pro" w:eastAsia="Times New Roman" w:hAnsi="Myriad Pro" w:cs="Arial"/>
                <w:sz w:val="20"/>
                <w:szCs w:val="20"/>
                <w:lang w:eastAsia="ru-RU"/>
              </w:rPr>
              <w:t>кВ</w:t>
            </w:r>
            <w:proofErr w:type="spellEnd"/>
          </w:p>
        </w:tc>
        <w:tc>
          <w:tcPr>
            <w:tcW w:w="683" w:type="pct"/>
            <w:tcBorders>
              <w:top w:val="nil"/>
              <w:left w:val="nil"/>
              <w:bottom w:val="single" w:sz="4" w:space="0" w:color="auto"/>
              <w:right w:val="single" w:sz="4" w:space="0" w:color="auto"/>
            </w:tcBorders>
            <w:shd w:val="clear" w:color="auto" w:fill="auto"/>
            <w:noWrap/>
            <w:hideMark/>
          </w:tcPr>
          <w:p w14:paraId="21ED330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79 487,00</w:t>
            </w:r>
          </w:p>
        </w:tc>
        <w:tc>
          <w:tcPr>
            <w:tcW w:w="758" w:type="pct"/>
            <w:tcBorders>
              <w:top w:val="nil"/>
              <w:left w:val="nil"/>
              <w:bottom w:val="single" w:sz="4" w:space="0" w:color="auto"/>
              <w:right w:val="single" w:sz="4" w:space="0" w:color="auto"/>
            </w:tcBorders>
            <w:shd w:val="clear" w:color="auto" w:fill="auto"/>
            <w:noWrap/>
            <w:hideMark/>
          </w:tcPr>
          <w:p w14:paraId="23CC54F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1829</w:t>
            </w:r>
          </w:p>
        </w:tc>
        <w:tc>
          <w:tcPr>
            <w:tcW w:w="455" w:type="pct"/>
            <w:tcBorders>
              <w:top w:val="nil"/>
              <w:left w:val="nil"/>
              <w:bottom w:val="single" w:sz="4" w:space="0" w:color="auto"/>
              <w:right w:val="single" w:sz="4" w:space="0" w:color="auto"/>
            </w:tcBorders>
            <w:shd w:val="clear" w:color="auto" w:fill="auto"/>
            <w:noWrap/>
            <w:hideMark/>
          </w:tcPr>
          <w:p w14:paraId="70E52A8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1,19</w:t>
            </w:r>
          </w:p>
        </w:tc>
        <w:tc>
          <w:tcPr>
            <w:tcW w:w="531" w:type="pct"/>
            <w:tcBorders>
              <w:top w:val="nil"/>
              <w:left w:val="nil"/>
              <w:bottom w:val="single" w:sz="4" w:space="0" w:color="auto"/>
              <w:right w:val="single" w:sz="4" w:space="0" w:color="auto"/>
            </w:tcBorders>
            <w:shd w:val="clear" w:color="auto" w:fill="auto"/>
            <w:noWrap/>
            <w:hideMark/>
          </w:tcPr>
          <w:p w14:paraId="229D54D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1,19</w:t>
            </w:r>
          </w:p>
        </w:tc>
        <w:tc>
          <w:tcPr>
            <w:tcW w:w="455" w:type="pct"/>
            <w:tcBorders>
              <w:top w:val="nil"/>
              <w:left w:val="nil"/>
              <w:bottom w:val="single" w:sz="4" w:space="0" w:color="auto"/>
              <w:right w:val="single" w:sz="4" w:space="0" w:color="auto"/>
            </w:tcBorders>
            <w:shd w:val="clear" w:color="auto" w:fill="auto"/>
            <w:noWrap/>
            <w:hideMark/>
          </w:tcPr>
          <w:p w14:paraId="08CD514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1,19</w:t>
            </w:r>
          </w:p>
        </w:tc>
        <w:tc>
          <w:tcPr>
            <w:tcW w:w="452" w:type="pct"/>
            <w:tcBorders>
              <w:top w:val="nil"/>
              <w:left w:val="nil"/>
              <w:bottom w:val="single" w:sz="4" w:space="0" w:color="auto"/>
              <w:right w:val="single" w:sz="4" w:space="0" w:color="auto"/>
            </w:tcBorders>
            <w:shd w:val="clear" w:color="auto" w:fill="auto"/>
            <w:noWrap/>
            <w:hideMark/>
          </w:tcPr>
          <w:p w14:paraId="47B37345"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38AF613F"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7B06743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41A64DC2"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2401E03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1829</w:t>
            </w:r>
          </w:p>
        </w:tc>
        <w:tc>
          <w:tcPr>
            <w:tcW w:w="455" w:type="pct"/>
            <w:tcBorders>
              <w:top w:val="nil"/>
              <w:left w:val="nil"/>
              <w:bottom w:val="single" w:sz="4" w:space="0" w:color="auto"/>
              <w:right w:val="single" w:sz="4" w:space="0" w:color="auto"/>
            </w:tcBorders>
            <w:shd w:val="clear" w:color="auto" w:fill="auto"/>
            <w:noWrap/>
            <w:hideMark/>
          </w:tcPr>
          <w:p w14:paraId="7703AEE4"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635945E8"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72DBB077"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710DC79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300C7A96"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3B3282E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1.4 Зеленоградский район</w:t>
            </w:r>
          </w:p>
        </w:tc>
        <w:tc>
          <w:tcPr>
            <w:tcW w:w="683" w:type="pct"/>
            <w:tcBorders>
              <w:top w:val="nil"/>
              <w:left w:val="nil"/>
              <w:bottom w:val="single" w:sz="4" w:space="0" w:color="auto"/>
              <w:right w:val="single" w:sz="4" w:space="0" w:color="auto"/>
            </w:tcBorders>
            <w:shd w:val="clear" w:color="auto" w:fill="auto"/>
            <w:noWrap/>
            <w:hideMark/>
          </w:tcPr>
          <w:p w14:paraId="1BD5C486"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72E0F6E8"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3B6D2542"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653B1BEF"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27AB7A31"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787B5F8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3BCBFE9B" w14:textId="77777777" w:rsidTr="00073243">
        <w:trPr>
          <w:trHeight w:val="20"/>
        </w:trPr>
        <w:tc>
          <w:tcPr>
            <w:tcW w:w="1666" w:type="pct"/>
            <w:tcBorders>
              <w:top w:val="nil"/>
              <w:left w:val="single" w:sz="4" w:space="0" w:color="auto"/>
              <w:bottom w:val="single" w:sz="4" w:space="0" w:color="auto"/>
              <w:right w:val="single" w:sz="4" w:space="0" w:color="auto"/>
            </w:tcBorders>
            <w:shd w:val="clear" w:color="000000" w:fill="E2EFDA"/>
            <w:vAlign w:val="center"/>
            <w:hideMark/>
          </w:tcPr>
          <w:p w14:paraId="69C79D5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1. ВЛ 15-110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ТП</w:t>
            </w:r>
          </w:p>
        </w:tc>
        <w:tc>
          <w:tcPr>
            <w:tcW w:w="683" w:type="pct"/>
            <w:tcBorders>
              <w:top w:val="nil"/>
              <w:left w:val="nil"/>
              <w:bottom w:val="single" w:sz="4" w:space="0" w:color="auto"/>
              <w:right w:val="single" w:sz="4" w:space="0" w:color="auto"/>
            </w:tcBorders>
            <w:shd w:val="clear" w:color="000000" w:fill="E2EFDA"/>
            <w:noWrap/>
            <w:hideMark/>
          </w:tcPr>
          <w:p w14:paraId="29EBEC1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370 392,90</w:t>
            </w:r>
          </w:p>
        </w:tc>
        <w:tc>
          <w:tcPr>
            <w:tcW w:w="758" w:type="pct"/>
            <w:tcBorders>
              <w:top w:val="nil"/>
              <w:left w:val="nil"/>
              <w:bottom w:val="single" w:sz="4" w:space="0" w:color="auto"/>
              <w:right w:val="single" w:sz="4" w:space="0" w:color="auto"/>
            </w:tcBorders>
            <w:shd w:val="clear" w:color="000000" w:fill="E2EFDA"/>
            <w:noWrap/>
            <w:hideMark/>
          </w:tcPr>
          <w:p w14:paraId="5ACC43B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23533,9</w:t>
            </w:r>
          </w:p>
        </w:tc>
        <w:tc>
          <w:tcPr>
            <w:tcW w:w="455" w:type="pct"/>
            <w:tcBorders>
              <w:top w:val="nil"/>
              <w:left w:val="nil"/>
              <w:bottom w:val="single" w:sz="4" w:space="0" w:color="auto"/>
              <w:right w:val="single" w:sz="4" w:space="0" w:color="auto"/>
            </w:tcBorders>
            <w:shd w:val="clear" w:color="000000" w:fill="E2EFDA"/>
            <w:noWrap/>
            <w:hideMark/>
          </w:tcPr>
          <w:p w14:paraId="694F4AE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54,69</w:t>
            </w:r>
          </w:p>
        </w:tc>
        <w:tc>
          <w:tcPr>
            <w:tcW w:w="531" w:type="pct"/>
            <w:tcBorders>
              <w:top w:val="nil"/>
              <w:left w:val="nil"/>
              <w:bottom w:val="single" w:sz="4" w:space="0" w:color="auto"/>
              <w:right w:val="single" w:sz="4" w:space="0" w:color="auto"/>
            </w:tcBorders>
            <w:shd w:val="clear" w:color="000000" w:fill="E2EFDA"/>
            <w:noWrap/>
            <w:hideMark/>
          </w:tcPr>
          <w:p w14:paraId="21FA58D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55,56</w:t>
            </w:r>
          </w:p>
        </w:tc>
        <w:tc>
          <w:tcPr>
            <w:tcW w:w="455" w:type="pct"/>
            <w:tcBorders>
              <w:top w:val="nil"/>
              <w:left w:val="nil"/>
              <w:bottom w:val="single" w:sz="4" w:space="0" w:color="auto"/>
              <w:right w:val="single" w:sz="4" w:space="0" w:color="auto"/>
            </w:tcBorders>
            <w:shd w:val="clear" w:color="000000" w:fill="E2EFDA"/>
            <w:noWrap/>
            <w:hideMark/>
          </w:tcPr>
          <w:p w14:paraId="1C2E00E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55,56</w:t>
            </w:r>
          </w:p>
        </w:tc>
        <w:tc>
          <w:tcPr>
            <w:tcW w:w="452" w:type="pct"/>
            <w:tcBorders>
              <w:top w:val="nil"/>
              <w:left w:val="nil"/>
              <w:bottom w:val="single" w:sz="4" w:space="0" w:color="auto"/>
              <w:right w:val="single" w:sz="4" w:space="0" w:color="auto"/>
            </w:tcBorders>
            <w:shd w:val="clear" w:color="000000" w:fill="E2EFDA"/>
            <w:noWrap/>
            <w:hideMark/>
          </w:tcPr>
          <w:p w14:paraId="2BE64403"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5B9E5672"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1BF3602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i/>
                <w:iCs/>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62BC2B21"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67CF79F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23533,9</w:t>
            </w:r>
          </w:p>
        </w:tc>
        <w:tc>
          <w:tcPr>
            <w:tcW w:w="455" w:type="pct"/>
            <w:tcBorders>
              <w:top w:val="nil"/>
              <w:left w:val="nil"/>
              <w:bottom w:val="single" w:sz="4" w:space="0" w:color="auto"/>
              <w:right w:val="single" w:sz="4" w:space="0" w:color="auto"/>
            </w:tcBorders>
            <w:shd w:val="clear" w:color="auto" w:fill="auto"/>
            <w:noWrap/>
            <w:hideMark/>
          </w:tcPr>
          <w:p w14:paraId="1D86BE91"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55497F3D"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7FA33AB2"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340FC25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4507FAE4"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6467360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1.5 Гвардейский район</w:t>
            </w:r>
          </w:p>
        </w:tc>
        <w:tc>
          <w:tcPr>
            <w:tcW w:w="683" w:type="pct"/>
            <w:tcBorders>
              <w:top w:val="nil"/>
              <w:left w:val="nil"/>
              <w:bottom w:val="single" w:sz="4" w:space="0" w:color="auto"/>
              <w:right w:val="single" w:sz="4" w:space="0" w:color="auto"/>
            </w:tcBorders>
            <w:shd w:val="clear" w:color="auto" w:fill="auto"/>
            <w:noWrap/>
            <w:hideMark/>
          </w:tcPr>
          <w:p w14:paraId="66903927"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45ED771E"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41FF8D98"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03E7D5F1"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70072A3B"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5DEC15A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1D1BF78A"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5E30D86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1. ВЛ 15-110 </w:t>
            </w:r>
            <w:proofErr w:type="spellStart"/>
            <w:r w:rsidRPr="00D04CD0">
              <w:rPr>
                <w:rFonts w:ascii="Myriad Pro" w:eastAsia="Times New Roman" w:hAnsi="Myriad Pro" w:cs="Arial"/>
                <w:sz w:val="20"/>
                <w:szCs w:val="20"/>
                <w:lang w:eastAsia="ru-RU"/>
              </w:rPr>
              <w:t>кВ</w:t>
            </w:r>
            <w:proofErr w:type="spellEnd"/>
          </w:p>
        </w:tc>
        <w:tc>
          <w:tcPr>
            <w:tcW w:w="683" w:type="pct"/>
            <w:tcBorders>
              <w:top w:val="nil"/>
              <w:left w:val="nil"/>
              <w:bottom w:val="single" w:sz="4" w:space="0" w:color="auto"/>
              <w:right w:val="single" w:sz="4" w:space="0" w:color="auto"/>
            </w:tcBorders>
            <w:shd w:val="clear" w:color="auto" w:fill="auto"/>
            <w:noWrap/>
            <w:hideMark/>
          </w:tcPr>
          <w:p w14:paraId="12EA4CD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858 050,00</w:t>
            </w:r>
          </w:p>
        </w:tc>
        <w:tc>
          <w:tcPr>
            <w:tcW w:w="758" w:type="pct"/>
            <w:tcBorders>
              <w:top w:val="nil"/>
              <w:left w:val="nil"/>
              <w:bottom w:val="single" w:sz="4" w:space="0" w:color="auto"/>
              <w:right w:val="single" w:sz="4" w:space="0" w:color="auto"/>
            </w:tcBorders>
            <w:shd w:val="clear" w:color="auto" w:fill="auto"/>
            <w:noWrap/>
            <w:hideMark/>
          </w:tcPr>
          <w:p w14:paraId="4191DB9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9462</w:t>
            </w:r>
          </w:p>
        </w:tc>
        <w:tc>
          <w:tcPr>
            <w:tcW w:w="455" w:type="pct"/>
            <w:tcBorders>
              <w:top w:val="nil"/>
              <w:left w:val="nil"/>
              <w:bottom w:val="single" w:sz="4" w:space="0" w:color="auto"/>
              <w:right w:val="single" w:sz="4" w:space="0" w:color="auto"/>
            </w:tcBorders>
            <w:shd w:val="clear" w:color="auto" w:fill="auto"/>
            <w:noWrap/>
            <w:hideMark/>
          </w:tcPr>
          <w:p w14:paraId="13A3399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12,87</w:t>
            </w:r>
          </w:p>
        </w:tc>
        <w:tc>
          <w:tcPr>
            <w:tcW w:w="531" w:type="pct"/>
            <w:tcBorders>
              <w:top w:val="nil"/>
              <w:left w:val="nil"/>
              <w:bottom w:val="single" w:sz="4" w:space="0" w:color="auto"/>
              <w:right w:val="single" w:sz="4" w:space="0" w:color="auto"/>
            </w:tcBorders>
            <w:shd w:val="clear" w:color="auto" w:fill="auto"/>
            <w:noWrap/>
            <w:hideMark/>
          </w:tcPr>
          <w:p w14:paraId="77E5B6C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12,87</w:t>
            </w:r>
          </w:p>
        </w:tc>
        <w:tc>
          <w:tcPr>
            <w:tcW w:w="455" w:type="pct"/>
            <w:tcBorders>
              <w:top w:val="nil"/>
              <w:left w:val="nil"/>
              <w:bottom w:val="single" w:sz="4" w:space="0" w:color="auto"/>
              <w:right w:val="single" w:sz="4" w:space="0" w:color="auto"/>
            </w:tcBorders>
            <w:shd w:val="clear" w:color="auto" w:fill="auto"/>
            <w:noWrap/>
            <w:hideMark/>
          </w:tcPr>
          <w:p w14:paraId="42A2482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12,87</w:t>
            </w:r>
          </w:p>
        </w:tc>
        <w:tc>
          <w:tcPr>
            <w:tcW w:w="452" w:type="pct"/>
            <w:tcBorders>
              <w:top w:val="nil"/>
              <w:left w:val="nil"/>
              <w:bottom w:val="single" w:sz="4" w:space="0" w:color="auto"/>
              <w:right w:val="single" w:sz="4" w:space="0" w:color="auto"/>
            </w:tcBorders>
            <w:shd w:val="clear" w:color="auto" w:fill="auto"/>
            <w:noWrap/>
            <w:hideMark/>
          </w:tcPr>
          <w:p w14:paraId="66B73292"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49481196"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54F41D3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i/>
                <w:iCs/>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34115D4F"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19357E7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9462</w:t>
            </w:r>
          </w:p>
        </w:tc>
        <w:tc>
          <w:tcPr>
            <w:tcW w:w="455" w:type="pct"/>
            <w:tcBorders>
              <w:top w:val="nil"/>
              <w:left w:val="nil"/>
              <w:bottom w:val="single" w:sz="4" w:space="0" w:color="auto"/>
              <w:right w:val="single" w:sz="4" w:space="0" w:color="auto"/>
            </w:tcBorders>
            <w:shd w:val="clear" w:color="auto" w:fill="auto"/>
            <w:noWrap/>
            <w:hideMark/>
          </w:tcPr>
          <w:p w14:paraId="34422C45"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69A92902"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199718AE"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549A94B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1D900A33"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6CD790E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1.6 Полесский район</w:t>
            </w:r>
          </w:p>
        </w:tc>
        <w:tc>
          <w:tcPr>
            <w:tcW w:w="683" w:type="pct"/>
            <w:tcBorders>
              <w:top w:val="nil"/>
              <w:left w:val="nil"/>
              <w:bottom w:val="single" w:sz="4" w:space="0" w:color="auto"/>
              <w:right w:val="single" w:sz="4" w:space="0" w:color="auto"/>
            </w:tcBorders>
            <w:shd w:val="clear" w:color="auto" w:fill="auto"/>
            <w:noWrap/>
            <w:hideMark/>
          </w:tcPr>
          <w:p w14:paraId="24DF50A7"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2625E306"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1683142E"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3DA9E8A0"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3A4E19A4"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613A886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5E494852"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39E4092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1. ВЛ 15-110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в городе и районе</w:t>
            </w:r>
          </w:p>
        </w:tc>
        <w:tc>
          <w:tcPr>
            <w:tcW w:w="683" w:type="pct"/>
            <w:tcBorders>
              <w:top w:val="nil"/>
              <w:left w:val="nil"/>
              <w:bottom w:val="single" w:sz="4" w:space="0" w:color="auto"/>
              <w:right w:val="single" w:sz="4" w:space="0" w:color="auto"/>
            </w:tcBorders>
            <w:shd w:val="clear" w:color="auto" w:fill="auto"/>
            <w:noWrap/>
            <w:hideMark/>
          </w:tcPr>
          <w:p w14:paraId="7C3F6FE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458 237,00</w:t>
            </w:r>
          </w:p>
        </w:tc>
        <w:tc>
          <w:tcPr>
            <w:tcW w:w="758" w:type="pct"/>
            <w:tcBorders>
              <w:top w:val="nil"/>
              <w:left w:val="nil"/>
              <w:bottom w:val="single" w:sz="4" w:space="0" w:color="auto"/>
              <w:right w:val="single" w:sz="4" w:space="0" w:color="auto"/>
            </w:tcBorders>
            <w:shd w:val="clear" w:color="auto" w:fill="auto"/>
            <w:noWrap/>
            <w:hideMark/>
          </w:tcPr>
          <w:p w14:paraId="28B5229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8933,5</w:t>
            </w:r>
          </w:p>
        </w:tc>
        <w:tc>
          <w:tcPr>
            <w:tcW w:w="455" w:type="pct"/>
            <w:tcBorders>
              <w:top w:val="nil"/>
              <w:left w:val="nil"/>
              <w:bottom w:val="single" w:sz="4" w:space="0" w:color="auto"/>
              <w:right w:val="single" w:sz="4" w:space="0" w:color="auto"/>
            </w:tcBorders>
            <w:shd w:val="clear" w:color="auto" w:fill="auto"/>
            <w:noWrap/>
            <w:hideMark/>
          </w:tcPr>
          <w:p w14:paraId="47FC2EA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6,87</w:t>
            </w:r>
          </w:p>
        </w:tc>
        <w:tc>
          <w:tcPr>
            <w:tcW w:w="531" w:type="pct"/>
            <w:tcBorders>
              <w:top w:val="nil"/>
              <w:left w:val="nil"/>
              <w:bottom w:val="single" w:sz="4" w:space="0" w:color="auto"/>
              <w:right w:val="single" w:sz="4" w:space="0" w:color="auto"/>
            </w:tcBorders>
            <w:shd w:val="clear" w:color="auto" w:fill="auto"/>
            <w:noWrap/>
            <w:hideMark/>
          </w:tcPr>
          <w:p w14:paraId="3096A0E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6,87</w:t>
            </w:r>
          </w:p>
        </w:tc>
        <w:tc>
          <w:tcPr>
            <w:tcW w:w="455" w:type="pct"/>
            <w:tcBorders>
              <w:top w:val="nil"/>
              <w:left w:val="nil"/>
              <w:bottom w:val="single" w:sz="4" w:space="0" w:color="auto"/>
              <w:right w:val="single" w:sz="4" w:space="0" w:color="auto"/>
            </w:tcBorders>
            <w:shd w:val="clear" w:color="auto" w:fill="auto"/>
            <w:noWrap/>
            <w:hideMark/>
          </w:tcPr>
          <w:p w14:paraId="1DA858E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6,87</w:t>
            </w:r>
          </w:p>
        </w:tc>
        <w:tc>
          <w:tcPr>
            <w:tcW w:w="452" w:type="pct"/>
            <w:tcBorders>
              <w:top w:val="nil"/>
              <w:left w:val="nil"/>
              <w:bottom w:val="single" w:sz="4" w:space="0" w:color="auto"/>
              <w:right w:val="single" w:sz="4" w:space="0" w:color="auto"/>
            </w:tcBorders>
            <w:shd w:val="clear" w:color="auto" w:fill="auto"/>
            <w:noWrap/>
            <w:hideMark/>
          </w:tcPr>
          <w:p w14:paraId="5E6831BF"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27B4013E"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3C686D1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 Здание нежилое.</w:t>
            </w:r>
          </w:p>
        </w:tc>
        <w:tc>
          <w:tcPr>
            <w:tcW w:w="683" w:type="pct"/>
            <w:tcBorders>
              <w:top w:val="nil"/>
              <w:left w:val="nil"/>
              <w:bottom w:val="single" w:sz="4" w:space="0" w:color="auto"/>
              <w:right w:val="single" w:sz="4" w:space="0" w:color="auto"/>
            </w:tcBorders>
            <w:shd w:val="clear" w:color="auto" w:fill="auto"/>
            <w:noWrap/>
            <w:hideMark/>
          </w:tcPr>
          <w:p w14:paraId="0D2F175B"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629FB06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109,8</w:t>
            </w:r>
          </w:p>
        </w:tc>
        <w:tc>
          <w:tcPr>
            <w:tcW w:w="455" w:type="pct"/>
            <w:tcBorders>
              <w:top w:val="nil"/>
              <w:left w:val="nil"/>
              <w:bottom w:val="single" w:sz="4" w:space="0" w:color="auto"/>
              <w:right w:val="single" w:sz="4" w:space="0" w:color="auto"/>
            </w:tcBorders>
            <w:shd w:val="clear" w:color="auto" w:fill="auto"/>
            <w:noWrap/>
            <w:hideMark/>
          </w:tcPr>
          <w:p w14:paraId="233F8862"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575FE214"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1471083D"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4F55C00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49548D83"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3FA06C4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i/>
                <w:iCs/>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0867E2CD"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14748C9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9043,3</w:t>
            </w:r>
          </w:p>
        </w:tc>
        <w:tc>
          <w:tcPr>
            <w:tcW w:w="455" w:type="pct"/>
            <w:tcBorders>
              <w:top w:val="nil"/>
              <w:left w:val="nil"/>
              <w:bottom w:val="single" w:sz="4" w:space="0" w:color="auto"/>
              <w:right w:val="single" w:sz="4" w:space="0" w:color="auto"/>
            </w:tcBorders>
            <w:shd w:val="clear" w:color="auto" w:fill="auto"/>
            <w:noWrap/>
            <w:hideMark/>
          </w:tcPr>
          <w:p w14:paraId="56436170"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71FDEFEF"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35EA9365"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03254F0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57F2433D"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4BC5C49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1.7 Правдинский район</w:t>
            </w:r>
          </w:p>
        </w:tc>
        <w:tc>
          <w:tcPr>
            <w:tcW w:w="683" w:type="pct"/>
            <w:tcBorders>
              <w:top w:val="nil"/>
              <w:left w:val="nil"/>
              <w:bottom w:val="single" w:sz="4" w:space="0" w:color="auto"/>
              <w:right w:val="single" w:sz="4" w:space="0" w:color="auto"/>
            </w:tcBorders>
            <w:shd w:val="clear" w:color="auto" w:fill="auto"/>
            <w:noWrap/>
            <w:hideMark/>
          </w:tcPr>
          <w:p w14:paraId="7D14ACB3"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1D323DEC"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2B7E59FB"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294EC475"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4DD380EA"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460564A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04561D1F"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040A515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1. В Л 15-110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Pr="00D04CD0">
              <w:rPr>
                <w:rFonts w:ascii="Myriad Pro" w:eastAsia="Times New Roman" w:hAnsi="Myriad Pro" w:cs="Arial"/>
                <w:b/>
                <w:bCs/>
                <w:sz w:val="20"/>
                <w:szCs w:val="20"/>
                <w:lang w:eastAsia="ru-RU"/>
              </w:rPr>
              <w:t xml:space="preserve">в </w:t>
            </w:r>
            <w:r w:rsidRPr="00D04CD0">
              <w:rPr>
                <w:rFonts w:ascii="Myriad Pro" w:eastAsia="Times New Roman" w:hAnsi="Myriad Pro" w:cs="Arial"/>
                <w:sz w:val="20"/>
                <w:szCs w:val="20"/>
                <w:lang w:eastAsia="ru-RU"/>
              </w:rPr>
              <w:t>городе и районе</w:t>
            </w:r>
          </w:p>
        </w:tc>
        <w:tc>
          <w:tcPr>
            <w:tcW w:w="683" w:type="pct"/>
            <w:tcBorders>
              <w:top w:val="nil"/>
              <w:left w:val="nil"/>
              <w:bottom w:val="single" w:sz="4" w:space="0" w:color="auto"/>
              <w:right w:val="single" w:sz="4" w:space="0" w:color="auto"/>
            </w:tcBorders>
            <w:shd w:val="clear" w:color="auto" w:fill="auto"/>
            <w:noWrap/>
            <w:hideMark/>
          </w:tcPr>
          <w:p w14:paraId="1ADED90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514 000,00</w:t>
            </w:r>
          </w:p>
        </w:tc>
        <w:tc>
          <w:tcPr>
            <w:tcW w:w="758" w:type="pct"/>
            <w:tcBorders>
              <w:top w:val="nil"/>
              <w:left w:val="nil"/>
              <w:bottom w:val="single" w:sz="4" w:space="0" w:color="auto"/>
              <w:right w:val="single" w:sz="4" w:space="0" w:color="auto"/>
            </w:tcBorders>
            <w:shd w:val="clear" w:color="auto" w:fill="auto"/>
            <w:noWrap/>
            <w:hideMark/>
          </w:tcPr>
          <w:p w14:paraId="7238053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70161</w:t>
            </w:r>
          </w:p>
        </w:tc>
        <w:tc>
          <w:tcPr>
            <w:tcW w:w="455" w:type="pct"/>
            <w:tcBorders>
              <w:top w:val="nil"/>
              <w:left w:val="nil"/>
              <w:bottom w:val="single" w:sz="4" w:space="0" w:color="auto"/>
              <w:right w:val="single" w:sz="4" w:space="0" w:color="auto"/>
            </w:tcBorders>
            <w:shd w:val="clear" w:color="auto" w:fill="auto"/>
            <w:noWrap/>
            <w:hideMark/>
          </w:tcPr>
          <w:p w14:paraId="6A2D8AA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7,71</w:t>
            </w:r>
          </w:p>
        </w:tc>
        <w:tc>
          <w:tcPr>
            <w:tcW w:w="531" w:type="pct"/>
            <w:tcBorders>
              <w:top w:val="nil"/>
              <w:left w:val="nil"/>
              <w:bottom w:val="single" w:sz="4" w:space="0" w:color="auto"/>
              <w:right w:val="single" w:sz="4" w:space="0" w:color="auto"/>
            </w:tcBorders>
            <w:shd w:val="clear" w:color="auto" w:fill="auto"/>
            <w:noWrap/>
            <w:hideMark/>
          </w:tcPr>
          <w:p w14:paraId="702D7AB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7,71</w:t>
            </w:r>
          </w:p>
        </w:tc>
        <w:tc>
          <w:tcPr>
            <w:tcW w:w="455" w:type="pct"/>
            <w:tcBorders>
              <w:top w:val="nil"/>
              <w:left w:val="nil"/>
              <w:bottom w:val="single" w:sz="4" w:space="0" w:color="auto"/>
              <w:right w:val="single" w:sz="4" w:space="0" w:color="auto"/>
            </w:tcBorders>
            <w:shd w:val="clear" w:color="auto" w:fill="auto"/>
            <w:noWrap/>
            <w:hideMark/>
          </w:tcPr>
          <w:p w14:paraId="1BC8B77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7,71</w:t>
            </w:r>
          </w:p>
        </w:tc>
        <w:tc>
          <w:tcPr>
            <w:tcW w:w="452" w:type="pct"/>
            <w:tcBorders>
              <w:top w:val="nil"/>
              <w:left w:val="nil"/>
              <w:bottom w:val="single" w:sz="4" w:space="0" w:color="auto"/>
              <w:right w:val="single" w:sz="4" w:space="0" w:color="auto"/>
            </w:tcBorders>
            <w:shd w:val="clear" w:color="auto" w:fill="auto"/>
            <w:noWrap/>
            <w:hideMark/>
          </w:tcPr>
          <w:p w14:paraId="7E32F7B7"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124DAFBA"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76A7E8A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i/>
                <w:iCs/>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22945570"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2F9E615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70161</w:t>
            </w:r>
          </w:p>
        </w:tc>
        <w:tc>
          <w:tcPr>
            <w:tcW w:w="455" w:type="pct"/>
            <w:tcBorders>
              <w:top w:val="nil"/>
              <w:left w:val="nil"/>
              <w:bottom w:val="single" w:sz="4" w:space="0" w:color="auto"/>
              <w:right w:val="single" w:sz="4" w:space="0" w:color="auto"/>
            </w:tcBorders>
            <w:shd w:val="clear" w:color="auto" w:fill="auto"/>
            <w:noWrap/>
            <w:hideMark/>
          </w:tcPr>
          <w:p w14:paraId="6A09DEAF"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17B0DEBB"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775D68C6"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558960A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65477377"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495B29D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1.8 БГО</w:t>
            </w:r>
          </w:p>
        </w:tc>
        <w:tc>
          <w:tcPr>
            <w:tcW w:w="683" w:type="pct"/>
            <w:tcBorders>
              <w:top w:val="nil"/>
              <w:left w:val="nil"/>
              <w:bottom w:val="single" w:sz="4" w:space="0" w:color="auto"/>
              <w:right w:val="single" w:sz="4" w:space="0" w:color="auto"/>
            </w:tcBorders>
            <w:shd w:val="clear" w:color="auto" w:fill="auto"/>
            <w:noWrap/>
            <w:hideMark/>
          </w:tcPr>
          <w:p w14:paraId="4962056F"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507760B8"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0EC6542E"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69981A50"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0B365259"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3E01C74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70F1A08A"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012599A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1. ВЛ 15-110 </w:t>
            </w:r>
            <w:proofErr w:type="spellStart"/>
            <w:r w:rsidRPr="00D04CD0">
              <w:rPr>
                <w:rFonts w:ascii="Myriad Pro" w:eastAsia="Times New Roman" w:hAnsi="Myriad Pro" w:cs="Arial"/>
                <w:sz w:val="20"/>
                <w:szCs w:val="20"/>
                <w:lang w:eastAsia="ru-RU"/>
              </w:rPr>
              <w:t>кВ</w:t>
            </w:r>
            <w:proofErr w:type="spellEnd"/>
          </w:p>
        </w:tc>
        <w:tc>
          <w:tcPr>
            <w:tcW w:w="683" w:type="pct"/>
            <w:tcBorders>
              <w:top w:val="nil"/>
              <w:left w:val="nil"/>
              <w:bottom w:val="single" w:sz="4" w:space="0" w:color="auto"/>
              <w:right w:val="single" w:sz="4" w:space="0" w:color="auto"/>
            </w:tcBorders>
            <w:shd w:val="clear" w:color="auto" w:fill="auto"/>
            <w:noWrap/>
            <w:hideMark/>
          </w:tcPr>
          <w:p w14:paraId="1A84C4C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153 702,00</w:t>
            </w:r>
          </w:p>
        </w:tc>
        <w:tc>
          <w:tcPr>
            <w:tcW w:w="758" w:type="pct"/>
            <w:tcBorders>
              <w:top w:val="nil"/>
              <w:left w:val="nil"/>
              <w:bottom w:val="single" w:sz="4" w:space="0" w:color="auto"/>
              <w:right w:val="single" w:sz="4" w:space="0" w:color="auto"/>
            </w:tcBorders>
            <w:shd w:val="clear" w:color="auto" w:fill="auto"/>
            <w:noWrap/>
            <w:hideMark/>
          </w:tcPr>
          <w:p w14:paraId="727E051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6034,2</w:t>
            </w:r>
          </w:p>
        </w:tc>
        <w:tc>
          <w:tcPr>
            <w:tcW w:w="455" w:type="pct"/>
            <w:tcBorders>
              <w:top w:val="nil"/>
              <w:left w:val="nil"/>
              <w:bottom w:val="single" w:sz="4" w:space="0" w:color="auto"/>
              <w:right w:val="single" w:sz="4" w:space="0" w:color="auto"/>
            </w:tcBorders>
            <w:shd w:val="clear" w:color="auto" w:fill="auto"/>
            <w:noWrap/>
            <w:hideMark/>
          </w:tcPr>
          <w:p w14:paraId="679575C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2,31</w:t>
            </w:r>
          </w:p>
        </w:tc>
        <w:tc>
          <w:tcPr>
            <w:tcW w:w="531" w:type="pct"/>
            <w:tcBorders>
              <w:top w:val="nil"/>
              <w:left w:val="nil"/>
              <w:bottom w:val="single" w:sz="4" w:space="0" w:color="auto"/>
              <w:right w:val="single" w:sz="4" w:space="0" w:color="auto"/>
            </w:tcBorders>
            <w:shd w:val="clear" w:color="auto" w:fill="auto"/>
            <w:noWrap/>
            <w:hideMark/>
          </w:tcPr>
          <w:p w14:paraId="6BD3C9E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2,31</w:t>
            </w:r>
          </w:p>
        </w:tc>
        <w:tc>
          <w:tcPr>
            <w:tcW w:w="455" w:type="pct"/>
            <w:tcBorders>
              <w:top w:val="nil"/>
              <w:left w:val="nil"/>
              <w:bottom w:val="single" w:sz="4" w:space="0" w:color="auto"/>
              <w:right w:val="single" w:sz="4" w:space="0" w:color="auto"/>
            </w:tcBorders>
            <w:shd w:val="clear" w:color="auto" w:fill="auto"/>
            <w:noWrap/>
            <w:hideMark/>
          </w:tcPr>
          <w:p w14:paraId="36F66E4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2,31</w:t>
            </w:r>
          </w:p>
        </w:tc>
        <w:tc>
          <w:tcPr>
            <w:tcW w:w="452" w:type="pct"/>
            <w:tcBorders>
              <w:top w:val="nil"/>
              <w:left w:val="nil"/>
              <w:bottom w:val="single" w:sz="4" w:space="0" w:color="auto"/>
              <w:right w:val="single" w:sz="4" w:space="0" w:color="auto"/>
            </w:tcBorders>
            <w:shd w:val="clear" w:color="auto" w:fill="auto"/>
            <w:noWrap/>
            <w:hideMark/>
          </w:tcPr>
          <w:p w14:paraId="26F06F7C"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5C98A9A7"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00A8CCB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i/>
                <w:iCs/>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66C14DD5"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20D3D2A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6034,2</w:t>
            </w:r>
          </w:p>
        </w:tc>
        <w:tc>
          <w:tcPr>
            <w:tcW w:w="455" w:type="pct"/>
            <w:tcBorders>
              <w:top w:val="nil"/>
              <w:left w:val="nil"/>
              <w:bottom w:val="single" w:sz="4" w:space="0" w:color="auto"/>
              <w:right w:val="single" w:sz="4" w:space="0" w:color="auto"/>
            </w:tcBorders>
            <w:shd w:val="clear" w:color="auto" w:fill="auto"/>
            <w:noWrap/>
            <w:hideMark/>
          </w:tcPr>
          <w:p w14:paraId="7946042C"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0E1AF736"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3B8A8365"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4BDF9D0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08C48E76"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67B152C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1.9 Светловский ГО</w:t>
            </w:r>
          </w:p>
        </w:tc>
        <w:tc>
          <w:tcPr>
            <w:tcW w:w="683" w:type="pct"/>
            <w:tcBorders>
              <w:top w:val="nil"/>
              <w:left w:val="nil"/>
              <w:bottom w:val="single" w:sz="4" w:space="0" w:color="auto"/>
              <w:right w:val="single" w:sz="4" w:space="0" w:color="auto"/>
            </w:tcBorders>
            <w:shd w:val="clear" w:color="auto" w:fill="auto"/>
            <w:noWrap/>
            <w:hideMark/>
          </w:tcPr>
          <w:p w14:paraId="18C12703"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45025097"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04DA9B08"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517A4424"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5A9508CB"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227F4D4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27BCEE7F" w14:textId="77777777" w:rsidTr="00073243">
        <w:trPr>
          <w:trHeight w:val="20"/>
        </w:trPr>
        <w:tc>
          <w:tcPr>
            <w:tcW w:w="1666" w:type="pct"/>
            <w:tcBorders>
              <w:top w:val="nil"/>
              <w:left w:val="single" w:sz="4" w:space="0" w:color="auto"/>
              <w:bottom w:val="single" w:sz="4" w:space="0" w:color="auto"/>
              <w:right w:val="single" w:sz="4" w:space="0" w:color="auto"/>
            </w:tcBorders>
            <w:shd w:val="clear" w:color="000000" w:fill="E2EFDA"/>
            <w:vAlign w:val="center"/>
            <w:hideMark/>
          </w:tcPr>
          <w:p w14:paraId="779A0D6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1. ВЛ 15-60 </w:t>
            </w:r>
            <w:proofErr w:type="spellStart"/>
            <w:r w:rsidRPr="00D04CD0">
              <w:rPr>
                <w:rFonts w:ascii="Myriad Pro" w:eastAsia="Times New Roman" w:hAnsi="Myriad Pro" w:cs="Arial"/>
                <w:sz w:val="20"/>
                <w:szCs w:val="20"/>
                <w:lang w:eastAsia="ru-RU"/>
              </w:rPr>
              <w:t>кВ</w:t>
            </w:r>
            <w:proofErr w:type="spellEnd"/>
          </w:p>
        </w:tc>
        <w:tc>
          <w:tcPr>
            <w:tcW w:w="683" w:type="pct"/>
            <w:tcBorders>
              <w:top w:val="nil"/>
              <w:left w:val="nil"/>
              <w:bottom w:val="single" w:sz="4" w:space="0" w:color="auto"/>
              <w:right w:val="single" w:sz="4" w:space="0" w:color="auto"/>
            </w:tcBorders>
            <w:shd w:val="clear" w:color="000000" w:fill="E2EFDA"/>
            <w:noWrap/>
            <w:hideMark/>
          </w:tcPr>
          <w:p w14:paraId="6C00D54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2 984 967,00</w:t>
            </w:r>
          </w:p>
        </w:tc>
        <w:tc>
          <w:tcPr>
            <w:tcW w:w="758" w:type="pct"/>
            <w:tcBorders>
              <w:top w:val="nil"/>
              <w:left w:val="nil"/>
              <w:bottom w:val="single" w:sz="4" w:space="0" w:color="auto"/>
              <w:right w:val="single" w:sz="4" w:space="0" w:color="auto"/>
            </w:tcBorders>
            <w:shd w:val="clear" w:color="000000" w:fill="E2EFDA"/>
            <w:noWrap/>
            <w:hideMark/>
          </w:tcPr>
          <w:p w14:paraId="7703BD5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8412</w:t>
            </w:r>
          </w:p>
        </w:tc>
        <w:tc>
          <w:tcPr>
            <w:tcW w:w="455" w:type="pct"/>
            <w:tcBorders>
              <w:top w:val="nil"/>
              <w:left w:val="nil"/>
              <w:bottom w:val="single" w:sz="4" w:space="0" w:color="auto"/>
              <w:right w:val="single" w:sz="4" w:space="0" w:color="auto"/>
            </w:tcBorders>
            <w:shd w:val="clear" w:color="000000" w:fill="E2EFDA"/>
            <w:noWrap/>
            <w:hideMark/>
          </w:tcPr>
          <w:p w14:paraId="6582BE3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44,78</w:t>
            </w:r>
          </w:p>
        </w:tc>
        <w:tc>
          <w:tcPr>
            <w:tcW w:w="531" w:type="pct"/>
            <w:tcBorders>
              <w:top w:val="nil"/>
              <w:left w:val="nil"/>
              <w:bottom w:val="single" w:sz="4" w:space="0" w:color="auto"/>
              <w:right w:val="single" w:sz="4" w:space="0" w:color="auto"/>
            </w:tcBorders>
            <w:shd w:val="clear" w:color="000000" w:fill="E2EFDA"/>
            <w:noWrap/>
            <w:hideMark/>
          </w:tcPr>
          <w:p w14:paraId="63C9271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44,78</w:t>
            </w:r>
          </w:p>
        </w:tc>
        <w:tc>
          <w:tcPr>
            <w:tcW w:w="455" w:type="pct"/>
            <w:tcBorders>
              <w:top w:val="nil"/>
              <w:left w:val="nil"/>
              <w:bottom w:val="single" w:sz="4" w:space="0" w:color="auto"/>
              <w:right w:val="single" w:sz="4" w:space="0" w:color="auto"/>
            </w:tcBorders>
            <w:shd w:val="clear" w:color="000000" w:fill="E2EFDA"/>
            <w:noWrap/>
            <w:hideMark/>
          </w:tcPr>
          <w:p w14:paraId="36EC892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44,78</w:t>
            </w:r>
          </w:p>
        </w:tc>
        <w:tc>
          <w:tcPr>
            <w:tcW w:w="452" w:type="pct"/>
            <w:tcBorders>
              <w:top w:val="nil"/>
              <w:left w:val="nil"/>
              <w:bottom w:val="single" w:sz="4" w:space="0" w:color="auto"/>
              <w:right w:val="single" w:sz="4" w:space="0" w:color="auto"/>
            </w:tcBorders>
            <w:shd w:val="clear" w:color="000000" w:fill="E2EFDA"/>
            <w:noWrap/>
            <w:hideMark/>
          </w:tcPr>
          <w:p w14:paraId="2B5645B5"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5A42E733"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16164B6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i/>
                <w:iCs/>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7056F937"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53A3B48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8412</w:t>
            </w:r>
          </w:p>
        </w:tc>
        <w:tc>
          <w:tcPr>
            <w:tcW w:w="455" w:type="pct"/>
            <w:tcBorders>
              <w:top w:val="nil"/>
              <w:left w:val="nil"/>
              <w:bottom w:val="single" w:sz="4" w:space="0" w:color="auto"/>
              <w:right w:val="single" w:sz="4" w:space="0" w:color="auto"/>
            </w:tcBorders>
            <w:shd w:val="clear" w:color="auto" w:fill="auto"/>
            <w:noWrap/>
            <w:hideMark/>
          </w:tcPr>
          <w:p w14:paraId="4A51A17E"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38AD41AE"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69BD810E"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260CF5E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0814684F"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53AC7D8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1.11 Светлогорский ГО</w:t>
            </w:r>
          </w:p>
        </w:tc>
        <w:tc>
          <w:tcPr>
            <w:tcW w:w="683" w:type="pct"/>
            <w:tcBorders>
              <w:top w:val="nil"/>
              <w:left w:val="nil"/>
              <w:bottom w:val="single" w:sz="4" w:space="0" w:color="auto"/>
              <w:right w:val="single" w:sz="4" w:space="0" w:color="auto"/>
            </w:tcBorders>
            <w:shd w:val="clear" w:color="auto" w:fill="auto"/>
            <w:noWrap/>
            <w:hideMark/>
          </w:tcPr>
          <w:p w14:paraId="1B584A09"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251CF245"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628700FA"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703D74B2"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00B2D6DD"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67E99C0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5856860A" w14:textId="77777777" w:rsidTr="00073243">
        <w:trPr>
          <w:trHeight w:val="20"/>
        </w:trPr>
        <w:tc>
          <w:tcPr>
            <w:tcW w:w="1666" w:type="pct"/>
            <w:tcBorders>
              <w:top w:val="nil"/>
              <w:left w:val="single" w:sz="4" w:space="0" w:color="auto"/>
              <w:bottom w:val="single" w:sz="4" w:space="0" w:color="auto"/>
              <w:right w:val="single" w:sz="4" w:space="0" w:color="auto"/>
            </w:tcBorders>
            <w:shd w:val="clear" w:color="000000" w:fill="E2EFDA"/>
            <w:vAlign w:val="center"/>
            <w:hideMark/>
          </w:tcPr>
          <w:p w14:paraId="11F2458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1</w:t>
            </w:r>
            <w:r w:rsidRPr="00D04CD0">
              <w:rPr>
                <w:rFonts w:ascii="Myriad Pro" w:eastAsia="Times New Roman" w:hAnsi="Myriad Pro" w:cs="Arial"/>
                <w:sz w:val="20"/>
                <w:szCs w:val="20"/>
                <w:lang w:eastAsia="ru-RU"/>
              </w:rPr>
              <w:t xml:space="preserve">. ВЛ </w:t>
            </w:r>
            <w:r w:rsidRPr="00D04CD0">
              <w:rPr>
                <w:rFonts w:ascii="Myriad Pro" w:eastAsia="Times New Roman" w:hAnsi="Myriad Pro" w:cs="Arial"/>
                <w:b/>
                <w:bCs/>
                <w:sz w:val="20"/>
                <w:szCs w:val="20"/>
                <w:lang w:eastAsia="ru-RU"/>
              </w:rPr>
              <w:t>11</w:t>
            </w:r>
            <w:r w:rsidRPr="00D04CD0">
              <w:rPr>
                <w:rFonts w:ascii="Myriad Pro" w:eastAsia="Times New Roman" w:hAnsi="Myriad Pro" w:cs="Arial"/>
                <w:sz w:val="20"/>
                <w:szCs w:val="20"/>
                <w:lang w:eastAsia="ru-RU"/>
              </w:rPr>
              <w:t xml:space="preserve">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в городе и районе</w:t>
            </w:r>
          </w:p>
        </w:tc>
        <w:tc>
          <w:tcPr>
            <w:tcW w:w="683" w:type="pct"/>
            <w:tcBorders>
              <w:top w:val="nil"/>
              <w:left w:val="nil"/>
              <w:bottom w:val="single" w:sz="4" w:space="0" w:color="auto"/>
              <w:right w:val="single" w:sz="4" w:space="0" w:color="auto"/>
            </w:tcBorders>
            <w:shd w:val="clear" w:color="000000" w:fill="E2EFDA"/>
            <w:noWrap/>
            <w:hideMark/>
          </w:tcPr>
          <w:p w14:paraId="16618FE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128 855,00</w:t>
            </w:r>
          </w:p>
        </w:tc>
        <w:tc>
          <w:tcPr>
            <w:tcW w:w="758" w:type="pct"/>
            <w:tcBorders>
              <w:top w:val="nil"/>
              <w:left w:val="nil"/>
              <w:bottom w:val="single" w:sz="4" w:space="0" w:color="auto"/>
              <w:right w:val="single" w:sz="4" w:space="0" w:color="auto"/>
            </w:tcBorders>
            <w:shd w:val="clear" w:color="000000" w:fill="E2EFDA"/>
            <w:noWrap/>
            <w:hideMark/>
          </w:tcPr>
          <w:p w14:paraId="37D963A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251</w:t>
            </w:r>
          </w:p>
        </w:tc>
        <w:tc>
          <w:tcPr>
            <w:tcW w:w="455" w:type="pct"/>
            <w:tcBorders>
              <w:top w:val="nil"/>
              <w:left w:val="nil"/>
              <w:bottom w:val="single" w:sz="4" w:space="0" w:color="auto"/>
              <w:right w:val="single" w:sz="4" w:space="0" w:color="auto"/>
            </w:tcBorders>
            <w:shd w:val="clear" w:color="000000" w:fill="E2EFDA"/>
            <w:noWrap/>
            <w:hideMark/>
          </w:tcPr>
          <w:p w14:paraId="29D20C3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1,34</w:t>
            </w:r>
          </w:p>
        </w:tc>
        <w:tc>
          <w:tcPr>
            <w:tcW w:w="531" w:type="pct"/>
            <w:tcBorders>
              <w:top w:val="nil"/>
              <w:left w:val="nil"/>
              <w:bottom w:val="single" w:sz="4" w:space="0" w:color="auto"/>
              <w:right w:val="single" w:sz="4" w:space="0" w:color="auto"/>
            </w:tcBorders>
            <w:shd w:val="clear" w:color="000000" w:fill="E2EFDA"/>
            <w:noWrap/>
            <w:hideMark/>
          </w:tcPr>
          <w:p w14:paraId="7A2B531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1,93</w:t>
            </w:r>
          </w:p>
        </w:tc>
        <w:tc>
          <w:tcPr>
            <w:tcW w:w="455" w:type="pct"/>
            <w:tcBorders>
              <w:top w:val="nil"/>
              <w:left w:val="nil"/>
              <w:bottom w:val="single" w:sz="4" w:space="0" w:color="auto"/>
              <w:right w:val="single" w:sz="4" w:space="0" w:color="auto"/>
            </w:tcBorders>
            <w:shd w:val="clear" w:color="000000" w:fill="E2EFDA"/>
            <w:noWrap/>
            <w:hideMark/>
          </w:tcPr>
          <w:p w14:paraId="6B1EE97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1,93</w:t>
            </w:r>
          </w:p>
        </w:tc>
        <w:tc>
          <w:tcPr>
            <w:tcW w:w="452" w:type="pct"/>
            <w:tcBorders>
              <w:top w:val="nil"/>
              <w:left w:val="nil"/>
              <w:bottom w:val="single" w:sz="4" w:space="0" w:color="auto"/>
              <w:right w:val="single" w:sz="4" w:space="0" w:color="auto"/>
            </w:tcBorders>
            <w:shd w:val="clear" w:color="000000" w:fill="E2EFDA"/>
            <w:noWrap/>
            <w:hideMark/>
          </w:tcPr>
          <w:p w14:paraId="1BEFC49D"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15D9758C"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0A6100A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i/>
                <w:iCs/>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4662EA66"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5BC71BD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251</w:t>
            </w:r>
          </w:p>
        </w:tc>
        <w:tc>
          <w:tcPr>
            <w:tcW w:w="455" w:type="pct"/>
            <w:tcBorders>
              <w:top w:val="nil"/>
              <w:left w:val="nil"/>
              <w:bottom w:val="single" w:sz="4" w:space="0" w:color="auto"/>
              <w:right w:val="single" w:sz="4" w:space="0" w:color="auto"/>
            </w:tcBorders>
            <w:shd w:val="clear" w:color="auto" w:fill="auto"/>
            <w:noWrap/>
            <w:hideMark/>
          </w:tcPr>
          <w:p w14:paraId="00836684"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4C0088E7"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4B90F38A"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12DBD07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4A960D22"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527F293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sz w:val="20"/>
                <w:szCs w:val="20"/>
                <w:lang w:eastAsia="ru-RU"/>
              </w:rPr>
              <w:t>1.12 Янтарный ГО</w:t>
            </w:r>
          </w:p>
        </w:tc>
        <w:tc>
          <w:tcPr>
            <w:tcW w:w="683" w:type="pct"/>
            <w:tcBorders>
              <w:top w:val="nil"/>
              <w:left w:val="nil"/>
              <w:bottom w:val="single" w:sz="4" w:space="0" w:color="auto"/>
              <w:right w:val="single" w:sz="4" w:space="0" w:color="auto"/>
            </w:tcBorders>
            <w:shd w:val="clear" w:color="auto" w:fill="auto"/>
            <w:noWrap/>
            <w:hideMark/>
          </w:tcPr>
          <w:p w14:paraId="735C1284"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2E3F4A5D"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4D14A7BA"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2C737186"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63D6EB2F"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47094B2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1F7D74CB"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7982C0F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lastRenderedPageBreak/>
              <w:t xml:space="preserve">1. ВЛ 110 </w:t>
            </w:r>
            <w:proofErr w:type="spellStart"/>
            <w:r w:rsidRPr="00D04CD0">
              <w:rPr>
                <w:rFonts w:ascii="Myriad Pro" w:eastAsia="Times New Roman" w:hAnsi="Myriad Pro" w:cs="Arial"/>
                <w:sz w:val="20"/>
                <w:szCs w:val="20"/>
                <w:lang w:eastAsia="ru-RU"/>
              </w:rPr>
              <w:t>кВ</w:t>
            </w:r>
            <w:proofErr w:type="spellEnd"/>
          </w:p>
        </w:tc>
        <w:tc>
          <w:tcPr>
            <w:tcW w:w="683" w:type="pct"/>
            <w:tcBorders>
              <w:top w:val="nil"/>
              <w:left w:val="nil"/>
              <w:bottom w:val="single" w:sz="4" w:space="0" w:color="auto"/>
              <w:right w:val="single" w:sz="4" w:space="0" w:color="auto"/>
            </w:tcBorders>
            <w:shd w:val="clear" w:color="auto" w:fill="auto"/>
            <w:noWrap/>
            <w:hideMark/>
          </w:tcPr>
          <w:p w14:paraId="2832C2D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39 954,00</w:t>
            </w:r>
          </w:p>
        </w:tc>
        <w:tc>
          <w:tcPr>
            <w:tcW w:w="758" w:type="pct"/>
            <w:tcBorders>
              <w:top w:val="nil"/>
              <w:left w:val="nil"/>
              <w:bottom w:val="single" w:sz="4" w:space="0" w:color="auto"/>
              <w:right w:val="single" w:sz="4" w:space="0" w:color="auto"/>
            </w:tcBorders>
            <w:shd w:val="clear" w:color="auto" w:fill="auto"/>
            <w:noWrap/>
            <w:hideMark/>
          </w:tcPr>
          <w:p w14:paraId="3E69819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548</w:t>
            </w:r>
          </w:p>
        </w:tc>
        <w:tc>
          <w:tcPr>
            <w:tcW w:w="455" w:type="pct"/>
            <w:tcBorders>
              <w:top w:val="nil"/>
              <w:left w:val="nil"/>
              <w:bottom w:val="single" w:sz="4" w:space="0" w:color="auto"/>
              <w:right w:val="single" w:sz="4" w:space="0" w:color="auto"/>
            </w:tcBorders>
            <w:shd w:val="clear" w:color="auto" w:fill="auto"/>
            <w:noWrap/>
            <w:hideMark/>
          </w:tcPr>
          <w:p w14:paraId="709DE66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0,6</w:t>
            </w:r>
          </w:p>
        </w:tc>
        <w:tc>
          <w:tcPr>
            <w:tcW w:w="531" w:type="pct"/>
            <w:tcBorders>
              <w:top w:val="nil"/>
              <w:left w:val="nil"/>
              <w:bottom w:val="single" w:sz="4" w:space="0" w:color="auto"/>
              <w:right w:val="single" w:sz="4" w:space="0" w:color="auto"/>
            </w:tcBorders>
            <w:shd w:val="clear" w:color="auto" w:fill="auto"/>
            <w:noWrap/>
            <w:hideMark/>
          </w:tcPr>
          <w:p w14:paraId="749E02F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0,6</w:t>
            </w:r>
          </w:p>
        </w:tc>
        <w:tc>
          <w:tcPr>
            <w:tcW w:w="455" w:type="pct"/>
            <w:tcBorders>
              <w:top w:val="nil"/>
              <w:left w:val="nil"/>
              <w:bottom w:val="single" w:sz="4" w:space="0" w:color="auto"/>
              <w:right w:val="single" w:sz="4" w:space="0" w:color="auto"/>
            </w:tcBorders>
            <w:shd w:val="clear" w:color="auto" w:fill="auto"/>
            <w:noWrap/>
            <w:hideMark/>
          </w:tcPr>
          <w:p w14:paraId="6CE4CB6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0,6</w:t>
            </w:r>
          </w:p>
        </w:tc>
        <w:tc>
          <w:tcPr>
            <w:tcW w:w="452" w:type="pct"/>
            <w:tcBorders>
              <w:top w:val="nil"/>
              <w:left w:val="nil"/>
              <w:bottom w:val="single" w:sz="4" w:space="0" w:color="auto"/>
              <w:right w:val="single" w:sz="4" w:space="0" w:color="auto"/>
            </w:tcBorders>
            <w:shd w:val="clear" w:color="auto" w:fill="auto"/>
            <w:noWrap/>
            <w:hideMark/>
          </w:tcPr>
          <w:p w14:paraId="205CB44B" w14:textId="77777777" w:rsidR="006F7200" w:rsidRPr="00D04CD0" w:rsidRDefault="006F7200" w:rsidP="006F7200">
            <w:pPr>
              <w:spacing w:before="0" w:after="0" w:line="240" w:lineRule="auto"/>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r>
      <w:tr w:rsidR="006F7200" w:rsidRPr="00D04CD0" w14:paraId="11FA563F"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2AF6578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Всего</w:t>
            </w:r>
          </w:p>
        </w:tc>
        <w:tc>
          <w:tcPr>
            <w:tcW w:w="683" w:type="pct"/>
            <w:tcBorders>
              <w:top w:val="nil"/>
              <w:left w:val="nil"/>
              <w:bottom w:val="single" w:sz="4" w:space="0" w:color="auto"/>
              <w:right w:val="single" w:sz="4" w:space="0" w:color="auto"/>
            </w:tcBorders>
            <w:shd w:val="clear" w:color="auto" w:fill="auto"/>
            <w:noWrap/>
            <w:hideMark/>
          </w:tcPr>
          <w:p w14:paraId="4788B055"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61E181F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548</w:t>
            </w:r>
          </w:p>
        </w:tc>
        <w:tc>
          <w:tcPr>
            <w:tcW w:w="455" w:type="pct"/>
            <w:tcBorders>
              <w:top w:val="nil"/>
              <w:left w:val="nil"/>
              <w:bottom w:val="single" w:sz="4" w:space="0" w:color="auto"/>
              <w:right w:val="single" w:sz="4" w:space="0" w:color="auto"/>
            </w:tcBorders>
            <w:shd w:val="clear" w:color="auto" w:fill="auto"/>
            <w:noWrap/>
            <w:hideMark/>
          </w:tcPr>
          <w:p w14:paraId="2344FAAA"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28511C3C"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4AB4E06B"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181252A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08DAF8C1" w14:textId="77777777" w:rsidTr="00073243">
        <w:trPr>
          <w:trHeight w:val="20"/>
        </w:trPr>
        <w:tc>
          <w:tcPr>
            <w:tcW w:w="1666" w:type="pct"/>
            <w:tcBorders>
              <w:top w:val="nil"/>
              <w:left w:val="single" w:sz="4" w:space="0" w:color="auto"/>
              <w:bottom w:val="single" w:sz="4" w:space="0" w:color="auto"/>
              <w:right w:val="single" w:sz="4" w:space="0" w:color="auto"/>
            </w:tcBorders>
            <w:shd w:val="clear" w:color="auto" w:fill="auto"/>
            <w:noWrap/>
            <w:hideMark/>
          </w:tcPr>
          <w:p w14:paraId="4BCB667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683" w:type="pct"/>
            <w:tcBorders>
              <w:top w:val="nil"/>
              <w:left w:val="nil"/>
              <w:bottom w:val="single" w:sz="4" w:space="0" w:color="auto"/>
              <w:right w:val="single" w:sz="4" w:space="0" w:color="auto"/>
            </w:tcBorders>
            <w:shd w:val="clear" w:color="auto" w:fill="auto"/>
            <w:noWrap/>
            <w:hideMark/>
          </w:tcPr>
          <w:p w14:paraId="55277458"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auto"/>
            <w:noWrap/>
            <w:hideMark/>
          </w:tcPr>
          <w:p w14:paraId="65A730E1"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5A0B0A91" w14:textId="77777777" w:rsidR="006F7200" w:rsidRPr="00D04CD0" w:rsidRDefault="006F7200" w:rsidP="006F7200">
            <w:pPr>
              <w:spacing w:before="0" w:after="0" w:line="240" w:lineRule="auto"/>
              <w:ind w:firstLineChars="200" w:firstLine="4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531" w:type="pct"/>
            <w:tcBorders>
              <w:top w:val="nil"/>
              <w:left w:val="nil"/>
              <w:bottom w:val="single" w:sz="4" w:space="0" w:color="auto"/>
              <w:right w:val="single" w:sz="4" w:space="0" w:color="auto"/>
            </w:tcBorders>
            <w:shd w:val="clear" w:color="auto" w:fill="auto"/>
            <w:noWrap/>
            <w:hideMark/>
          </w:tcPr>
          <w:p w14:paraId="74A14CEA"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auto"/>
            <w:noWrap/>
            <w:hideMark/>
          </w:tcPr>
          <w:p w14:paraId="6B10B0F4"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2" w:type="pct"/>
            <w:tcBorders>
              <w:top w:val="nil"/>
              <w:left w:val="nil"/>
              <w:bottom w:val="single" w:sz="4" w:space="0" w:color="auto"/>
              <w:right w:val="single" w:sz="4" w:space="0" w:color="auto"/>
            </w:tcBorders>
            <w:shd w:val="clear" w:color="auto" w:fill="auto"/>
            <w:noWrap/>
            <w:hideMark/>
          </w:tcPr>
          <w:p w14:paraId="7A617BE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r>
      <w:tr w:rsidR="006F7200" w:rsidRPr="00D04CD0" w14:paraId="3C44597D" w14:textId="77777777" w:rsidTr="00734C26">
        <w:trPr>
          <w:trHeight w:val="20"/>
        </w:trPr>
        <w:tc>
          <w:tcPr>
            <w:tcW w:w="1666" w:type="pct"/>
            <w:tcBorders>
              <w:top w:val="nil"/>
              <w:left w:val="single" w:sz="4" w:space="0" w:color="auto"/>
              <w:bottom w:val="single" w:sz="4" w:space="0" w:color="auto"/>
              <w:right w:val="single" w:sz="4" w:space="0" w:color="auto"/>
            </w:tcBorders>
            <w:shd w:val="clear" w:color="auto" w:fill="EAF1DD" w:themeFill="accent3" w:themeFillTint="33"/>
            <w:noWrap/>
            <w:hideMark/>
          </w:tcPr>
          <w:p w14:paraId="5385C1A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b/>
                <w:bCs/>
                <w:i/>
                <w:iCs/>
                <w:sz w:val="20"/>
                <w:szCs w:val="20"/>
                <w:lang w:eastAsia="ru-RU"/>
              </w:rPr>
              <w:t>Итого по земельному налогу:</w:t>
            </w:r>
          </w:p>
        </w:tc>
        <w:tc>
          <w:tcPr>
            <w:tcW w:w="683" w:type="pct"/>
            <w:tcBorders>
              <w:top w:val="nil"/>
              <w:left w:val="nil"/>
              <w:bottom w:val="single" w:sz="4" w:space="0" w:color="auto"/>
              <w:right w:val="single" w:sz="4" w:space="0" w:color="auto"/>
            </w:tcBorders>
            <w:shd w:val="clear" w:color="auto" w:fill="EAF1DD" w:themeFill="accent3" w:themeFillTint="33"/>
            <w:noWrap/>
            <w:hideMark/>
          </w:tcPr>
          <w:p w14:paraId="4D621C32"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758" w:type="pct"/>
            <w:tcBorders>
              <w:top w:val="nil"/>
              <w:left w:val="nil"/>
              <w:bottom w:val="single" w:sz="4" w:space="0" w:color="auto"/>
              <w:right w:val="single" w:sz="4" w:space="0" w:color="auto"/>
            </w:tcBorders>
            <w:shd w:val="clear" w:color="auto" w:fill="EAF1DD" w:themeFill="accent3" w:themeFillTint="33"/>
            <w:noWrap/>
            <w:hideMark/>
          </w:tcPr>
          <w:p w14:paraId="47E09AC8"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455" w:type="pct"/>
            <w:tcBorders>
              <w:top w:val="nil"/>
              <w:left w:val="nil"/>
              <w:bottom w:val="single" w:sz="4" w:space="0" w:color="auto"/>
              <w:right w:val="single" w:sz="4" w:space="0" w:color="auto"/>
            </w:tcBorders>
            <w:shd w:val="clear" w:color="auto" w:fill="EAF1DD" w:themeFill="accent3" w:themeFillTint="33"/>
            <w:noWrap/>
            <w:hideMark/>
          </w:tcPr>
          <w:p w14:paraId="0E9EC4B9" w14:textId="77777777" w:rsidR="006F7200" w:rsidRPr="00D04CD0" w:rsidRDefault="006F7200" w:rsidP="006F7200">
            <w:pPr>
              <w:spacing w:before="0" w:after="0" w:line="240" w:lineRule="auto"/>
              <w:jc w:val="center"/>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148</w:t>
            </w:r>
          </w:p>
        </w:tc>
        <w:tc>
          <w:tcPr>
            <w:tcW w:w="531" w:type="pct"/>
            <w:tcBorders>
              <w:top w:val="nil"/>
              <w:left w:val="nil"/>
              <w:bottom w:val="single" w:sz="4" w:space="0" w:color="auto"/>
              <w:right w:val="single" w:sz="4" w:space="0" w:color="auto"/>
            </w:tcBorders>
            <w:shd w:val="clear" w:color="auto" w:fill="EAF1DD" w:themeFill="accent3" w:themeFillTint="33"/>
            <w:noWrap/>
            <w:hideMark/>
          </w:tcPr>
          <w:p w14:paraId="7BEDAD6B" w14:textId="77777777" w:rsidR="006F7200" w:rsidRPr="00D04CD0" w:rsidRDefault="006F7200" w:rsidP="006F7200">
            <w:pPr>
              <w:spacing w:before="0" w:after="0" w:line="240" w:lineRule="auto"/>
              <w:jc w:val="center"/>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150</w:t>
            </w:r>
          </w:p>
        </w:tc>
        <w:tc>
          <w:tcPr>
            <w:tcW w:w="455" w:type="pct"/>
            <w:tcBorders>
              <w:top w:val="nil"/>
              <w:left w:val="nil"/>
              <w:bottom w:val="single" w:sz="4" w:space="0" w:color="auto"/>
              <w:right w:val="single" w:sz="4" w:space="0" w:color="auto"/>
            </w:tcBorders>
            <w:shd w:val="clear" w:color="auto" w:fill="EAF1DD" w:themeFill="accent3" w:themeFillTint="33"/>
            <w:noWrap/>
            <w:hideMark/>
          </w:tcPr>
          <w:p w14:paraId="6822D542" w14:textId="77777777" w:rsidR="006F7200" w:rsidRPr="00D04CD0" w:rsidRDefault="006F7200" w:rsidP="006F7200">
            <w:pPr>
              <w:spacing w:before="0" w:after="0" w:line="240" w:lineRule="auto"/>
              <w:jc w:val="center"/>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150</w:t>
            </w:r>
          </w:p>
        </w:tc>
        <w:tc>
          <w:tcPr>
            <w:tcW w:w="452" w:type="pct"/>
            <w:tcBorders>
              <w:top w:val="nil"/>
              <w:left w:val="nil"/>
              <w:bottom w:val="single" w:sz="4" w:space="0" w:color="auto"/>
              <w:right w:val="single" w:sz="4" w:space="0" w:color="auto"/>
            </w:tcBorders>
            <w:shd w:val="clear" w:color="auto" w:fill="EAF1DD" w:themeFill="accent3" w:themeFillTint="33"/>
            <w:noWrap/>
            <w:hideMark/>
          </w:tcPr>
          <w:p w14:paraId="1B5C3AB1" w14:textId="77777777" w:rsidR="006F7200" w:rsidRPr="00D04CD0" w:rsidRDefault="006F7200" w:rsidP="006F7200">
            <w:pPr>
              <w:spacing w:before="0" w:after="0" w:line="240" w:lineRule="auto"/>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100%</w:t>
            </w:r>
          </w:p>
        </w:tc>
      </w:tr>
    </w:tbl>
    <w:p w14:paraId="2529EB4D" w14:textId="77777777" w:rsidR="006F7200" w:rsidRPr="00D04CD0" w:rsidRDefault="006F7200" w:rsidP="006F7200">
      <w:pPr>
        <w:spacing w:before="240" w:after="0" w:line="276" w:lineRule="auto"/>
        <w:ind w:firstLine="567"/>
        <w:contextualSpacing/>
        <w:rPr>
          <w:rFonts w:ascii="Myriad Pro" w:eastAsia="Times New Roman" w:hAnsi="Myriad Pro" w:cs="Times New Roman"/>
          <w:sz w:val="26"/>
          <w:szCs w:val="26"/>
          <w:u w:val="single"/>
          <w:lang w:eastAsia="ru-RU"/>
        </w:rPr>
      </w:pPr>
    </w:p>
    <w:p w14:paraId="5434A91C" w14:textId="77777777" w:rsidR="006F7200" w:rsidRPr="00D04CD0" w:rsidRDefault="006F7200" w:rsidP="006F7200">
      <w:pPr>
        <w:spacing w:before="240" w:after="0" w:line="276" w:lineRule="auto"/>
        <w:ind w:firstLine="567"/>
        <w:contextualSpacing/>
        <w:rPr>
          <w:rFonts w:ascii="Myriad Pro" w:eastAsia="Times New Roman" w:hAnsi="Myriad Pro" w:cs="Times New Roman"/>
          <w:sz w:val="26"/>
          <w:szCs w:val="26"/>
          <w:u w:val="single"/>
          <w:lang w:eastAsia="ru-RU"/>
        </w:rPr>
      </w:pPr>
      <w:r w:rsidRPr="00D04CD0">
        <w:rPr>
          <w:rFonts w:ascii="Myriad Pro" w:eastAsia="Times New Roman" w:hAnsi="Myriad Pro" w:cs="Times New Roman"/>
          <w:sz w:val="26"/>
          <w:szCs w:val="26"/>
          <w:u w:val="single"/>
          <w:lang w:eastAsia="ru-RU"/>
        </w:rPr>
        <w:t>Восточные электрические сети</w:t>
      </w:r>
    </w:p>
    <w:tbl>
      <w:tblPr>
        <w:tblW w:w="5000" w:type="pct"/>
        <w:tblLook w:val="04A0" w:firstRow="1" w:lastRow="0" w:firstColumn="1" w:lastColumn="0" w:noHBand="0" w:noVBand="1"/>
      </w:tblPr>
      <w:tblGrid>
        <w:gridCol w:w="684"/>
        <w:gridCol w:w="3473"/>
        <w:gridCol w:w="3630"/>
        <w:gridCol w:w="1803"/>
        <w:gridCol w:w="1643"/>
        <w:gridCol w:w="1246"/>
        <w:gridCol w:w="1404"/>
        <w:gridCol w:w="1243"/>
      </w:tblGrid>
      <w:tr w:rsidR="006F7200" w:rsidRPr="00D04CD0" w14:paraId="0EF6962B" w14:textId="77777777" w:rsidTr="00073243">
        <w:trPr>
          <w:trHeight w:val="255"/>
          <w:tblHeader/>
        </w:trPr>
        <w:tc>
          <w:tcPr>
            <w:tcW w:w="22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3488399" w14:textId="1077567E" w:rsidR="006F7200" w:rsidRPr="00D04CD0" w:rsidRDefault="00A91C99" w:rsidP="006F7200">
            <w:pPr>
              <w:spacing w:before="0"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 </w:t>
            </w:r>
            <w:proofErr w:type="spellStart"/>
            <w:r w:rsidR="006F7200" w:rsidRPr="00D04CD0">
              <w:rPr>
                <w:rFonts w:ascii="Myriad Pro" w:eastAsia="Times New Roman" w:hAnsi="Myriad Pro" w:cs="Arial"/>
                <w:color w:val="FFFFFF"/>
                <w:sz w:val="20"/>
                <w:szCs w:val="20"/>
                <w:lang w:eastAsia="ru-RU"/>
              </w:rPr>
              <w:t>пп</w:t>
            </w:r>
            <w:proofErr w:type="spellEnd"/>
          </w:p>
        </w:tc>
        <w:tc>
          <w:tcPr>
            <w:tcW w:w="2348" w:type="pct"/>
            <w:gridSpan w:val="2"/>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FED31B1"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Перечень объектов налогообложения и его местонахождение (адрес)</w:t>
            </w:r>
          </w:p>
        </w:tc>
        <w:tc>
          <w:tcPr>
            <w:tcW w:w="59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998141E"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Кадастровая стоимость, руб.</w:t>
            </w:r>
          </w:p>
        </w:tc>
        <w:tc>
          <w:tcPr>
            <w:tcW w:w="543"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A4891F2"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 xml:space="preserve">Площадь земельного участка, </w:t>
            </w:r>
            <w:proofErr w:type="spellStart"/>
            <w:r w:rsidRPr="00D04CD0">
              <w:rPr>
                <w:rFonts w:ascii="Myriad Pro" w:eastAsia="Times New Roman" w:hAnsi="Myriad Pro" w:cs="Arial"/>
                <w:color w:val="FFFFFF"/>
                <w:sz w:val="20"/>
                <w:szCs w:val="20"/>
                <w:lang w:eastAsia="ru-RU"/>
              </w:rPr>
              <w:t>кв.м</w:t>
            </w:r>
            <w:proofErr w:type="spellEnd"/>
            <w:r w:rsidRPr="00D04CD0">
              <w:rPr>
                <w:rFonts w:ascii="Myriad Pro" w:eastAsia="Times New Roman" w:hAnsi="Myriad Pro" w:cs="Arial"/>
                <w:color w:val="FFFFFF"/>
                <w:sz w:val="20"/>
                <w:szCs w:val="20"/>
                <w:lang w:eastAsia="ru-RU"/>
              </w:rPr>
              <w:t>.</w:t>
            </w:r>
          </w:p>
        </w:tc>
        <w:tc>
          <w:tcPr>
            <w:tcW w:w="1287" w:type="pct"/>
            <w:gridSpan w:val="3"/>
            <w:tcBorders>
              <w:top w:val="single" w:sz="4" w:space="0" w:color="FFFFFF"/>
              <w:left w:val="nil"/>
              <w:bottom w:val="single" w:sz="4" w:space="0" w:color="FFFFFF"/>
              <w:right w:val="single" w:sz="4" w:space="0" w:color="FFFFFF"/>
            </w:tcBorders>
            <w:shd w:val="clear" w:color="000000" w:fill="4F6228"/>
            <w:vAlign w:val="center"/>
            <w:hideMark/>
          </w:tcPr>
          <w:p w14:paraId="4D13E2F4"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 xml:space="preserve">Сумма налога на землю, </w:t>
            </w:r>
            <w:proofErr w:type="spellStart"/>
            <w:r w:rsidRPr="00D04CD0">
              <w:rPr>
                <w:rFonts w:ascii="Myriad Pro" w:eastAsia="Times New Roman" w:hAnsi="Myriad Pro" w:cs="Arial"/>
                <w:color w:val="FFFFFF"/>
                <w:sz w:val="20"/>
                <w:szCs w:val="20"/>
                <w:lang w:eastAsia="ru-RU"/>
              </w:rPr>
              <w:t>тыс.руб</w:t>
            </w:r>
            <w:proofErr w:type="spellEnd"/>
            <w:r w:rsidRPr="00D04CD0">
              <w:rPr>
                <w:rFonts w:ascii="Myriad Pro" w:eastAsia="Times New Roman" w:hAnsi="Myriad Pro" w:cs="Arial"/>
                <w:color w:val="FFFFFF"/>
                <w:sz w:val="20"/>
                <w:szCs w:val="20"/>
                <w:lang w:eastAsia="ru-RU"/>
              </w:rPr>
              <w:t>.</w:t>
            </w:r>
          </w:p>
        </w:tc>
      </w:tr>
      <w:tr w:rsidR="006F7200" w:rsidRPr="00D04CD0" w14:paraId="1CCF89DA" w14:textId="77777777" w:rsidTr="00073243">
        <w:trPr>
          <w:trHeight w:val="510"/>
          <w:tblHeader/>
        </w:trPr>
        <w:tc>
          <w:tcPr>
            <w:tcW w:w="226" w:type="pct"/>
            <w:vMerge/>
            <w:tcBorders>
              <w:top w:val="single" w:sz="4" w:space="0" w:color="FFFFFF"/>
              <w:left w:val="single" w:sz="4" w:space="0" w:color="FFFFFF"/>
              <w:bottom w:val="single" w:sz="4" w:space="0" w:color="FFFFFF"/>
              <w:right w:val="single" w:sz="4" w:space="0" w:color="FFFFFF"/>
            </w:tcBorders>
            <w:vAlign w:val="center"/>
            <w:hideMark/>
          </w:tcPr>
          <w:p w14:paraId="24EB95D6"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p>
        </w:tc>
        <w:tc>
          <w:tcPr>
            <w:tcW w:w="2348" w:type="pct"/>
            <w:gridSpan w:val="2"/>
            <w:vMerge/>
            <w:tcBorders>
              <w:top w:val="single" w:sz="4" w:space="0" w:color="FFFFFF"/>
              <w:left w:val="single" w:sz="4" w:space="0" w:color="FFFFFF"/>
              <w:bottom w:val="single" w:sz="4" w:space="0" w:color="FFFFFF"/>
              <w:right w:val="single" w:sz="4" w:space="0" w:color="FFFFFF"/>
            </w:tcBorders>
            <w:vAlign w:val="center"/>
            <w:hideMark/>
          </w:tcPr>
          <w:p w14:paraId="7CDFFEA4"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p>
        </w:tc>
        <w:tc>
          <w:tcPr>
            <w:tcW w:w="596" w:type="pct"/>
            <w:vMerge/>
            <w:tcBorders>
              <w:top w:val="single" w:sz="4" w:space="0" w:color="FFFFFF"/>
              <w:left w:val="single" w:sz="4" w:space="0" w:color="FFFFFF"/>
              <w:bottom w:val="single" w:sz="4" w:space="0" w:color="FFFFFF"/>
              <w:right w:val="single" w:sz="4" w:space="0" w:color="FFFFFF"/>
            </w:tcBorders>
            <w:vAlign w:val="center"/>
            <w:hideMark/>
          </w:tcPr>
          <w:p w14:paraId="3838D9DB"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p>
        </w:tc>
        <w:tc>
          <w:tcPr>
            <w:tcW w:w="543" w:type="pct"/>
            <w:vMerge/>
            <w:tcBorders>
              <w:top w:val="single" w:sz="4" w:space="0" w:color="FFFFFF"/>
              <w:left w:val="single" w:sz="4" w:space="0" w:color="FFFFFF"/>
              <w:bottom w:val="single" w:sz="4" w:space="0" w:color="FFFFFF"/>
              <w:right w:val="single" w:sz="4" w:space="0" w:color="FFFFFF"/>
            </w:tcBorders>
            <w:vAlign w:val="center"/>
            <w:hideMark/>
          </w:tcPr>
          <w:p w14:paraId="780A7F32"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p>
        </w:tc>
        <w:tc>
          <w:tcPr>
            <w:tcW w:w="412" w:type="pct"/>
            <w:tcBorders>
              <w:top w:val="nil"/>
              <w:left w:val="nil"/>
              <w:bottom w:val="single" w:sz="4" w:space="0" w:color="FFFFFF"/>
              <w:right w:val="single" w:sz="4" w:space="0" w:color="FFFFFF"/>
            </w:tcBorders>
            <w:shd w:val="clear" w:color="000000" w:fill="4F6228"/>
            <w:vAlign w:val="center"/>
            <w:hideMark/>
          </w:tcPr>
          <w:p w14:paraId="45BE9CCC"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2015, факт</w:t>
            </w:r>
          </w:p>
        </w:tc>
        <w:tc>
          <w:tcPr>
            <w:tcW w:w="464" w:type="pct"/>
            <w:tcBorders>
              <w:top w:val="nil"/>
              <w:left w:val="nil"/>
              <w:bottom w:val="single" w:sz="4" w:space="0" w:color="FFFFFF"/>
              <w:right w:val="single" w:sz="4" w:space="0" w:color="FFFFFF"/>
            </w:tcBorders>
            <w:shd w:val="clear" w:color="000000" w:fill="4F6228"/>
            <w:vAlign w:val="center"/>
            <w:hideMark/>
          </w:tcPr>
          <w:p w14:paraId="3C920CDC"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2016, ожидаем</w:t>
            </w:r>
          </w:p>
        </w:tc>
        <w:tc>
          <w:tcPr>
            <w:tcW w:w="411" w:type="pct"/>
            <w:tcBorders>
              <w:top w:val="nil"/>
              <w:left w:val="nil"/>
              <w:bottom w:val="single" w:sz="4" w:space="0" w:color="FFFFFF"/>
              <w:right w:val="single" w:sz="4" w:space="0" w:color="FFFFFF"/>
            </w:tcBorders>
            <w:shd w:val="clear" w:color="000000" w:fill="4F6228"/>
            <w:vAlign w:val="center"/>
            <w:hideMark/>
          </w:tcPr>
          <w:p w14:paraId="4A042A17"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2017, расчёт</w:t>
            </w:r>
          </w:p>
        </w:tc>
      </w:tr>
      <w:tr w:rsidR="006F7200" w:rsidRPr="00D04CD0" w14:paraId="3FC3DF42"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0E82D5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w:t>
            </w:r>
          </w:p>
        </w:tc>
        <w:tc>
          <w:tcPr>
            <w:tcW w:w="1148" w:type="pct"/>
            <w:tcBorders>
              <w:top w:val="nil"/>
              <w:left w:val="nil"/>
              <w:bottom w:val="single" w:sz="4" w:space="0" w:color="auto"/>
              <w:right w:val="single" w:sz="4" w:space="0" w:color="auto"/>
            </w:tcBorders>
            <w:shd w:val="clear" w:color="auto" w:fill="auto"/>
            <w:hideMark/>
          </w:tcPr>
          <w:p w14:paraId="46201E79" w14:textId="5A595ED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110кВ</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107</w:t>
            </w:r>
          </w:p>
        </w:tc>
        <w:tc>
          <w:tcPr>
            <w:tcW w:w="1200" w:type="pct"/>
            <w:tcBorders>
              <w:top w:val="nil"/>
              <w:left w:val="nil"/>
              <w:bottom w:val="single" w:sz="4" w:space="0" w:color="auto"/>
              <w:right w:val="single" w:sz="4" w:space="0" w:color="auto"/>
            </w:tcBorders>
            <w:shd w:val="clear" w:color="auto" w:fill="auto"/>
            <w:hideMark/>
          </w:tcPr>
          <w:p w14:paraId="593DE6D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36CCB81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7 478 </w:t>
            </w:r>
          </w:p>
        </w:tc>
        <w:tc>
          <w:tcPr>
            <w:tcW w:w="543" w:type="pct"/>
            <w:tcBorders>
              <w:top w:val="nil"/>
              <w:left w:val="nil"/>
              <w:bottom w:val="single" w:sz="4" w:space="0" w:color="auto"/>
              <w:right w:val="single" w:sz="4" w:space="0" w:color="auto"/>
            </w:tcBorders>
            <w:shd w:val="clear" w:color="auto" w:fill="auto"/>
            <w:hideMark/>
          </w:tcPr>
          <w:p w14:paraId="66C028B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1033,9</w:t>
            </w:r>
          </w:p>
        </w:tc>
        <w:tc>
          <w:tcPr>
            <w:tcW w:w="412" w:type="pct"/>
            <w:tcBorders>
              <w:top w:val="nil"/>
              <w:left w:val="nil"/>
              <w:bottom w:val="single" w:sz="4" w:space="0" w:color="auto"/>
              <w:right w:val="single" w:sz="4" w:space="0" w:color="auto"/>
            </w:tcBorders>
            <w:shd w:val="clear" w:color="auto" w:fill="auto"/>
            <w:hideMark/>
          </w:tcPr>
          <w:p w14:paraId="74E7022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0,112</w:t>
            </w:r>
          </w:p>
        </w:tc>
        <w:tc>
          <w:tcPr>
            <w:tcW w:w="464" w:type="pct"/>
            <w:tcBorders>
              <w:top w:val="nil"/>
              <w:left w:val="nil"/>
              <w:bottom w:val="single" w:sz="4" w:space="0" w:color="auto"/>
              <w:right w:val="single" w:sz="4" w:space="0" w:color="auto"/>
            </w:tcBorders>
            <w:shd w:val="clear" w:color="auto" w:fill="auto"/>
            <w:hideMark/>
          </w:tcPr>
          <w:p w14:paraId="5D4B17F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0,112</w:t>
            </w:r>
          </w:p>
        </w:tc>
        <w:tc>
          <w:tcPr>
            <w:tcW w:w="411" w:type="pct"/>
            <w:tcBorders>
              <w:top w:val="nil"/>
              <w:left w:val="nil"/>
              <w:bottom w:val="single" w:sz="4" w:space="0" w:color="auto"/>
              <w:right w:val="single" w:sz="4" w:space="0" w:color="auto"/>
            </w:tcBorders>
            <w:shd w:val="clear" w:color="auto" w:fill="auto"/>
            <w:hideMark/>
          </w:tcPr>
          <w:p w14:paraId="24E351B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0,112</w:t>
            </w:r>
          </w:p>
        </w:tc>
      </w:tr>
      <w:tr w:rsidR="006F7200" w:rsidRPr="00D04CD0" w14:paraId="17E936FD"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858BCC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w:t>
            </w:r>
          </w:p>
        </w:tc>
        <w:tc>
          <w:tcPr>
            <w:tcW w:w="1148" w:type="pct"/>
            <w:tcBorders>
              <w:top w:val="nil"/>
              <w:left w:val="nil"/>
              <w:bottom w:val="single" w:sz="4" w:space="0" w:color="auto"/>
              <w:right w:val="single" w:sz="4" w:space="0" w:color="auto"/>
            </w:tcBorders>
            <w:shd w:val="clear" w:color="auto" w:fill="auto"/>
            <w:hideMark/>
          </w:tcPr>
          <w:p w14:paraId="5F4EAA94" w14:textId="3B4786D0"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110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106</w:t>
            </w:r>
          </w:p>
        </w:tc>
        <w:tc>
          <w:tcPr>
            <w:tcW w:w="1200" w:type="pct"/>
            <w:tcBorders>
              <w:top w:val="nil"/>
              <w:left w:val="nil"/>
              <w:bottom w:val="single" w:sz="4" w:space="0" w:color="auto"/>
              <w:right w:val="single" w:sz="4" w:space="0" w:color="auto"/>
            </w:tcBorders>
            <w:shd w:val="clear" w:color="auto" w:fill="auto"/>
            <w:hideMark/>
          </w:tcPr>
          <w:p w14:paraId="67F2E7E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6CB65CB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39 699 </w:t>
            </w:r>
          </w:p>
        </w:tc>
        <w:tc>
          <w:tcPr>
            <w:tcW w:w="543" w:type="pct"/>
            <w:tcBorders>
              <w:top w:val="nil"/>
              <w:left w:val="nil"/>
              <w:bottom w:val="single" w:sz="4" w:space="0" w:color="auto"/>
              <w:right w:val="single" w:sz="4" w:space="0" w:color="auto"/>
            </w:tcBorders>
            <w:shd w:val="clear" w:color="auto" w:fill="auto"/>
            <w:hideMark/>
          </w:tcPr>
          <w:p w14:paraId="2B10626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2362,4</w:t>
            </w:r>
          </w:p>
        </w:tc>
        <w:tc>
          <w:tcPr>
            <w:tcW w:w="412" w:type="pct"/>
            <w:tcBorders>
              <w:top w:val="nil"/>
              <w:left w:val="nil"/>
              <w:bottom w:val="single" w:sz="4" w:space="0" w:color="auto"/>
              <w:right w:val="single" w:sz="4" w:space="0" w:color="auto"/>
            </w:tcBorders>
            <w:shd w:val="clear" w:color="auto" w:fill="auto"/>
            <w:hideMark/>
          </w:tcPr>
          <w:p w14:paraId="2E9BD59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0,596</w:t>
            </w:r>
          </w:p>
        </w:tc>
        <w:tc>
          <w:tcPr>
            <w:tcW w:w="464" w:type="pct"/>
            <w:tcBorders>
              <w:top w:val="nil"/>
              <w:left w:val="nil"/>
              <w:bottom w:val="single" w:sz="4" w:space="0" w:color="auto"/>
              <w:right w:val="single" w:sz="4" w:space="0" w:color="auto"/>
            </w:tcBorders>
            <w:shd w:val="clear" w:color="auto" w:fill="auto"/>
            <w:hideMark/>
          </w:tcPr>
          <w:p w14:paraId="2B5F043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0,596</w:t>
            </w:r>
          </w:p>
        </w:tc>
        <w:tc>
          <w:tcPr>
            <w:tcW w:w="411" w:type="pct"/>
            <w:tcBorders>
              <w:top w:val="nil"/>
              <w:left w:val="nil"/>
              <w:bottom w:val="single" w:sz="4" w:space="0" w:color="auto"/>
              <w:right w:val="single" w:sz="4" w:space="0" w:color="auto"/>
            </w:tcBorders>
            <w:shd w:val="clear" w:color="auto" w:fill="auto"/>
            <w:hideMark/>
          </w:tcPr>
          <w:p w14:paraId="77306D9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0,596</w:t>
            </w:r>
          </w:p>
        </w:tc>
      </w:tr>
      <w:tr w:rsidR="006F7200" w:rsidRPr="00D04CD0" w14:paraId="2AA12E0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8EF489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w:t>
            </w:r>
          </w:p>
        </w:tc>
        <w:tc>
          <w:tcPr>
            <w:tcW w:w="1148" w:type="pct"/>
            <w:tcBorders>
              <w:top w:val="nil"/>
              <w:left w:val="nil"/>
              <w:bottom w:val="single" w:sz="4" w:space="0" w:color="auto"/>
              <w:right w:val="single" w:sz="4" w:space="0" w:color="auto"/>
            </w:tcBorders>
            <w:shd w:val="clear" w:color="auto" w:fill="auto"/>
            <w:hideMark/>
          </w:tcPr>
          <w:p w14:paraId="3EBFFFE0" w14:textId="579A94D2"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110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106/114</w:t>
            </w:r>
          </w:p>
        </w:tc>
        <w:tc>
          <w:tcPr>
            <w:tcW w:w="1200" w:type="pct"/>
            <w:tcBorders>
              <w:top w:val="nil"/>
              <w:left w:val="nil"/>
              <w:bottom w:val="single" w:sz="4" w:space="0" w:color="auto"/>
              <w:right w:val="single" w:sz="4" w:space="0" w:color="auto"/>
            </w:tcBorders>
            <w:shd w:val="clear" w:color="auto" w:fill="auto"/>
            <w:hideMark/>
          </w:tcPr>
          <w:p w14:paraId="66C8115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244EE03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7 461 </w:t>
            </w:r>
          </w:p>
        </w:tc>
        <w:tc>
          <w:tcPr>
            <w:tcW w:w="543" w:type="pct"/>
            <w:tcBorders>
              <w:top w:val="nil"/>
              <w:left w:val="nil"/>
              <w:bottom w:val="single" w:sz="4" w:space="0" w:color="auto"/>
              <w:right w:val="single" w:sz="4" w:space="0" w:color="auto"/>
            </w:tcBorders>
            <w:shd w:val="clear" w:color="auto" w:fill="auto"/>
            <w:hideMark/>
          </w:tcPr>
          <w:p w14:paraId="00FCB07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444</w:t>
            </w:r>
          </w:p>
        </w:tc>
        <w:tc>
          <w:tcPr>
            <w:tcW w:w="412" w:type="pct"/>
            <w:tcBorders>
              <w:top w:val="nil"/>
              <w:left w:val="nil"/>
              <w:bottom w:val="single" w:sz="4" w:space="0" w:color="auto"/>
              <w:right w:val="single" w:sz="4" w:space="0" w:color="auto"/>
            </w:tcBorders>
            <w:shd w:val="clear" w:color="auto" w:fill="auto"/>
            <w:hideMark/>
          </w:tcPr>
          <w:p w14:paraId="790AA33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0,112</w:t>
            </w:r>
          </w:p>
        </w:tc>
        <w:tc>
          <w:tcPr>
            <w:tcW w:w="464" w:type="pct"/>
            <w:tcBorders>
              <w:top w:val="nil"/>
              <w:left w:val="nil"/>
              <w:bottom w:val="single" w:sz="4" w:space="0" w:color="auto"/>
              <w:right w:val="single" w:sz="4" w:space="0" w:color="auto"/>
            </w:tcBorders>
            <w:shd w:val="clear" w:color="auto" w:fill="auto"/>
            <w:hideMark/>
          </w:tcPr>
          <w:p w14:paraId="2823601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0,112</w:t>
            </w:r>
          </w:p>
        </w:tc>
        <w:tc>
          <w:tcPr>
            <w:tcW w:w="411" w:type="pct"/>
            <w:tcBorders>
              <w:top w:val="nil"/>
              <w:left w:val="nil"/>
              <w:bottom w:val="single" w:sz="4" w:space="0" w:color="auto"/>
              <w:right w:val="single" w:sz="4" w:space="0" w:color="auto"/>
            </w:tcBorders>
            <w:shd w:val="clear" w:color="auto" w:fill="auto"/>
            <w:hideMark/>
          </w:tcPr>
          <w:p w14:paraId="702A879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0,112</w:t>
            </w:r>
          </w:p>
        </w:tc>
      </w:tr>
      <w:tr w:rsidR="006F7200" w:rsidRPr="00D04CD0" w14:paraId="355442FD"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0470CCE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w:t>
            </w:r>
          </w:p>
        </w:tc>
        <w:tc>
          <w:tcPr>
            <w:tcW w:w="1148" w:type="pct"/>
            <w:tcBorders>
              <w:top w:val="nil"/>
              <w:left w:val="nil"/>
              <w:bottom w:val="single" w:sz="4" w:space="0" w:color="auto"/>
              <w:right w:val="single" w:sz="4" w:space="0" w:color="auto"/>
            </w:tcBorders>
            <w:shd w:val="clear" w:color="000000" w:fill="E2EFDA"/>
            <w:hideMark/>
          </w:tcPr>
          <w:p w14:paraId="76711FB1" w14:textId="61DFE2D3"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110кВ</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114</w:t>
            </w:r>
          </w:p>
        </w:tc>
        <w:tc>
          <w:tcPr>
            <w:tcW w:w="1200" w:type="pct"/>
            <w:tcBorders>
              <w:top w:val="nil"/>
              <w:left w:val="nil"/>
              <w:bottom w:val="single" w:sz="4" w:space="0" w:color="auto"/>
              <w:right w:val="single" w:sz="4" w:space="0" w:color="auto"/>
            </w:tcBorders>
            <w:shd w:val="clear" w:color="000000" w:fill="E2EFDA"/>
            <w:hideMark/>
          </w:tcPr>
          <w:p w14:paraId="6CD9B37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000000" w:fill="E2EFDA"/>
            <w:hideMark/>
          </w:tcPr>
          <w:p w14:paraId="76C711A1"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75 034 </w:t>
            </w:r>
          </w:p>
        </w:tc>
        <w:tc>
          <w:tcPr>
            <w:tcW w:w="543" w:type="pct"/>
            <w:tcBorders>
              <w:top w:val="nil"/>
              <w:left w:val="nil"/>
              <w:bottom w:val="single" w:sz="4" w:space="0" w:color="auto"/>
              <w:right w:val="single" w:sz="4" w:space="0" w:color="auto"/>
            </w:tcBorders>
            <w:shd w:val="clear" w:color="000000" w:fill="E2EFDA"/>
            <w:hideMark/>
          </w:tcPr>
          <w:p w14:paraId="4DFC444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4465,1</w:t>
            </w:r>
          </w:p>
        </w:tc>
        <w:tc>
          <w:tcPr>
            <w:tcW w:w="412" w:type="pct"/>
            <w:tcBorders>
              <w:top w:val="nil"/>
              <w:left w:val="nil"/>
              <w:bottom w:val="single" w:sz="4" w:space="0" w:color="auto"/>
              <w:right w:val="single" w:sz="4" w:space="0" w:color="auto"/>
            </w:tcBorders>
            <w:shd w:val="clear" w:color="000000" w:fill="E2EFDA"/>
            <w:hideMark/>
          </w:tcPr>
          <w:p w14:paraId="61D3215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1,124</w:t>
            </w:r>
          </w:p>
        </w:tc>
        <w:tc>
          <w:tcPr>
            <w:tcW w:w="464" w:type="pct"/>
            <w:tcBorders>
              <w:top w:val="nil"/>
              <w:left w:val="nil"/>
              <w:bottom w:val="single" w:sz="4" w:space="0" w:color="auto"/>
              <w:right w:val="single" w:sz="4" w:space="0" w:color="auto"/>
            </w:tcBorders>
            <w:shd w:val="clear" w:color="000000" w:fill="E2EFDA"/>
            <w:hideMark/>
          </w:tcPr>
          <w:p w14:paraId="7BB2FB7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1,125</w:t>
            </w:r>
          </w:p>
        </w:tc>
        <w:tc>
          <w:tcPr>
            <w:tcW w:w="411" w:type="pct"/>
            <w:tcBorders>
              <w:top w:val="nil"/>
              <w:left w:val="nil"/>
              <w:bottom w:val="single" w:sz="4" w:space="0" w:color="auto"/>
              <w:right w:val="single" w:sz="4" w:space="0" w:color="auto"/>
            </w:tcBorders>
            <w:shd w:val="clear" w:color="000000" w:fill="E2EFDA"/>
            <w:hideMark/>
          </w:tcPr>
          <w:p w14:paraId="1C66F86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1,125</w:t>
            </w:r>
          </w:p>
        </w:tc>
      </w:tr>
      <w:tr w:rsidR="006F7200" w:rsidRPr="00D04CD0" w14:paraId="079D11F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C9AA6E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w:t>
            </w:r>
          </w:p>
        </w:tc>
        <w:tc>
          <w:tcPr>
            <w:tcW w:w="1148" w:type="pct"/>
            <w:tcBorders>
              <w:top w:val="nil"/>
              <w:left w:val="nil"/>
              <w:bottom w:val="single" w:sz="4" w:space="0" w:color="auto"/>
              <w:right w:val="single" w:sz="4" w:space="0" w:color="auto"/>
            </w:tcBorders>
            <w:shd w:val="clear" w:color="auto" w:fill="auto"/>
            <w:hideMark/>
          </w:tcPr>
          <w:p w14:paraId="540187DE" w14:textId="5477A06B"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110кВ</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114/156</w:t>
            </w:r>
          </w:p>
        </w:tc>
        <w:tc>
          <w:tcPr>
            <w:tcW w:w="1200" w:type="pct"/>
            <w:tcBorders>
              <w:top w:val="nil"/>
              <w:left w:val="nil"/>
              <w:bottom w:val="single" w:sz="4" w:space="0" w:color="auto"/>
              <w:right w:val="single" w:sz="4" w:space="0" w:color="auto"/>
            </w:tcBorders>
            <w:shd w:val="clear" w:color="auto" w:fill="auto"/>
            <w:hideMark/>
          </w:tcPr>
          <w:p w14:paraId="59C6200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20C84261"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1 842 </w:t>
            </w:r>
          </w:p>
        </w:tc>
        <w:tc>
          <w:tcPr>
            <w:tcW w:w="543" w:type="pct"/>
            <w:tcBorders>
              <w:top w:val="nil"/>
              <w:left w:val="nil"/>
              <w:bottom w:val="single" w:sz="4" w:space="0" w:color="auto"/>
              <w:right w:val="single" w:sz="4" w:space="0" w:color="auto"/>
            </w:tcBorders>
            <w:shd w:val="clear" w:color="auto" w:fill="auto"/>
            <w:hideMark/>
          </w:tcPr>
          <w:p w14:paraId="3DA74AC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109,6</w:t>
            </w:r>
          </w:p>
        </w:tc>
        <w:tc>
          <w:tcPr>
            <w:tcW w:w="412" w:type="pct"/>
            <w:tcBorders>
              <w:top w:val="nil"/>
              <w:left w:val="nil"/>
              <w:bottom w:val="single" w:sz="4" w:space="0" w:color="auto"/>
              <w:right w:val="single" w:sz="4" w:space="0" w:color="auto"/>
            </w:tcBorders>
            <w:shd w:val="clear" w:color="auto" w:fill="auto"/>
            <w:hideMark/>
          </w:tcPr>
          <w:p w14:paraId="55ED397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0,028</w:t>
            </w:r>
          </w:p>
        </w:tc>
        <w:tc>
          <w:tcPr>
            <w:tcW w:w="464" w:type="pct"/>
            <w:tcBorders>
              <w:top w:val="nil"/>
              <w:left w:val="nil"/>
              <w:bottom w:val="single" w:sz="4" w:space="0" w:color="auto"/>
              <w:right w:val="single" w:sz="4" w:space="0" w:color="auto"/>
            </w:tcBorders>
            <w:shd w:val="clear" w:color="auto" w:fill="auto"/>
            <w:hideMark/>
          </w:tcPr>
          <w:p w14:paraId="08C3784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0,028</w:t>
            </w:r>
          </w:p>
        </w:tc>
        <w:tc>
          <w:tcPr>
            <w:tcW w:w="411" w:type="pct"/>
            <w:tcBorders>
              <w:top w:val="nil"/>
              <w:left w:val="nil"/>
              <w:bottom w:val="single" w:sz="4" w:space="0" w:color="auto"/>
              <w:right w:val="single" w:sz="4" w:space="0" w:color="auto"/>
            </w:tcBorders>
            <w:shd w:val="clear" w:color="auto" w:fill="auto"/>
            <w:hideMark/>
          </w:tcPr>
          <w:p w14:paraId="4DE93B8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0,028</w:t>
            </w:r>
          </w:p>
        </w:tc>
      </w:tr>
      <w:tr w:rsidR="006F7200" w:rsidRPr="00D04CD0" w14:paraId="701677C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FC80B5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w:t>
            </w:r>
          </w:p>
        </w:tc>
        <w:tc>
          <w:tcPr>
            <w:tcW w:w="1148" w:type="pct"/>
            <w:tcBorders>
              <w:top w:val="nil"/>
              <w:left w:val="nil"/>
              <w:bottom w:val="single" w:sz="4" w:space="0" w:color="auto"/>
              <w:right w:val="single" w:sz="4" w:space="0" w:color="auto"/>
            </w:tcBorders>
            <w:shd w:val="clear" w:color="auto" w:fill="auto"/>
            <w:hideMark/>
          </w:tcPr>
          <w:p w14:paraId="28683983" w14:textId="43E25366"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110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156</w:t>
            </w:r>
          </w:p>
        </w:tc>
        <w:tc>
          <w:tcPr>
            <w:tcW w:w="1200" w:type="pct"/>
            <w:tcBorders>
              <w:top w:val="nil"/>
              <w:left w:val="nil"/>
              <w:bottom w:val="single" w:sz="4" w:space="0" w:color="auto"/>
              <w:right w:val="single" w:sz="4" w:space="0" w:color="auto"/>
            </w:tcBorders>
            <w:shd w:val="clear" w:color="auto" w:fill="auto"/>
            <w:hideMark/>
          </w:tcPr>
          <w:p w14:paraId="41732AC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7A3E2754"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11 558 </w:t>
            </w:r>
          </w:p>
        </w:tc>
        <w:tc>
          <w:tcPr>
            <w:tcW w:w="543" w:type="pct"/>
            <w:tcBorders>
              <w:top w:val="nil"/>
              <w:left w:val="nil"/>
              <w:bottom w:val="single" w:sz="4" w:space="0" w:color="auto"/>
              <w:right w:val="single" w:sz="4" w:space="0" w:color="auto"/>
            </w:tcBorders>
            <w:shd w:val="clear" w:color="auto" w:fill="auto"/>
            <w:hideMark/>
          </w:tcPr>
          <w:p w14:paraId="3D77C37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687,8</w:t>
            </w:r>
          </w:p>
        </w:tc>
        <w:tc>
          <w:tcPr>
            <w:tcW w:w="412" w:type="pct"/>
            <w:tcBorders>
              <w:top w:val="nil"/>
              <w:left w:val="nil"/>
              <w:bottom w:val="single" w:sz="4" w:space="0" w:color="auto"/>
              <w:right w:val="single" w:sz="4" w:space="0" w:color="auto"/>
            </w:tcBorders>
            <w:shd w:val="clear" w:color="auto" w:fill="auto"/>
            <w:hideMark/>
          </w:tcPr>
          <w:p w14:paraId="36919EB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0,173</w:t>
            </w:r>
          </w:p>
        </w:tc>
        <w:tc>
          <w:tcPr>
            <w:tcW w:w="464" w:type="pct"/>
            <w:tcBorders>
              <w:top w:val="nil"/>
              <w:left w:val="nil"/>
              <w:bottom w:val="single" w:sz="4" w:space="0" w:color="auto"/>
              <w:right w:val="single" w:sz="4" w:space="0" w:color="auto"/>
            </w:tcBorders>
            <w:shd w:val="clear" w:color="auto" w:fill="auto"/>
            <w:hideMark/>
          </w:tcPr>
          <w:p w14:paraId="0B81C19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0,173</w:t>
            </w:r>
          </w:p>
        </w:tc>
        <w:tc>
          <w:tcPr>
            <w:tcW w:w="411" w:type="pct"/>
            <w:tcBorders>
              <w:top w:val="nil"/>
              <w:left w:val="nil"/>
              <w:bottom w:val="single" w:sz="4" w:space="0" w:color="auto"/>
              <w:right w:val="single" w:sz="4" w:space="0" w:color="auto"/>
            </w:tcBorders>
            <w:shd w:val="clear" w:color="auto" w:fill="auto"/>
            <w:hideMark/>
          </w:tcPr>
          <w:p w14:paraId="0BEBCCA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0,173</w:t>
            </w:r>
          </w:p>
        </w:tc>
      </w:tr>
      <w:tr w:rsidR="006F7200" w:rsidRPr="00D04CD0" w14:paraId="75DAEF1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8FF1DF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w:t>
            </w:r>
          </w:p>
        </w:tc>
        <w:tc>
          <w:tcPr>
            <w:tcW w:w="1148" w:type="pct"/>
            <w:tcBorders>
              <w:top w:val="nil"/>
              <w:left w:val="nil"/>
              <w:bottom w:val="single" w:sz="4" w:space="0" w:color="auto"/>
              <w:right w:val="single" w:sz="4" w:space="0" w:color="auto"/>
            </w:tcBorders>
            <w:shd w:val="clear" w:color="auto" w:fill="auto"/>
            <w:hideMark/>
          </w:tcPr>
          <w:p w14:paraId="5E2C3CA7" w14:textId="70F518CD"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6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101</w:t>
            </w:r>
          </w:p>
        </w:tc>
        <w:tc>
          <w:tcPr>
            <w:tcW w:w="1200" w:type="pct"/>
            <w:tcBorders>
              <w:top w:val="nil"/>
              <w:left w:val="nil"/>
              <w:bottom w:val="single" w:sz="4" w:space="0" w:color="auto"/>
              <w:right w:val="single" w:sz="4" w:space="0" w:color="auto"/>
            </w:tcBorders>
            <w:shd w:val="clear" w:color="auto" w:fill="auto"/>
            <w:hideMark/>
          </w:tcPr>
          <w:p w14:paraId="621FC2E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7785423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4 253 </w:t>
            </w:r>
          </w:p>
        </w:tc>
        <w:tc>
          <w:tcPr>
            <w:tcW w:w="543" w:type="pct"/>
            <w:tcBorders>
              <w:top w:val="nil"/>
              <w:left w:val="nil"/>
              <w:bottom w:val="single" w:sz="4" w:space="0" w:color="auto"/>
              <w:right w:val="single" w:sz="4" w:space="0" w:color="auto"/>
            </w:tcBorders>
            <w:shd w:val="clear" w:color="auto" w:fill="auto"/>
            <w:hideMark/>
          </w:tcPr>
          <w:p w14:paraId="4E4AA64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w:t>
            </w:r>
          </w:p>
        </w:tc>
        <w:tc>
          <w:tcPr>
            <w:tcW w:w="412" w:type="pct"/>
            <w:tcBorders>
              <w:top w:val="nil"/>
              <w:left w:val="nil"/>
              <w:bottom w:val="single" w:sz="4" w:space="0" w:color="auto"/>
              <w:right w:val="single" w:sz="4" w:space="0" w:color="auto"/>
            </w:tcBorders>
            <w:shd w:val="clear" w:color="auto" w:fill="auto"/>
            <w:hideMark/>
          </w:tcPr>
          <w:p w14:paraId="20D8D6C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0,064</w:t>
            </w:r>
          </w:p>
        </w:tc>
        <w:tc>
          <w:tcPr>
            <w:tcW w:w="464" w:type="pct"/>
            <w:tcBorders>
              <w:top w:val="nil"/>
              <w:left w:val="nil"/>
              <w:bottom w:val="single" w:sz="4" w:space="0" w:color="auto"/>
              <w:right w:val="single" w:sz="4" w:space="0" w:color="auto"/>
            </w:tcBorders>
            <w:shd w:val="clear" w:color="auto" w:fill="auto"/>
            <w:hideMark/>
          </w:tcPr>
          <w:p w14:paraId="39B3FE2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0,064</w:t>
            </w:r>
          </w:p>
        </w:tc>
        <w:tc>
          <w:tcPr>
            <w:tcW w:w="411" w:type="pct"/>
            <w:tcBorders>
              <w:top w:val="nil"/>
              <w:left w:val="nil"/>
              <w:bottom w:val="single" w:sz="4" w:space="0" w:color="auto"/>
              <w:right w:val="single" w:sz="4" w:space="0" w:color="auto"/>
            </w:tcBorders>
            <w:shd w:val="clear" w:color="auto" w:fill="auto"/>
            <w:hideMark/>
          </w:tcPr>
          <w:p w14:paraId="492A466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0,064</w:t>
            </w:r>
          </w:p>
        </w:tc>
      </w:tr>
      <w:tr w:rsidR="006F7200" w:rsidRPr="00D04CD0" w14:paraId="56660328"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B146A1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w:t>
            </w:r>
          </w:p>
        </w:tc>
        <w:tc>
          <w:tcPr>
            <w:tcW w:w="1148" w:type="pct"/>
            <w:tcBorders>
              <w:top w:val="nil"/>
              <w:left w:val="nil"/>
              <w:bottom w:val="single" w:sz="4" w:space="0" w:color="auto"/>
              <w:right w:val="single" w:sz="4" w:space="0" w:color="auto"/>
            </w:tcBorders>
            <w:shd w:val="clear" w:color="auto" w:fill="auto"/>
            <w:hideMark/>
          </w:tcPr>
          <w:p w14:paraId="093657D0" w14:textId="02D98AAA"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6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w:t>
            </w:r>
          </w:p>
        </w:tc>
        <w:tc>
          <w:tcPr>
            <w:tcW w:w="1200" w:type="pct"/>
            <w:tcBorders>
              <w:top w:val="nil"/>
              <w:left w:val="nil"/>
              <w:bottom w:val="single" w:sz="4" w:space="0" w:color="auto"/>
              <w:right w:val="single" w:sz="4" w:space="0" w:color="auto"/>
            </w:tcBorders>
            <w:shd w:val="clear" w:color="auto" w:fill="auto"/>
            <w:hideMark/>
          </w:tcPr>
          <w:p w14:paraId="04D3724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3ED2B0C1"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22 039 </w:t>
            </w:r>
          </w:p>
        </w:tc>
        <w:tc>
          <w:tcPr>
            <w:tcW w:w="543" w:type="pct"/>
            <w:tcBorders>
              <w:top w:val="nil"/>
              <w:left w:val="nil"/>
              <w:bottom w:val="single" w:sz="4" w:space="0" w:color="auto"/>
              <w:right w:val="single" w:sz="4" w:space="0" w:color="auto"/>
            </w:tcBorders>
            <w:shd w:val="clear" w:color="auto" w:fill="auto"/>
            <w:hideMark/>
          </w:tcPr>
          <w:p w14:paraId="33D3BC1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57</w:t>
            </w:r>
          </w:p>
        </w:tc>
        <w:tc>
          <w:tcPr>
            <w:tcW w:w="412" w:type="pct"/>
            <w:tcBorders>
              <w:top w:val="nil"/>
              <w:left w:val="nil"/>
              <w:bottom w:val="single" w:sz="4" w:space="0" w:color="auto"/>
              <w:right w:val="single" w:sz="4" w:space="0" w:color="auto"/>
            </w:tcBorders>
            <w:shd w:val="clear" w:color="auto" w:fill="auto"/>
            <w:hideMark/>
          </w:tcPr>
          <w:p w14:paraId="5CE3D8B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0,331</w:t>
            </w:r>
          </w:p>
        </w:tc>
        <w:tc>
          <w:tcPr>
            <w:tcW w:w="464" w:type="pct"/>
            <w:tcBorders>
              <w:top w:val="nil"/>
              <w:left w:val="nil"/>
              <w:bottom w:val="single" w:sz="4" w:space="0" w:color="auto"/>
              <w:right w:val="single" w:sz="4" w:space="0" w:color="auto"/>
            </w:tcBorders>
            <w:shd w:val="clear" w:color="auto" w:fill="auto"/>
            <w:hideMark/>
          </w:tcPr>
          <w:p w14:paraId="2BFD787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0,331</w:t>
            </w:r>
          </w:p>
        </w:tc>
        <w:tc>
          <w:tcPr>
            <w:tcW w:w="411" w:type="pct"/>
            <w:tcBorders>
              <w:top w:val="nil"/>
              <w:left w:val="nil"/>
              <w:bottom w:val="single" w:sz="4" w:space="0" w:color="auto"/>
              <w:right w:val="single" w:sz="4" w:space="0" w:color="auto"/>
            </w:tcBorders>
            <w:shd w:val="clear" w:color="auto" w:fill="auto"/>
            <w:hideMark/>
          </w:tcPr>
          <w:p w14:paraId="360419F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0,331</w:t>
            </w:r>
          </w:p>
        </w:tc>
      </w:tr>
      <w:tr w:rsidR="006F7200" w:rsidRPr="00D04CD0" w14:paraId="3EC13F95"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294063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w:t>
            </w:r>
          </w:p>
        </w:tc>
        <w:tc>
          <w:tcPr>
            <w:tcW w:w="1148" w:type="pct"/>
            <w:tcBorders>
              <w:top w:val="nil"/>
              <w:left w:val="nil"/>
              <w:bottom w:val="single" w:sz="4" w:space="0" w:color="auto"/>
              <w:right w:val="single" w:sz="4" w:space="0" w:color="auto"/>
            </w:tcBorders>
            <w:shd w:val="clear" w:color="auto" w:fill="auto"/>
            <w:hideMark/>
          </w:tcPr>
          <w:p w14:paraId="23BF99B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6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Ко 31</w:t>
            </w:r>
          </w:p>
        </w:tc>
        <w:tc>
          <w:tcPr>
            <w:tcW w:w="1200" w:type="pct"/>
            <w:tcBorders>
              <w:top w:val="nil"/>
              <w:left w:val="nil"/>
              <w:bottom w:val="single" w:sz="4" w:space="0" w:color="auto"/>
              <w:right w:val="single" w:sz="4" w:space="0" w:color="auto"/>
            </w:tcBorders>
            <w:shd w:val="clear" w:color="auto" w:fill="auto"/>
            <w:hideMark/>
          </w:tcPr>
          <w:p w14:paraId="0879CA1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434BAE4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8 661 </w:t>
            </w:r>
          </w:p>
        </w:tc>
        <w:tc>
          <w:tcPr>
            <w:tcW w:w="543" w:type="pct"/>
            <w:tcBorders>
              <w:top w:val="nil"/>
              <w:left w:val="nil"/>
              <w:bottom w:val="single" w:sz="4" w:space="0" w:color="auto"/>
              <w:right w:val="single" w:sz="4" w:space="0" w:color="auto"/>
            </w:tcBorders>
            <w:shd w:val="clear" w:color="auto" w:fill="auto"/>
            <w:hideMark/>
          </w:tcPr>
          <w:p w14:paraId="496A8BC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w:t>
            </w:r>
          </w:p>
        </w:tc>
        <w:tc>
          <w:tcPr>
            <w:tcW w:w="412" w:type="pct"/>
            <w:tcBorders>
              <w:top w:val="nil"/>
              <w:left w:val="nil"/>
              <w:bottom w:val="single" w:sz="4" w:space="0" w:color="auto"/>
              <w:right w:val="single" w:sz="4" w:space="0" w:color="auto"/>
            </w:tcBorders>
            <w:shd w:val="clear" w:color="auto" w:fill="auto"/>
            <w:hideMark/>
          </w:tcPr>
          <w:p w14:paraId="17820A6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w:t>
            </w:r>
          </w:p>
        </w:tc>
        <w:tc>
          <w:tcPr>
            <w:tcW w:w="464" w:type="pct"/>
            <w:tcBorders>
              <w:top w:val="nil"/>
              <w:left w:val="nil"/>
              <w:bottom w:val="single" w:sz="4" w:space="0" w:color="auto"/>
              <w:right w:val="single" w:sz="4" w:space="0" w:color="auto"/>
            </w:tcBorders>
            <w:shd w:val="clear" w:color="auto" w:fill="auto"/>
            <w:hideMark/>
          </w:tcPr>
          <w:p w14:paraId="72D687A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w:t>
            </w:r>
          </w:p>
        </w:tc>
        <w:tc>
          <w:tcPr>
            <w:tcW w:w="411" w:type="pct"/>
            <w:tcBorders>
              <w:top w:val="nil"/>
              <w:left w:val="nil"/>
              <w:bottom w:val="single" w:sz="4" w:space="0" w:color="auto"/>
              <w:right w:val="single" w:sz="4" w:space="0" w:color="auto"/>
            </w:tcBorders>
            <w:shd w:val="clear" w:color="auto" w:fill="auto"/>
            <w:hideMark/>
          </w:tcPr>
          <w:p w14:paraId="2B1E26B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w:t>
            </w:r>
          </w:p>
        </w:tc>
      </w:tr>
      <w:tr w:rsidR="006F7200" w:rsidRPr="00D04CD0" w14:paraId="30331381"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6B11AF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w:t>
            </w:r>
          </w:p>
        </w:tc>
        <w:tc>
          <w:tcPr>
            <w:tcW w:w="1148" w:type="pct"/>
            <w:tcBorders>
              <w:top w:val="nil"/>
              <w:left w:val="nil"/>
              <w:bottom w:val="single" w:sz="4" w:space="0" w:color="auto"/>
              <w:right w:val="single" w:sz="4" w:space="0" w:color="auto"/>
            </w:tcBorders>
            <w:shd w:val="clear" w:color="auto" w:fill="auto"/>
            <w:hideMark/>
          </w:tcPr>
          <w:p w14:paraId="23631A91" w14:textId="7071210C"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6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7</w:t>
            </w:r>
          </w:p>
        </w:tc>
        <w:tc>
          <w:tcPr>
            <w:tcW w:w="1200" w:type="pct"/>
            <w:tcBorders>
              <w:top w:val="nil"/>
              <w:left w:val="nil"/>
              <w:bottom w:val="single" w:sz="4" w:space="0" w:color="auto"/>
              <w:right w:val="single" w:sz="4" w:space="0" w:color="auto"/>
            </w:tcBorders>
            <w:shd w:val="clear" w:color="auto" w:fill="auto"/>
            <w:hideMark/>
          </w:tcPr>
          <w:p w14:paraId="2BFEFB0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6FF1FB6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152 575 </w:t>
            </w:r>
          </w:p>
        </w:tc>
        <w:tc>
          <w:tcPr>
            <w:tcW w:w="543" w:type="pct"/>
            <w:tcBorders>
              <w:top w:val="nil"/>
              <w:left w:val="nil"/>
              <w:bottom w:val="single" w:sz="4" w:space="0" w:color="auto"/>
              <w:right w:val="single" w:sz="4" w:space="0" w:color="auto"/>
            </w:tcBorders>
            <w:shd w:val="clear" w:color="auto" w:fill="auto"/>
            <w:hideMark/>
          </w:tcPr>
          <w:p w14:paraId="3146D53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307,5</w:t>
            </w:r>
          </w:p>
        </w:tc>
        <w:tc>
          <w:tcPr>
            <w:tcW w:w="412" w:type="pct"/>
            <w:tcBorders>
              <w:top w:val="nil"/>
              <w:left w:val="nil"/>
              <w:bottom w:val="single" w:sz="4" w:space="0" w:color="auto"/>
              <w:right w:val="single" w:sz="4" w:space="0" w:color="auto"/>
            </w:tcBorders>
            <w:shd w:val="clear" w:color="auto" w:fill="auto"/>
            <w:hideMark/>
          </w:tcPr>
          <w:p w14:paraId="056F8D2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2,289</w:t>
            </w:r>
          </w:p>
        </w:tc>
        <w:tc>
          <w:tcPr>
            <w:tcW w:w="464" w:type="pct"/>
            <w:tcBorders>
              <w:top w:val="nil"/>
              <w:left w:val="nil"/>
              <w:bottom w:val="single" w:sz="4" w:space="0" w:color="auto"/>
              <w:right w:val="single" w:sz="4" w:space="0" w:color="auto"/>
            </w:tcBorders>
            <w:shd w:val="clear" w:color="auto" w:fill="auto"/>
            <w:hideMark/>
          </w:tcPr>
          <w:p w14:paraId="2387050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2,289</w:t>
            </w:r>
          </w:p>
        </w:tc>
        <w:tc>
          <w:tcPr>
            <w:tcW w:w="411" w:type="pct"/>
            <w:tcBorders>
              <w:top w:val="nil"/>
              <w:left w:val="nil"/>
              <w:bottom w:val="single" w:sz="4" w:space="0" w:color="auto"/>
              <w:right w:val="single" w:sz="4" w:space="0" w:color="auto"/>
            </w:tcBorders>
            <w:shd w:val="clear" w:color="auto" w:fill="auto"/>
            <w:hideMark/>
          </w:tcPr>
          <w:p w14:paraId="0DD7F08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2,289</w:t>
            </w:r>
          </w:p>
        </w:tc>
      </w:tr>
      <w:tr w:rsidR="006F7200" w:rsidRPr="00D04CD0" w14:paraId="01208D8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280190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w:t>
            </w:r>
          </w:p>
        </w:tc>
        <w:tc>
          <w:tcPr>
            <w:tcW w:w="1148" w:type="pct"/>
            <w:tcBorders>
              <w:top w:val="nil"/>
              <w:left w:val="nil"/>
              <w:bottom w:val="single" w:sz="4" w:space="0" w:color="auto"/>
              <w:right w:val="single" w:sz="4" w:space="0" w:color="auto"/>
            </w:tcBorders>
            <w:shd w:val="clear" w:color="auto" w:fill="auto"/>
            <w:hideMark/>
          </w:tcPr>
          <w:p w14:paraId="774BE65E" w14:textId="0B909261"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6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20</w:t>
            </w:r>
          </w:p>
        </w:tc>
        <w:tc>
          <w:tcPr>
            <w:tcW w:w="1200" w:type="pct"/>
            <w:tcBorders>
              <w:top w:val="nil"/>
              <w:left w:val="nil"/>
              <w:bottom w:val="single" w:sz="4" w:space="0" w:color="auto"/>
              <w:right w:val="single" w:sz="4" w:space="0" w:color="auto"/>
            </w:tcBorders>
            <w:shd w:val="clear" w:color="auto" w:fill="auto"/>
            <w:hideMark/>
          </w:tcPr>
          <w:p w14:paraId="35D1AE6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481C111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16 781 </w:t>
            </w:r>
          </w:p>
        </w:tc>
        <w:tc>
          <w:tcPr>
            <w:tcW w:w="543" w:type="pct"/>
            <w:tcBorders>
              <w:top w:val="nil"/>
              <w:left w:val="nil"/>
              <w:bottom w:val="single" w:sz="4" w:space="0" w:color="auto"/>
              <w:right w:val="single" w:sz="4" w:space="0" w:color="auto"/>
            </w:tcBorders>
            <w:shd w:val="clear" w:color="auto" w:fill="auto"/>
            <w:hideMark/>
          </w:tcPr>
          <w:p w14:paraId="77C956C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43</w:t>
            </w:r>
          </w:p>
        </w:tc>
        <w:tc>
          <w:tcPr>
            <w:tcW w:w="412" w:type="pct"/>
            <w:tcBorders>
              <w:top w:val="nil"/>
              <w:left w:val="nil"/>
              <w:bottom w:val="single" w:sz="4" w:space="0" w:color="auto"/>
              <w:right w:val="single" w:sz="4" w:space="0" w:color="auto"/>
            </w:tcBorders>
            <w:shd w:val="clear" w:color="auto" w:fill="auto"/>
            <w:hideMark/>
          </w:tcPr>
          <w:p w14:paraId="0212266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0,252</w:t>
            </w:r>
          </w:p>
        </w:tc>
        <w:tc>
          <w:tcPr>
            <w:tcW w:w="464" w:type="pct"/>
            <w:tcBorders>
              <w:top w:val="nil"/>
              <w:left w:val="nil"/>
              <w:bottom w:val="single" w:sz="4" w:space="0" w:color="auto"/>
              <w:right w:val="single" w:sz="4" w:space="0" w:color="auto"/>
            </w:tcBorders>
            <w:shd w:val="clear" w:color="auto" w:fill="auto"/>
            <w:hideMark/>
          </w:tcPr>
          <w:p w14:paraId="0D58BDE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0,252</w:t>
            </w:r>
          </w:p>
        </w:tc>
        <w:tc>
          <w:tcPr>
            <w:tcW w:w="411" w:type="pct"/>
            <w:tcBorders>
              <w:top w:val="nil"/>
              <w:left w:val="nil"/>
              <w:bottom w:val="single" w:sz="4" w:space="0" w:color="auto"/>
              <w:right w:val="single" w:sz="4" w:space="0" w:color="auto"/>
            </w:tcBorders>
            <w:shd w:val="clear" w:color="auto" w:fill="auto"/>
            <w:hideMark/>
          </w:tcPr>
          <w:p w14:paraId="2079F10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0,252</w:t>
            </w:r>
          </w:p>
        </w:tc>
      </w:tr>
      <w:tr w:rsidR="006F7200" w:rsidRPr="00D04CD0" w14:paraId="424134D2"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8E27B2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w:t>
            </w:r>
          </w:p>
        </w:tc>
        <w:tc>
          <w:tcPr>
            <w:tcW w:w="1148" w:type="pct"/>
            <w:tcBorders>
              <w:top w:val="nil"/>
              <w:left w:val="nil"/>
              <w:bottom w:val="single" w:sz="4" w:space="0" w:color="auto"/>
              <w:right w:val="single" w:sz="4" w:space="0" w:color="auto"/>
            </w:tcBorders>
            <w:shd w:val="clear" w:color="auto" w:fill="auto"/>
            <w:hideMark/>
          </w:tcPr>
          <w:p w14:paraId="039ADAA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6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№75</w:t>
            </w:r>
          </w:p>
        </w:tc>
        <w:tc>
          <w:tcPr>
            <w:tcW w:w="1200" w:type="pct"/>
            <w:tcBorders>
              <w:top w:val="nil"/>
              <w:left w:val="nil"/>
              <w:bottom w:val="single" w:sz="4" w:space="0" w:color="auto"/>
              <w:right w:val="single" w:sz="4" w:space="0" w:color="auto"/>
            </w:tcBorders>
            <w:shd w:val="clear" w:color="auto" w:fill="auto"/>
            <w:hideMark/>
          </w:tcPr>
          <w:p w14:paraId="66C36EB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727C57B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16 046 </w:t>
            </w:r>
          </w:p>
        </w:tc>
        <w:tc>
          <w:tcPr>
            <w:tcW w:w="543" w:type="pct"/>
            <w:tcBorders>
              <w:top w:val="nil"/>
              <w:left w:val="nil"/>
              <w:bottom w:val="single" w:sz="4" w:space="0" w:color="auto"/>
              <w:right w:val="single" w:sz="4" w:space="0" w:color="auto"/>
            </w:tcBorders>
            <w:shd w:val="clear" w:color="auto" w:fill="auto"/>
            <w:hideMark/>
          </w:tcPr>
          <w:p w14:paraId="273D3E5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38</w:t>
            </w:r>
          </w:p>
        </w:tc>
        <w:tc>
          <w:tcPr>
            <w:tcW w:w="412" w:type="pct"/>
            <w:tcBorders>
              <w:top w:val="nil"/>
              <w:left w:val="nil"/>
              <w:bottom w:val="single" w:sz="4" w:space="0" w:color="auto"/>
              <w:right w:val="single" w:sz="4" w:space="0" w:color="auto"/>
            </w:tcBorders>
            <w:shd w:val="clear" w:color="auto" w:fill="auto"/>
            <w:hideMark/>
          </w:tcPr>
          <w:p w14:paraId="738DD1B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0,241</w:t>
            </w:r>
          </w:p>
        </w:tc>
        <w:tc>
          <w:tcPr>
            <w:tcW w:w="464" w:type="pct"/>
            <w:tcBorders>
              <w:top w:val="nil"/>
              <w:left w:val="nil"/>
              <w:bottom w:val="single" w:sz="4" w:space="0" w:color="auto"/>
              <w:right w:val="single" w:sz="4" w:space="0" w:color="auto"/>
            </w:tcBorders>
            <w:shd w:val="clear" w:color="auto" w:fill="auto"/>
            <w:hideMark/>
          </w:tcPr>
          <w:p w14:paraId="22B4581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0,241</w:t>
            </w:r>
          </w:p>
        </w:tc>
        <w:tc>
          <w:tcPr>
            <w:tcW w:w="411" w:type="pct"/>
            <w:tcBorders>
              <w:top w:val="nil"/>
              <w:left w:val="nil"/>
              <w:bottom w:val="single" w:sz="4" w:space="0" w:color="auto"/>
              <w:right w:val="single" w:sz="4" w:space="0" w:color="auto"/>
            </w:tcBorders>
            <w:shd w:val="clear" w:color="auto" w:fill="auto"/>
            <w:hideMark/>
          </w:tcPr>
          <w:p w14:paraId="7BA3495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0,241</w:t>
            </w:r>
          </w:p>
        </w:tc>
      </w:tr>
      <w:tr w:rsidR="006F7200" w:rsidRPr="00D04CD0" w14:paraId="02EE6A94"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A94285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w:t>
            </w:r>
          </w:p>
        </w:tc>
        <w:tc>
          <w:tcPr>
            <w:tcW w:w="1148" w:type="pct"/>
            <w:tcBorders>
              <w:top w:val="nil"/>
              <w:left w:val="nil"/>
              <w:bottom w:val="single" w:sz="4" w:space="0" w:color="auto"/>
              <w:right w:val="single" w:sz="4" w:space="0" w:color="auto"/>
            </w:tcBorders>
            <w:shd w:val="clear" w:color="auto" w:fill="auto"/>
            <w:hideMark/>
          </w:tcPr>
          <w:p w14:paraId="00DC7976" w14:textId="3C41D7AA"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6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w:t>
            </w:r>
          </w:p>
        </w:tc>
        <w:tc>
          <w:tcPr>
            <w:tcW w:w="1200" w:type="pct"/>
            <w:tcBorders>
              <w:top w:val="nil"/>
              <w:left w:val="nil"/>
              <w:bottom w:val="single" w:sz="4" w:space="0" w:color="auto"/>
              <w:right w:val="single" w:sz="4" w:space="0" w:color="auto"/>
            </w:tcBorders>
            <w:shd w:val="clear" w:color="auto" w:fill="auto"/>
            <w:hideMark/>
          </w:tcPr>
          <w:p w14:paraId="252C4DE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2FB56CF0"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863 </w:t>
            </w:r>
          </w:p>
        </w:tc>
        <w:tc>
          <w:tcPr>
            <w:tcW w:w="543" w:type="pct"/>
            <w:tcBorders>
              <w:top w:val="nil"/>
              <w:left w:val="nil"/>
              <w:bottom w:val="single" w:sz="4" w:space="0" w:color="auto"/>
              <w:right w:val="single" w:sz="4" w:space="0" w:color="auto"/>
            </w:tcBorders>
            <w:shd w:val="clear" w:color="auto" w:fill="auto"/>
            <w:hideMark/>
          </w:tcPr>
          <w:p w14:paraId="5E21063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454</w:t>
            </w:r>
          </w:p>
        </w:tc>
        <w:tc>
          <w:tcPr>
            <w:tcW w:w="412" w:type="pct"/>
            <w:tcBorders>
              <w:top w:val="nil"/>
              <w:left w:val="nil"/>
              <w:bottom w:val="single" w:sz="4" w:space="0" w:color="auto"/>
              <w:right w:val="single" w:sz="4" w:space="0" w:color="auto"/>
            </w:tcBorders>
            <w:shd w:val="clear" w:color="auto" w:fill="auto"/>
            <w:hideMark/>
          </w:tcPr>
          <w:p w14:paraId="33F972E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0,013</w:t>
            </w:r>
          </w:p>
        </w:tc>
        <w:tc>
          <w:tcPr>
            <w:tcW w:w="464" w:type="pct"/>
            <w:tcBorders>
              <w:top w:val="nil"/>
              <w:left w:val="nil"/>
              <w:bottom w:val="single" w:sz="4" w:space="0" w:color="auto"/>
              <w:right w:val="single" w:sz="4" w:space="0" w:color="auto"/>
            </w:tcBorders>
            <w:shd w:val="clear" w:color="auto" w:fill="auto"/>
            <w:hideMark/>
          </w:tcPr>
          <w:p w14:paraId="03BA833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0,013</w:t>
            </w:r>
          </w:p>
        </w:tc>
        <w:tc>
          <w:tcPr>
            <w:tcW w:w="411" w:type="pct"/>
            <w:tcBorders>
              <w:top w:val="nil"/>
              <w:left w:val="nil"/>
              <w:bottom w:val="single" w:sz="4" w:space="0" w:color="auto"/>
              <w:right w:val="single" w:sz="4" w:space="0" w:color="auto"/>
            </w:tcBorders>
            <w:shd w:val="clear" w:color="auto" w:fill="auto"/>
            <w:hideMark/>
          </w:tcPr>
          <w:p w14:paraId="25492A7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0,013</w:t>
            </w:r>
          </w:p>
        </w:tc>
      </w:tr>
      <w:tr w:rsidR="006F7200" w:rsidRPr="00D04CD0" w14:paraId="598B47E4"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F7B595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w:t>
            </w:r>
          </w:p>
        </w:tc>
        <w:tc>
          <w:tcPr>
            <w:tcW w:w="1148" w:type="pct"/>
            <w:tcBorders>
              <w:top w:val="nil"/>
              <w:left w:val="nil"/>
              <w:bottom w:val="single" w:sz="4" w:space="0" w:color="auto"/>
              <w:right w:val="single" w:sz="4" w:space="0" w:color="auto"/>
            </w:tcBorders>
            <w:shd w:val="clear" w:color="auto" w:fill="auto"/>
            <w:hideMark/>
          </w:tcPr>
          <w:p w14:paraId="0A1FA44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15-484</w:t>
            </w:r>
          </w:p>
        </w:tc>
        <w:tc>
          <w:tcPr>
            <w:tcW w:w="1200" w:type="pct"/>
            <w:tcBorders>
              <w:top w:val="nil"/>
              <w:left w:val="nil"/>
              <w:bottom w:val="single" w:sz="4" w:space="0" w:color="auto"/>
              <w:right w:val="single" w:sz="4" w:space="0" w:color="auto"/>
            </w:tcBorders>
            <w:shd w:val="clear" w:color="auto" w:fill="auto"/>
            <w:hideMark/>
          </w:tcPr>
          <w:p w14:paraId="7AEDBBF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0D51B95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3 969 </w:t>
            </w:r>
          </w:p>
        </w:tc>
        <w:tc>
          <w:tcPr>
            <w:tcW w:w="543" w:type="pct"/>
            <w:tcBorders>
              <w:top w:val="nil"/>
              <w:left w:val="nil"/>
              <w:bottom w:val="single" w:sz="4" w:space="0" w:color="auto"/>
              <w:right w:val="single" w:sz="4" w:space="0" w:color="auto"/>
            </w:tcBorders>
            <w:shd w:val="clear" w:color="auto" w:fill="auto"/>
            <w:hideMark/>
          </w:tcPr>
          <w:p w14:paraId="1340361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2089</w:t>
            </w:r>
          </w:p>
        </w:tc>
        <w:tc>
          <w:tcPr>
            <w:tcW w:w="412" w:type="pct"/>
            <w:tcBorders>
              <w:top w:val="nil"/>
              <w:left w:val="nil"/>
              <w:bottom w:val="single" w:sz="4" w:space="0" w:color="auto"/>
              <w:right w:val="single" w:sz="4" w:space="0" w:color="auto"/>
            </w:tcBorders>
            <w:shd w:val="clear" w:color="auto" w:fill="auto"/>
            <w:hideMark/>
          </w:tcPr>
          <w:p w14:paraId="2168EBE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0,134</w:t>
            </w:r>
          </w:p>
        </w:tc>
        <w:tc>
          <w:tcPr>
            <w:tcW w:w="464" w:type="pct"/>
            <w:tcBorders>
              <w:top w:val="nil"/>
              <w:left w:val="nil"/>
              <w:bottom w:val="single" w:sz="4" w:space="0" w:color="auto"/>
              <w:right w:val="single" w:sz="4" w:space="0" w:color="auto"/>
            </w:tcBorders>
            <w:shd w:val="clear" w:color="auto" w:fill="auto"/>
            <w:hideMark/>
          </w:tcPr>
          <w:p w14:paraId="512DB51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0,134</w:t>
            </w:r>
          </w:p>
        </w:tc>
        <w:tc>
          <w:tcPr>
            <w:tcW w:w="411" w:type="pct"/>
            <w:tcBorders>
              <w:top w:val="nil"/>
              <w:left w:val="nil"/>
              <w:bottom w:val="single" w:sz="4" w:space="0" w:color="auto"/>
              <w:right w:val="single" w:sz="4" w:space="0" w:color="auto"/>
            </w:tcBorders>
            <w:shd w:val="clear" w:color="auto" w:fill="auto"/>
            <w:hideMark/>
          </w:tcPr>
          <w:p w14:paraId="6188D61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0,134</w:t>
            </w:r>
          </w:p>
        </w:tc>
      </w:tr>
      <w:tr w:rsidR="006F7200" w:rsidRPr="00D04CD0" w14:paraId="7CA39ED4"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F51CD7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w:t>
            </w:r>
          </w:p>
        </w:tc>
        <w:tc>
          <w:tcPr>
            <w:tcW w:w="1148" w:type="pct"/>
            <w:tcBorders>
              <w:top w:val="nil"/>
              <w:left w:val="nil"/>
              <w:bottom w:val="single" w:sz="4" w:space="0" w:color="auto"/>
              <w:right w:val="single" w:sz="4" w:space="0" w:color="auto"/>
            </w:tcBorders>
            <w:shd w:val="clear" w:color="auto" w:fill="auto"/>
            <w:hideMark/>
          </w:tcPr>
          <w:p w14:paraId="1045488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15-343</w:t>
            </w:r>
          </w:p>
        </w:tc>
        <w:tc>
          <w:tcPr>
            <w:tcW w:w="1200" w:type="pct"/>
            <w:tcBorders>
              <w:top w:val="nil"/>
              <w:left w:val="nil"/>
              <w:bottom w:val="single" w:sz="4" w:space="0" w:color="auto"/>
              <w:right w:val="single" w:sz="4" w:space="0" w:color="auto"/>
            </w:tcBorders>
            <w:shd w:val="clear" w:color="auto" w:fill="auto"/>
            <w:hideMark/>
          </w:tcPr>
          <w:p w14:paraId="4CFCDA4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1B4FCC10"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621 </w:t>
            </w:r>
          </w:p>
        </w:tc>
        <w:tc>
          <w:tcPr>
            <w:tcW w:w="543" w:type="pct"/>
            <w:tcBorders>
              <w:top w:val="nil"/>
              <w:left w:val="nil"/>
              <w:bottom w:val="single" w:sz="4" w:space="0" w:color="auto"/>
              <w:right w:val="single" w:sz="4" w:space="0" w:color="auto"/>
            </w:tcBorders>
            <w:shd w:val="clear" w:color="auto" w:fill="auto"/>
            <w:hideMark/>
          </w:tcPr>
          <w:p w14:paraId="5F54409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327</w:t>
            </w:r>
          </w:p>
        </w:tc>
        <w:tc>
          <w:tcPr>
            <w:tcW w:w="412" w:type="pct"/>
            <w:tcBorders>
              <w:top w:val="nil"/>
              <w:left w:val="nil"/>
              <w:bottom w:val="single" w:sz="4" w:space="0" w:color="auto"/>
              <w:right w:val="single" w:sz="4" w:space="0" w:color="auto"/>
            </w:tcBorders>
            <w:shd w:val="clear" w:color="auto" w:fill="auto"/>
            <w:hideMark/>
          </w:tcPr>
          <w:p w14:paraId="3E3F360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0,021</w:t>
            </w:r>
          </w:p>
        </w:tc>
        <w:tc>
          <w:tcPr>
            <w:tcW w:w="464" w:type="pct"/>
            <w:tcBorders>
              <w:top w:val="nil"/>
              <w:left w:val="nil"/>
              <w:bottom w:val="single" w:sz="4" w:space="0" w:color="auto"/>
              <w:right w:val="single" w:sz="4" w:space="0" w:color="auto"/>
            </w:tcBorders>
            <w:shd w:val="clear" w:color="auto" w:fill="auto"/>
            <w:hideMark/>
          </w:tcPr>
          <w:p w14:paraId="1A087B7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0,021</w:t>
            </w:r>
          </w:p>
        </w:tc>
        <w:tc>
          <w:tcPr>
            <w:tcW w:w="411" w:type="pct"/>
            <w:tcBorders>
              <w:top w:val="nil"/>
              <w:left w:val="nil"/>
              <w:bottom w:val="single" w:sz="4" w:space="0" w:color="auto"/>
              <w:right w:val="single" w:sz="4" w:space="0" w:color="auto"/>
            </w:tcBorders>
            <w:shd w:val="clear" w:color="auto" w:fill="auto"/>
            <w:hideMark/>
          </w:tcPr>
          <w:p w14:paraId="527564A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0,021</w:t>
            </w:r>
          </w:p>
        </w:tc>
      </w:tr>
      <w:tr w:rsidR="006F7200" w:rsidRPr="00D04CD0" w14:paraId="1B19130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C11196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w:t>
            </w:r>
          </w:p>
        </w:tc>
        <w:tc>
          <w:tcPr>
            <w:tcW w:w="1148" w:type="pct"/>
            <w:tcBorders>
              <w:top w:val="nil"/>
              <w:left w:val="nil"/>
              <w:bottom w:val="single" w:sz="4" w:space="0" w:color="auto"/>
              <w:right w:val="single" w:sz="4" w:space="0" w:color="auto"/>
            </w:tcBorders>
            <w:shd w:val="clear" w:color="auto" w:fill="auto"/>
            <w:hideMark/>
          </w:tcPr>
          <w:p w14:paraId="2707B3D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15-343</w:t>
            </w:r>
          </w:p>
        </w:tc>
        <w:tc>
          <w:tcPr>
            <w:tcW w:w="1200" w:type="pct"/>
            <w:tcBorders>
              <w:top w:val="nil"/>
              <w:left w:val="nil"/>
              <w:bottom w:val="single" w:sz="4" w:space="0" w:color="auto"/>
              <w:right w:val="single" w:sz="4" w:space="0" w:color="auto"/>
            </w:tcBorders>
            <w:shd w:val="clear" w:color="auto" w:fill="auto"/>
            <w:hideMark/>
          </w:tcPr>
          <w:p w14:paraId="6D8C41B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38C2AD54"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9 235 </w:t>
            </w:r>
          </w:p>
        </w:tc>
        <w:tc>
          <w:tcPr>
            <w:tcW w:w="543" w:type="pct"/>
            <w:tcBorders>
              <w:top w:val="nil"/>
              <w:left w:val="nil"/>
              <w:bottom w:val="single" w:sz="4" w:space="0" w:color="auto"/>
              <w:right w:val="single" w:sz="4" w:space="0" w:color="auto"/>
            </w:tcBorders>
            <w:shd w:val="clear" w:color="auto" w:fill="auto"/>
            <w:hideMark/>
          </w:tcPr>
          <w:p w14:paraId="1F8035E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44</w:t>
            </w:r>
          </w:p>
        </w:tc>
        <w:tc>
          <w:tcPr>
            <w:tcW w:w="412" w:type="pct"/>
            <w:tcBorders>
              <w:top w:val="nil"/>
              <w:left w:val="nil"/>
              <w:bottom w:val="single" w:sz="4" w:space="0" w:color="auto"/>
              <w:right w:val="single" w:sz="4" w:space="0" w:color="auto"/>
            </w:tcBorders>
            <w:shd w:val="clear" w:color="auto" w:fill="auto"/>
            <w:hideMark/>
          </w:tcPr>
          <w:p w14:paraId="149F9B5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0,139</w:t>
            </w:r>
          </w:p>
        </w:tc>
        <w:tc>
          <w:tcPr>
            <w:tcW w:w="464" w:type="pct"/>
            <w:tcBorders>
              <w:top w:val="nil"/>
              <w:left w:val="nil"/>
              <w:bottom w:val="single" w:sz="4" w:space="0" w:color="auto"/>
              <w:right w:val="single" w:sz="4" w:space="0" w:color="auto"/>
            </w:tcBorders>
            <w:shd w:val="clear" w:color="auto" w:fill="auto"/>
            <w:hideMark/>
          </w:tcPr>
          <w:p w14:paraId="4A17C8C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0,139</w:t>
            </w:r>
          </w:p>
        </w:tc>
        <w:tc>
          <w:tcPr>
            <w:tcW w:w="411" w:type="pct"/>
            <w:tcBorders>
              <w:top w:val="nil"/>
              <w:left w:val="nil"/>
              <w:bottom w:val="single" w:sz="4" w:space="0" w:color="auto"/>
              <w:right w:val="single" w:sz="4" w:space="0" w:color="auto"/>
            </w:tcBorders>
            <w:shd w:val="clear" w:color="auto" w:fill="auto"/>
            <w:hideMark/>
          </w:tcPr>
          <w:p w14:paraId="0D7D4DA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0,139</w:t>
            </w:r>
          </w:p>
        </w:tc>
      </w:tr>
      <w:tr w:rsidR="006F7200" w:rsidRPr="00D04CD0" w14:paraId="29E12645"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BFCBE9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w:t>
            </w:r>
          </w:p>
        </w:tc>
        <w:tc>
          <w:tcPr>
            <w:tcW w:w="1148" w:type="pct"/>
            <w:tcBorders>
              <w:top w:val="nil"/>
              <w:left w:val="nil"/>
              <w:bottom w:val="single" w:sz="4" w:space="0" w:color="auto"/>
              <w:right w:val="single" w:sz="4" w:space="0" w:color="auto"/>
            </w:tcBorders>
            <w:shd w:val="clear" w:color="auto" w:fill="auto"/>
            <w:hideMark/>
          </w:tcPr>
          <w:p w14:paraId="1A27F9F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 Л 15-472</w:t>
            </w:r>
          </w:p>
        </w:tc>
        <w:tc>
          <w:tcPr>
            <w:tcW w:w="1200" w:type="pct"/>
            <w:tcBorders>
              <w:top w:val="nil"/>
              <w:left w:val="nil"/>
              <w:bottom w:val="single" w:sz="4" w:space="0" w:color="auto"/>
              <w:right w:val="single" w:sz="4" w:space="0" w:color="auto"/>
            </w:tcBorders>
            <w:shd w:val="clear" w:color="auto" w:fill="auto"/>
            <w:hideMark/>
          </w:tcPr>
          <w:p w14:paraId="0AADA6D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42E74B3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689 188 </w:t>
            </w:r>
          </w:p>
        </w:tc>
        <w:tc>
          <w:tcPr>
            <w:tcW w:w="543" w:type="pct"/>
            <w:tcBorders>
              <w:top w:val="nil"/>
              <w:left w:val="nil"/>
              <w:bottom w:val="single" w:sz="4" w:space="0" w:color="auto"/>
              <w:right w:val="single" w:sz="4" w:space="0" w:color="auto"/>
            </w:tcBorders>
            <w:shd w:val="clear" w:color="auto" w:fill="auto"/>
            <w:hideMark/>
          </w:tcPr>
          <w:p w14:paraId="3E3D828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1828</w:t>
            </w:r>
          </w:p>
        </w:tc>
        <w:tc>
          <w:tcPr>
            <w:tcW w:w="412" w:type="pct"/>
            <w:tcBorders>
              <w:top w:val="nil"/>
              <w:left w:val="nil"/>
              <w:bottom w:val="single" w:sz="4" w:space="0" w:color="auto"/>
              <w:right w:val="single" w:sz="4" w:space="0" w:color="auto"/>
            </w:tcBorders>
            <w:shd w:val="clear" w:color="auto" w:fill="auto"/>
            <w:hideMark/>
          </w:tcPr>
          <w:p w14:paraId="58C45C9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10,338</w:t>
            </w:r>
          </w:p>
        </w:tc>
        <w:tc>
          <w:tcPr>
            <w:tcW w:w="464" w:type="pct"/>
            <w:tcBorders>
              <w:top w:val="nil"/>
              <w:left w:val="nil"/>
              <w:bottom w:val="single" w:sz="4" w:space="0" w:color="auto"/>
              <w:right w:val="single" w:sz="4" w:space="0" w:color="auto"/>
            </w:tcBorders>
            <w:shd w:val="clear" w:color="auto" w:fill="auto"/>
            <w:hideMark/>
          </w:tcPr>
          <w:p w14:paraId="001FE80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10,338</w:t>
            </w:r>
          </w:p>
        </w:tc>
        <w:tc>
          <w:tcPr>
            <w:tcW w:w="411" w:type="pct"/>
            <w:tcBorders>
              <w:top w:val="nil"/>
              <w:left w:val="nil"/>
              <w:bottom w:val="single" w:sz="4" w:space="0" w:color="auto"/>
              <w:right w:val="single" w:sz="4" w:space="0" w:color="auto"/>
            </w:tcBorders>
            <w:shd w:val="clear" w:color="auto" w:fill="auto"/>
            <w:hideMark/>
          </w:tcPr>
          <w:p w14:paraId="6314A3E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10,338</w:t>
            </w:r>
          </w:p>
        </w:tc>
      </w:tr>
      <w:tr w:rsidR="006F7200" w:rsidRPr="00D04CD0" w14:paraId="7E8C2CDD"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D85FA4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w:t>
            </w:r>
          </w:p>
        </w:tc>
        <w:tc>
          <w:tcPr>
            <w:tcW w:w="1148" w:type="pct"/>
            <w:tcBorders>
              <w:top w:val="nil"/>
              <w:left w:val="nil"/>
              <w:bottom w:val="single" w:sz="4" w:space="0" w:color="auto"/>
              <w:right w:val="single" w:sz="4" w:space="0" w:color="auto"/>
            </w:tcBorders>
            <w:shd w:val="clear" w:color="auto" w:fill="auto"/>
            <w:hideMark/>
          </w:tcPr>
          <w:p w14:paraId="57DEA3F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15-472</w:t>
            </w:r>
          </w:p>
        </w:tc>
        <w:tc>
          <w:tcPr>
            <w:tcW w:w="1200" w:type="pct"/>
            <w:tcBorders>
              <w:top w:val="nil"/>
              <w:left w:val="nil"/>
              <w:bottom w:val="single" w:sz="4" w:space="0" w:color="auto"/>
              <w:right w:val="single" w:sz="4" w:space="0" w:color="auto"/>
            </w:tcBorders>
            <w:shd w:val="clear" w:color="auto" w:fill="auto"/>
            <w:hideMark/>
          </w:tcPr>
          <w:p w14:paraId="134553D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65AD098F"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2 172 </w:t>
            </w:r>
          </w:p>
        </w:tc>
        <w:tc>
          <w:tcPr>
            <w:tcW w:w="543" w:type="pct"/>
            <w:tcBorders>
              <w:top w:val="nil"/>
              <w:left w:val="nil"/>
              <w:bottom w:val="single" w:sz="4" w:space="0" w:color="auto"/>
              <w:right w:val="single" w:sz="4" w:space="0" w:color="auto"/>
            </w:tcBorders>
            <w:shd w:val="clear" w:color="auto" w:fill="auto"/>
            <w:hideMark/>
          </w:tcPr>
          <w:p w14:paraId="3A54993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1143</w:t>
            </w:r>
          </w:p>
        </w:tc>
        <w:tc>
          <w:tcPr>
            <w:tcW w:w="412" w:type="pct"/>
            <w:tcBorders>
              <w:top w:val="nil"/>
              <w:left w:val="nil"/>
              <w:bottom w:val="single" w:sz="4" w:space="0" w:color="auto"/>
              <w:right w:val="single" w:sz="4" w:space="0" w:color="auto"/>
            </w:tcBorders>
            <w:shd w:val="clear" w:color="auto" w:fill="auto"/>
            <w:hideMark/>
          </w:tcPr>
          <w:p w14:paraId="5A871D9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0,074</w:t>
            </w:r>
          </w:p>
        </w:tc>
        <w:tc>
          <w:tcPr>
            <w:tcW w:w="464" w:type="pct"/>
            <w:tcBorders>
              <w:top w:val="nil"/>
              <w:left w:val="nil"/>
              <w:bottom w:val="single" w:sz="4" w:space="0" w:color="auto"/>
              <w:right w:val="single" w:sz="4" w:space="0" w:color="auto"/>
            </w:tcBorders>
            <w:shd w:val="clear" w:color="auto" w:fill="auto"/>
            <w:hideMark/>
          </w:tcPr>
          <w:p w14:paraId="0C86E35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0,074</w:t>
            </w:r>
          </w:p>
        </w:tc>
        <w:tc>
          <w:tcPr>
            <w:tcW w:w="411" w:type="pct"/>
            <w:tcBorders>
              <w:top w:val="nil"/>
              <w:left w:val="nil"/>
              <w:bottom w:val="single" w:sz="4" w:space="0" w:color="auto"/>
              <w:right w:val="single" w:sz="4" w:space="0" w:color="auto"/>
            </w:tcBorders>
            <w:shd w:val="clear" w:color="auto" w:fill="auto"/>
            <w:hideMark/>
          </w:tcPr>
          <w:p w14:paraId="2DCBCD3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0,074</w:t>
            </w:r>
          </w:p>
        </w:tc>
      </w:tr>
      <w:tr w:rsidR="006F7200" w:rsidRPr="00D04CD0" w14:paraId="3CB4BED5"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2A2067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w:t>
            </w:r>
          </w:p>
        </w:tc>
        <w:tc>
          <w:tcPr>
            <w:tcW w:w="1148" w:type="pct"/>
            <w:tcBorders>
              <w:top w:val="nil"/>
              <w:left w:val="nil"/>
              <w:bottom w:val="single" w:sz="4" w:space="0" w:color="auto"/>
              <w:right w:val="single" w:sz="4" w:space="0" w:color="auto"/>
            </w:tcBorders>
            <w:shd w:val="clear" w:color="auto" w:fill="auto"/>
            <w:hideMark/>
          </w:tcPr>
          <w:p w14:paraId="7CDF819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 Л 15-484</w:t>
            </w:r>
          </w:p>
        </w:tc>
        <w:tc>
          <w:tcPr>
            <w:tcW w:w="1200" w:type="pct"/>
            <w:tcBorders>
              <w:top w:val="nil"/>
              <w:left w:val="nil"/>
              <w:bottom w:val="single" w:sz="4" w:space="0" w:color="auto"/>
              <w:right w:val="single" w:sz="4" w:space="0" w:color="auto"/>
            </w:tcBorders>
            <w:shd w:val="clear" w:color="auto" w:fill="auto"/>
            <w:hideMark/>
          </w:tcPr>
          <w:p w14:paraId="257C313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2878C20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26 788 </w:t>
            </w:r>
          </w:p>
        </w:tc>
        <w:tc>
          <w:tcPr>
            <w:tcW w:w="543" w:type="pct"/>
            <w:tcBorders>
              <w:top w:val="nil"/>
              <w:left w:val="nil"/>
              <w:bottom w:val="single" w:sz="4" w:space="0" w:color="auto"/>
              <w:right w:val="single" w:sz="4" w:space="0" w:color="auto"/>
            </w:tcBorders>
            <w:shd w:val="clear" w:color="auto" w:fill="auto"/>
            <w:hideMark/>
          </w:tcPr>
          <w:p w14:paraId="3BB959F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119</w:t>
            </w:r>
          </w:p>
        </w:tc>
        <w:tc>
          <w:tcPr>
            <w:tcW w:w="412" w:type="pct"/>
            <w:tcBorders>
              <w:top w:val="nil"/>
              <w:left w:val="nil"/>
              <w:bottom w:val="single" w:sz="4" w:space="0" w:color="auto"/>
              <w:right w:val="single" w:sz="4" w:space="0" w:color="auto"/>
            </w:tcBorders>
            <w:shd w:val="clear" w:color="auto" w:fill="auto"/>
            <w:hideMark/>
          </w:tcPr>
          <w:p w14:paraId="50BD527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0,402</w:t>
            </w:r>
          </w:p>
        </w:tc>
        <w:tc>
          <w:tcPr>
            <w:tcW w:w="464" w:type="pct"/>
            <w:tcBorders>
              <w:top w:val="nil"/>
              <w:left w:val="nil"/>
              <w:bottom w:val="single" w:sz="4" w:space="0" w:color="auto"/>
              <w:right w:val="single" w:sz="4" w:space="0" w:color="auto"/>
            </w:tcBorders>
            <w:shd w:val="clear" w:color="auto" w:fill="auto"/>
            <w:hideMark/>
          </w:tcPr>
          <w:p w14:paraId="0A12659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0,402</w:t>
            </w:r>
          </w:p>
        </w:tc>
        <w:tc>
          <w:tcPr>
            <w:tcW w:w="411" w:type="pct"/>
            <w:tcBorders>
              <w:top w:val="nil"/>
              <w:left w:val="nil"/>
              <w:bottom w:val="single" w:sz="4" w:space="0" w:color="auto"/>
              <w:right w:val="single" w:sz="4" w:space="0" w:color="auto"/>
            </w:tcBorders>
            <w:shd w:val="clear" w:color="auto" w:fill="auto"/>
            <w:hideMark/>
          </w:tcPr>
          <w:p w14:paraId="7ED140E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0,402</w:t>
            </w:r>
          </w:p>
        </w:tc>
      </w:tr>
      <w:tr w:rsidR="006F7200" w:rsidRPr="00D04CD0" w14:paraId="3133C6C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D09B93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20</w:t>
            </w:r>
          </w:p>
        </w:tc>
        <w:tc>
          <w:tcPr>
            <w:tcW w:w="1148" w:type="pct"/>
            <w:tcBorders>
              <w:top w:val="nil"/>
              <w:left w:val="nil"/>
              <w:bottom w:val="single" w:sz="4" w:space="0" w:color="auto"/>
              <w:right w:val="single" w:sz="4" w:space="0" w:color="auto"/>
            </w:tcBorders>
            <w:shd w:val="clear" w:color="auto" w:fill="auto"/>
            <w:hideMark/>
          </w:tcPr>
          <w:p w14:paraId="7914140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15-486</w:t>
            </w:r>
          </w:p>
        </w:tc>
        <w:tc>
          <w:tcPr>
            <w:tcW w:w="1200" w:type="pct"/>
            <w:tcBorders>
              <w:top w:val="nil"/>
              <w:left w:val="nil"/>
              <w:bottom w:val="single" w:sz="4" w:space="0" w:color="auto"/>
              <w:right w:val="single" w:sz="4" w:space="0" w:color="auto"/>
            </w:tcBorders>
            <w:shd w:val="clear" w:color="auto" w:fill="auto"/>
            <w:hideMark/>
          </w:tcPr>
          <w:p w14:paraId="12522E3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75C482D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537 363 </w:t>
            </w:r>
          </w:p>
        </w:tc>
        <w:tc>
          <w:tcPr>
            <w:tcW w:w="543" w:type="pct"/>
            <w:tcBorders>
              <w:top w:val="nil"/>
              <w:left w:val="nil"/>
              <w:bottom w:val="single" w:sz="4" w:space="0" w:color="auto"/>
              <w:right w:val="single" w:sz="4" w:space="0" w:color="auto"/>
            </w:tcBorders>
            <w:shd w:val="clear" w:color="auto" w:fill="auto"/>
            <w:hideMark/>
          </w:tcPr>
          <w:p w14:paraId="0EDC8A8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1083</w:t>
            </w:r>
          </w:p>
        </w:tc>
        <w:tc>
          <w:tcPr>
            <w:tcW w:w="412" w:type="pct"/>
            <w:tcBorders>
              <w:top w:val="nil"/>
              <w:left w:val="nil"/>
              <w:bottom w:val="single" w:sz="4" w:space="0" w:color="auto"/>
              <w:right w:val="single" w:sz="4" w:space="0" w:color="auto"/>
            </w:tcBorders>
            <w:shd w:val="clear" w:color="auto" w:fill="auto"/>
            <w:hideMark/>
          </w:tcPr>
          <w:p w14:paraId="3DBA88C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8,06</w:t>
            </w:r>
          </w:p>
        </w:tc>
        <w:tc>
          <w:tcPr>
            <w:tcW w:w="464" w:type="pct"/>
            <w:tcBorders>
              <w:top w:val="nil"/>
              <w:left w:val="nil"/>
              <w:bottom w:val="single" w:sz="4" w:space="0" w:color="auto"/>
              <w:right w:val="single" w:sz="4" w:space="0" w:color="auto"/>
            </w:tcBorders>
            <w:shd w:val="clear" w:color="auto" w:fill="auto"/>
            <w:hideMark/>
          </w:tcPr>
          <w:p w14:paraId="381CFA5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8,06</w:t>
            </w:r>
          </w:p>
        </w:tc>
        <w:tc>
          <w:tcPr>
            <w:tcW w:w="411" w:type="pct"/>
            <w:tcBorders>
              <w:top w:val="nil"/>
              <w:left w:val="nil"/>
              <w:bottom w:val="single" w:sz="4" w:space="0" w:color="auto"/>
              <w:right w:val="single" w:sz="4" w:space="0" w:color="auto"/>
            </w:tcBorders>
            <w:shd w:val="clear" w:color="auto" w:fill="auto"/>
            <w:hideMark/>
          </w:tcPr>
          <w:p w14:paraId="4ABC346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8,06</w:t>
            </w:r>
          </w:p>
        </w:tc>
      </w:tr>
      <w:tr w:rsidR="006F7200" w:rsidRPr="00D04CD0" w14:paraId="653CE4D0"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A5DE5A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21</w:t>
            </w:r>
          </w:p>
        </w:tc>
        <w:tc>
          <w:tcPr>
            <w:tcW w:w="1148" w:type="pct"/>
            <w:tcBorders>
              <w:top w:val="nil"/>
              <w:left w:val="nil"/>
              <w:bottom w:val="single" w:sz="4" w:space="0" w:color="auto"/>
              <w:right w:val="single" w:sz="4" w:space="0" w:color="auto"/>
            </w:tcBorders>
            <w:shd w:val="clear" w:color="auto" w:fill="auto"/>
            <w:hideMark/>
          </w:tcPr>
          <w:p w14:paraId="6F4059A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15-486</w:t>
            </w:r>
          </w:p>
        </w:tc>
        <w:tc>
          <w:tcPr>
            <w:tcW w:w="1200" w:type="pct"/>
            <w:tcBorders>
              <w:top w:val="nil"/>
              <w:left w:val="nil"/>
              <w:bottom w:val="single" w:sz="4" w:space="0" w:color="auto"/>
              <w:right w:val="single" w:sz="4" w:space="0" w:color="auto"/>
            </w:tcBorders>
            <w:shd w:val="clear" w:color="auto" w:fill="auto"/>
            <w:hideMark/>
          </w:tcPr>
          <w:p w14:paraId="12BC9D5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68ED9AB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4 393 </w:t>
            </w:r>
          </w:p>
        </w:tc>
        <w:tc>
          <w:tcPr>
            <w:tcW w:w="543" w:type="pct"/>
            <w:tcBorders>
              <w:top w:val="nil"/>
              <w:left w:val="nil"/>
              <w:bottom w:val="single" w:sz="4" w:space="0" w:color="auto"/>
              <w:right w:val="single" w:sz="4" w:space="0" w:color="auto"/>
            </w:tcBorders>
            <w:shd w:val="clear" w:color="auto" w:fill="auto"/>
            <w:hideMark/>
          </w:tcPr>
          <w:p w14:paraId="7E55B64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2312</w:t>
            </w:r>
          </w:p>
        </w:tc>
        <w:tc>
          <w:tcPr>
            <w:tcW w:w="412" w:type="pct"/>
            <w:tcBorders>
              <w:top w:val="nil"/>
              <w:left w:val="nil"/>
              <w:bottom w:val="single" w:sz="4" w:space="0" w:color="auto"/>
              <w:right w:val="single" w:sz="4" w:space="0" w:color="auto"/>
            </w:tcBorders>
            <w:shd w:val="clear" w:color="auto" w:fill="auto"/>
            <w:hideMark/>
          </w:tcPr>
          <w:p w14:paraId="393E7A1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0,149</w:t>
            </w:r>
          </w:p>
        </w:tc>
        <w:tc>
          <w:tcPr>
            <w:tcW w:w="464" w:type="pct"/>
            <w:tcBorders>
              <w:top w:val="nil"/>
              <w:left w:val="nil"/>
              <w:bottom w:val="single" w:sz="4" w:space="0" w:color="auto"/>
              <w:right w:val="single" w:sz="4" w:space="0" w:color="auto"/>
            </w:tcBorders>
            <w:shd w:val="clear" w:color="auto" w:fill="auto"/>
            <w:hideMark/>
          </w:tcPr>
          <w:p w14:paraId="2CDDA18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0,149</w:t>
            </w:r>
          </w:p>
        </w:tc>
        <w:tc>
          <w:tcPr>
            <w:tcW w:w="411" w:type="pct"/>
            <w:tcBorders>
              <w:top w:val="nil"/>
              <w:left w:val="nil"/>
              <w:bottom w:val="single" w:sz="4" w:space="0" w:color="auto"/>
              <w:right w:val="single" w:sz="4" w:space="0" w:color="auto"/>
            </w:tcBorders>
            <w:shd w:val="clear" w:color="auto" w:fill="auto"/>
            <w:hideMark/>
          </w:tcPr>
          <w:p w14:paraId="4D8AE9E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0,149</w:t>
            </w:r>
          </w:p>
        </w:tc>
      </w:tr>
      <w:tr w:rsidR="006F7200" w:rsidRPr="00D04CD0" w14:paraId="54269BA4"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C22F6D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w:t>
            </w:r>
          </w:p>
        </w:tc>
        <w:tc>
          <w:tcPr>
            <w:tcW w:w="1148" w:type="pct"/>
            <w:tcBorders>
              <w:top w:val="nil"/>
              <w:left w:val="nil"/>
              <w:bottom w:val="single" w:sz="4" w:space="0" w:color="auto"/>
              <w:right w:val="single" w:sz="4" w:space="0" w:color="auto"/>
            </w:tcBorders>
            <w:shd w:val="clear" w:color="auto" w:fill="auto"/>
            <w:hideMark/>
          </w:tcPr>
          <w:p w14:paraId="1464C34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15-482</w:t>
            </w:r>
          </w:p>
        </w:tc>
        <w:tc>
          <w:tcPr>
            <w:tcW w:w="1200" w:type="pct"/>
            <w:tcBorders>
              <w:top w:val="nil"/>
              <w:left w:val="nil"/>
              <w:bottom w:val="single" w:sz="4" w:space="0" w:color="auto"/>
              <w:right w:val="single" w:sz="4" w:space="0" w:color="auto"/>
            </w:tcBorders>
            <w:shd w:val="clear" w:color="auto" w:fill="auto"/>
            <w:hideMark/>
          </w:tcPr>
          <w:p w14:paraId="78A3D8D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40C2F22C"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170 903 </w:t>
            </w:r>
          </w:p>
        </w:tc>
        <w:tc>
          <w:tcPr>
            <w:tcW w:w="543" w:type="pct"/>
            <w:tcBorders>
              <w:top w:val="nil"/>
              <w:left w:val="nil"/>
              <w:bottom w:val="single" w:sz="4" w:space="0" w:color="auto"/>
              <w:right w:val="single" w:sz="4" w:space="0" w:color="auto"/>
            </w:tcBorders>
            <w:shd w:val="clear" w:color="auto" w:fill="auto"/>
            <w:hideMark/>
          </w:tcPr>
          <w:p w14:paraId="11D146D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504</w:t>
            </w:r>
          </w:p>
        </w:tc>
        <w:tc>
          <w:tcPr>
            <w:tcW w:w="412" w:type="pct"/>
            <w:tcBorders>
              <w:top w:val="nil"/>
              <w:left w:val="nil"/>
              <w:bottom w:val="single" w:sz="4" w:space="0" w:color="auto"/>
              <w:right w:val="single" w:sz="4" w:space="0" w:color="auto"/>
            </w:tcBorders>
            <w:shd w:val="clear" w:color="auto" w:fill="auto"/>
            <w:hideMark/>
          </w:tcPr>
          <w:p w14:paraId="2497A38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2,564</w:t>
            </w:r>
          </w:p>
        </w:tc>
        <w:tc>
          <w:tcPr>
            <w:tcW w:w="464" w:type="pct"/>
            <w:tcBorders>
              <w:top w:val="nil"/>
              <w:left w:val="nil"/>
              <w:bottom w:val="single" w:sz="4" w:space="0" w:color="auto"/>
              <w:right w:val="single" w:sz="4" w:space="0" w:color="auto"/>
            </w:tcBorders>
            <w:shd w:val="clear" w:color="auto" w:fill="auto"/>
            <w:hideMark/>
          </w:tcPr>
          <w:p w14:paraId="68699B2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2,564</w:t>
            </w:r>
          </w:p>
        </w:tc>
        <w:tc>
          <w:tcPr>
            <w:tcW w:w="411" w:type="pct"/>
            <w:tcBorders>
              <w:top w:val="nil"/>
              <w:left w:val="nil"/>
              <w:bottom w:val="single" w:sz="4" w:space="0" w:color="auto"/>
              <w:right w:val="single" w:sz="4" w:space="0" w:color="auto"/>
            </w:tcBorders>
            <w:shd w:val="clear" w:color="auto" w:fill="auto"/>
            <w:hideMark/>
          </w:tcPr>
          <w:p w14:paraId="367225F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2,564</w:t>
            </w:r>
          </w:p>
        </w:tc>
      </w:tr>
      <w:tr w:rsidR="006F7200" w:rsidRPr="00D04CD0" w14:paraId="6D6D02A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82DBD8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lastRenderedPageBreak/>
              <w:t>23</w:t>
            </w:r>
          </w:p>
        </w:tc>
        <w:tc>
          <w:tcPr>
            <w:tcW w:w="1148" w:type="pct"/>
            <w:tcBorders>
              <w:top w:val="nil"/>
              <w:left w:val="nil"/>
              <w:bottom w:val="single" w:sz="4" w:space="0" w:color="auto"/>
              <w:right w:val="single" w:sz="4" w:space="0" w:color="auto"/>
            </w:tcBorders>
            <w:shd w:val="clear" w:color="auto" w:fill="auto"/>
            <w:hideMark/>
          </w:tcPr>
          <w:p w14:paraId="3DCD449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15-482</w:t>
            </w:r>
          </w:p>
        </w:tc>
        <w:tc>
          <w:tcPr>
            <w:tcW w:w="1200" w:type="pct"/>
            <w:tcBorders>
              <w:top w:val="nil"/>
              <w:left w:val="nil"/>
              <w:bottom w:val="single" w:sz="4" w:space="0" w:color="auto"/>
              <w:right w:val="single" w:sz="4" w:space="0" w:color="auto"/>
            </w:tcBorders>
            <w:shd w:val="clear" w:color="auto" w:fill="auto"/>
            <w:hideMark/>
          </w:tcPr>
          <w:p w14:paraId="06CDB04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1BEF34BC"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2 054 </w:t>
            </w:r>
          </w:p>
        </w:tc>
        <w:tc>
          <w:tcPr>
            <w:tcW w:w="543" w:type="pct"/>
            <w:tcBorders>
              <w:top w:val="nil"/>
              <w:left w:val="nil"/>
              <w:bottom w:val="single" w:sz="4" w:space="0" w:color="auto"/>
              <w:right w:val="single" w:sz="4" w:space="0" w:color="auto"/>
            </w:tcBorders>
            <w:shd w:val="clear" w:color="auto" w:fill="auto"/>
            <w:hideMark/>
          </w:tcPr>
          <w:p w14:paraId="42C6CD9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797</w:t>
            </w:r>
          </w:p>
        </w:tc>
        <w:tc>
          <w:tcPr>
            <w:tcW w:w="412" w:type="pct"/>
            <w:tcBorders>
              <w:top w:val="nil"/>
              <w:left w:val="nil"/>
              <w:bottom w:val="single" w:sz="4" w:space="0" w:color="auto"/>
              <w:right w:val="single" w:sz="4" w:space="0" w:color="auto"/>
            </w:tcBorders>
            <w:shd w:val="clear" w:color="auto" w:fill="auto"/>
            <w:hideMark/>
          </w:tcPr>
          <w:p w14:paraId="5FC9E3A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0,051</w:t>
            </w:r>
          </w:p>
        </w:tc>
        <w:tc>
          <w:tcPr>
            <w:tcW w:w="464" w:type="pct"/>
            <w:tcBorders>
              <w:top w:val="nil"/>
              <w:left w:val="nil"/>
              <w:bottom w:val="single" w:sz="4" w:space="0" w:color="auto"/>
              <w:right w:val="single" w:sz="4" w:space="0" w:color="auto"/>
            </w:tcBorders>
            <w:shd w:val="clear" w:color="auto" w:fill="auto"/>
            <w:hideMark/>
          </w:tcPr>
          <w:p w14:paraId="5F2FA10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0,051</w:t>
            </w:r>
          </w:p>
        </w:tc>
        <w:tc>
          <w:tcPr>
            <w:tcW w:w="411" w:type="pct"/>
            <w:tcBorders>
              <w:top w:val="nil"/>
              <w:left w:val="nil"/>
              <w:bottom w:val="single" w:sz="4" w:space="0" w:color="auto"/>
              <w:right w:val="single" w:sz="4" w:space="0" w:color="auto"/>
            </w:tcBorders>
            <w:shd w:val="clear" w:color="auto" w:fill="auto"/>
            <w:hideMark/>
          </w:tcPr>
          <w:p w14:paraId="4140C90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0,051</w:t>
            </w:r>
          </w:p>
        </w:tc>
      </w:tr>
      <w:tr w:rsidR="006F7200" w:rsidRPr="00D04CD0" w14:paraId="0A20F23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A0CD80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24</w:t>
            </w:r>
          </w:p>
        </w:tc>
        <w:tc>
          <w:tcPr>
            <w:tcW w:w="1148" w:type="pct"/>
            <w:tcBorders>
              <w:top w:val="nil"/>
              <w:left w:val="nil"/>
              <w:bottom w:val="single" w:sz="4" w:space="0" w:color="auto"/>
              <w:right w:val="single" w:sz="4" w:space="0" w:color="auto"/>
            </w:tcBorders>
            <w:shd w:val="clear" w:color="auto" w:fill="auto"/>
            <w:hideMark/>
          </w:tcPr>
          <w:p w14:paraId="29C95AE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15-487</w:t>
            </w:r>
          </w:p>
        </w:tc>
        <w:tc>
          <w:tcPr>
            <w:tcW w:w="1200" w:type="pct"/>
            <w:tcBorders>
              <w:top w:val="nil"/>
              <w:left w:val="nil"/>
              <w:bottom w:val="single" w:sz="4" w:space="0" w:color="auto"/>
              <w:right w:val="single" w:sz="4" w:space="0" w:color="auto"/>
            </w:tcBorders>
            <w:shd w:val="clear" w:color="auto" w:fill="auto"/>
            <w:hideMark/>
          </w:tcPr>
          <w:p w14:paraId="2CB0B37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11E0F55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187 996 </w:t>
            </w:r>
          </w:p>
        </w:tc>
        <w:tc>
          <w:tcPr>
            <w:tcW w:w="543" w:type="pct"/>
            <w:tcBorders>
              <w:top w:val="nil"/>
              <w:left w:val="nil"/>
              <w:bottom w:val="single" w:sz="4" w:space="0" w:color="auto"/>
              <w:right w:val="single" w:sz="4" w:space="0" w:color="auto"/>
            </w:tcBorders>
            <w:shd w:val="clear" w:color="auto" w:fill="auto"/>
            <w:hideMark/>
          </w:tcPr>
          <w:p w14:paraId="7E316ED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779</w:t>
            </w:r>
          </w:p>
        </w:tc>
        <w:tc>
          <w:tcPr>
            <w:tcW w:w="412" w:type="pct"/>
            <w:tcBorders>
              <w:top w:val="nil"/>
              <w:left w:val="nil"/>
              <w:bottom w:val="single" w:sz="4" w:space="0" w:color="auto"/>
              <w:right w:val="single" w:sz="4" w:space="0" w:color="auto"/>
            </w:tcBorders>
            <w:shd w:val="clear" w:color="auto" w:fill="auto"/>
            <w:hideMark/>
          </w:tcPr>
          <w:p w14:paraId="4975EC3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2,82</w:t>
            </w:r>
          </w:p>
        </w:tc>
        <w:tc>
          <w:tcPr>
            <w:tcW w:w="464" w:type="pct"/>
            <w:tcBorders>
              <w:top w:val="nil"/>
              <w:left w:val="nil"/>
              <w:bottom w:val="single" w:sz="4" w:space="0" w:color="auto"/>
              <w:right w:val="single" w:sz="4" w:space="0" w:color="auto"/>
            </w:tcBorders>
            <w:shd w:val="clear" w:color="auto" w:fill="auto"/>
            <w:hideMark/>
          </w:tcPr>
          <w:p w14:paraId="4BF4108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2,82</w:t>
            </w:r>
          </w:p>
        </w:tc>
        <w:tc>
          <w:tcPr>
            <w:tcW w:w="411" w:type="pct"/>
            <w:tcBorders>
              <w:top w:val="nil"/>
              <w:left w:val="nil"/>
              <w:bottom w:val="single" w:sz="4" w:space="0" w:color="auto"/>
              <w:right w:val="single" w:sz="4" w:space="0" w:color="auto"/>
            </w:tcBorders>
            <w:shd w:val="clear" w:color="auto" w:fill="auto"/>
            <w:hideMark/>
          </w:tcPr>
          <w:p w14:paraId="6D2A483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2,82</w:t>
            </w:r>
          </w:p>
        </w:tc>
      </w:tr>
      <w:tr w:rsidR="006F7200" w:rsidRPr="00D04CD0" w14:paraId="36A2977D"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CF8330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25</w:t>
            </w:r>
          </w:p>
        </w:tc>
        <w:tc>
          <w:tcPr>
            <w:tcW w:w="1148" w:type="pct"/>
            <w:tcBorders>
              <w:top w:val="nil"/>
              <w:left w:val="nil"/>
              <w:bottom w:val="single" w:sz="4" w:space="0" w:color="auto"/>
              <w:right w:val="single" w:sz="4" w:space="0" w:color="auto"/>
            </w:tcBorders>
            <w:shd w:val="clear" w:color="auto" w:fill="auto"/>
            <w:hideMark/>
          </w:tcPr>
          <w:p w14:paraId="48CA0BE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15-487</w:t>
            </w:r>
          </w:p>
        </w:tc>
        <w:tc>
          <w:tcPr>
            <w:tcW w:w="1200" w:type="pct"/>
            <w:tcBorders>
              <w:top w:val="nil"/>
              <w:left w:val="nil"/>
              <w:bottom w:val="single" w:sz="4" w:space="0" w:color="auto"/>
              <w:right w:val="single" w:sz="4" w:space="0" w:color="auto"/>
            </w:tcBorders>
            <w:shd w:val="clear" w:color="auto" w:fill="auto"/>
            <w:hideMark/>
          </w:tcPr>
          <w:p w14:paraId="0A37628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09CBA51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2 451 </w:t>
            </w:r>
          </w:p>
        </w:tc>
        <w:tc>
          <w:tcPr>
            <w:tcW w:w="543" w:type="pct"/>
            <w:tcBorders>
              <w:top w:val="nil"/>
              <w:left w:val="nil"/>
              <w:bottom w:val="single" w:sz="4" w:space="0" w:color="auto"/>
              <w:right w:val="single" w:sz="4" w:space="0" w:color="auto"/>
            </w:tcBorders>
            <w:shd w:val="clear" w:color="auto" w:fill="auto"/>
            <w:hideMark/>
          </w:tcPr>
          <w:p w14:paraId="648856B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1290</w:t>
            </w:r>
          </w:p>
        </w:tc>
        <w:tc>
          <w:tcPr>
            <w:tcW w:w="412" w:type="pct"/>
            <w:tcBorders>
              <w:top w:val="nil"/>
              <w:left w:val="nil"/>
              <w:bottom w:val="single" w:sz="4" w:space="0" w:color="auto"/>
              <w:right w:val="single" w:sz="4" w:space="0" w:color="auto"/>
            </w:tcBorders>
            <w:shd w:val="clear" w:color="auto" w:fill="auto"/>
            <w:hideMark/>
          </w:tcPr>
          <w:p w14:paraId="5D7386A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0,083</w:t>
            </w:r>
          </w:p>
        </w:tc>
        <w:tc>
          <w:tcPr>
            <w:tcW w:w="464" w:type="pct"/>
            <w:tcBorders>
              <w:top w:val="nil"/>
              <w:left w:val="nil"/>
              <w:bottom w:val="single" w:sz="4" w:space="0" w:color="auto"/>
              <w:right w:val="single" w:sz="4" w:space="0" w:color="auto"/>
            </w:tcBorders>
            <w:shd w:val="clear" w:color="auto" w:fill="auto"/>
            <w:hideMark/>
          </w:tcPr>
          <w:p w14:paraId="34012B7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0,083</w:t>
            </w:r>
          </w:p>
        </w:tc>
        <w:tc>
          <w:tcPr>
            <w:tcW w:w="411" w:type="pct"/>
            <w:tcBorders>
              <w:top w:val="nil"/>
              <w:left w:val="nil"/>
              <w:bottom w:val="single" w:sz="4" w:space="0" w:color="auto"/>
              <w:right w:val="single" w:sz="4" w:space="0" w:color="auto"/>
            </w:tcBorders>
            <w:shd w:val="clear" w:color="auto" w:fill="auto"/>
            <w:hideMark/>
          </w:tcPr>
          <w:p w14:paraId="2BECCDD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0,083</w:t>
            </w:r>
          </w:p>
        </w:tc>
      </w:tr>
      <w:tr w:rsidR="006F7200" w:rsidRPr="00D04CD0" w14:paraId="5A9384B6"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69A681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26</w:t>
            </w:r>
          </w:p>
        </w:tc>
        <w:tc>
          <w:tcPr>
            <w:tcW w:w="1148" w:type="pct"/>
            <w:tcBorders>
              <w:top w:val="nil"/>
              <w:left w:val="nil"/>
              <w:bottom w:val="single" w:sz="4" w:space="0" w:color="auto"/>
              <w:right w:val="single" w:sz="4" w:space="0" w:color="auto"/>
            </w:tcBorders>
            <w:shd w:val="clear" w:color="auto" w:fill="auto"/>
            <w:hideMark/>
          </w:tcPr>
          <w:p w14:paraId="3C97C70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15-471</w:t>
            </w:r>
          </w:p>
        </w:tc>
        <w:tc>
          <w:tcPr>
            <w:tcW w:w="1200" w:type="pct"/>
            <w:tcBorders>
              <w:top w:val="nil"/>
              <w:left w:val="nil"/>
              <w:bottom w:val="single" w:sz="4" w:space="0" w:color="auto"/>
              <w:right w:val="single" w:sz="4" w:space="0" w:color="auto"/>
            </w:tcBorders>
            <w:shd w:val="clear" w:color="auto" w:fill="auto"/>
            <w:hideMark/>
          </w:tcPr>
          <w:p w14:paraId="25BAD90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0C2546C1"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1 056 </w:t>
            </w:r>
          </w:p>
        </w:tc>
        <w:tc>
          <w:tcPr>
            <w:tcW w:w="543" w:type="pct"/>
            <w:tcBorders>
              <w:top w:val="nil"/>
              <w:left w:val="nil"/>
              <w:bottom w:val="single" w:sz="4" w:space="0" w:color="auto"/>
              <w:right w:val="single" w:sz="4" w:space="0" w:color="auto"/>
            </w:tcBorders>
            <w:shd w:val="clear" w:color="auto" w:fill="auto"/>
            <w:hideMark/>
          </w:tcPr>
          <w:p w14:paraId="0D17FFB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556</w:t>
            </w:r>
          </w:p>
        </w:tc>
        <w:tc>
          <w:tcPr>
            <w:tcW w:w="412" w:type="pct"/>
            <w:tcBorders>
              <w:top w:val="nil"/>
              <w:left w:val="nil"/>
              <w:bottom w:val="single" w:sz="4" w:space="0" w:color="auto"/>
              <w:right w:val="single" w:sz="4" w:space="0" w:color="auto"/>
            </w:tcBorders>
            <w:shd w:val="clear" w:color="auto" w:fill="auto"/>
            <w:hideMark/>
          </w:tcPr>
          <w:p w14:paraId="6CBA637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0,036</w:t>
            </w:r>
          </w:p>
        </w:tc>
        <w:tc>
          <w:tcPr>
            <w:tcW w:w="464" w:type="pct"/>
            <w:tcBorders>
              <w:top w:val="nil"/>
              <w:left w:val="nil"/>
              <w:bottom w:val="single" w:sz="4" w:space="0" w:color="auto"/>
              <w:right w:val="single" w:sz="4" w:space="0" w:color="auto"/>
            </w:tcBorders>
            <w:shd w:val="clear" w:color="auto" w:fill="auto"/>
            <w:hideMark/>
          </w:tcPr>
          <w:p w14:paraId="45862DA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0,036</w:t>
            </w:r>
          </w:p>
        </w:tc>
        <w:tc>
          <w:tcPr>
            <w:tcW w:w="411" w:type="pct"/>
            <w:tcBorders>
              <w:top w:val="nil"/>
              <w:left w:val="nil"/>
              <w:bottom w:val="single" w:sz="4" w:space="0" w:color="auto"/>
              <w:right w:val="single" w:sz="4" w:space="0" w:color="auto"/>
            </w:tcBorders>
            <w:shd w:val="clear" w:color="auto" w:fill="auto"/>
            <w:hideMark/>
          </w:tcPr>
          <w:p w14:paraId="4792820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0,036</w:t>
            </w:r>
          </w:p>
        </w:tc>
      </w:tr>
      <w:tr w:rsidR="006F7200" w:rsidRPr="00D04CD0" w14:paraId="19F2180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857141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27</w:t>
            </w:r>
          </w:p>
        </w:tc>
        <w:tc>
          <w:tcPr>
            <w:tcW w:w="1148" w:type="pct"/>
            <w:tcBorders>
              <w:top w:val="nil"/>
              <w:left w:val="nil"/>
              <w:bottom w:val="single" w:sz="4" w:space="0" w:color="auto"/>
              <w:right w:val="single" w:sz="4" w:space="0" w:color="auto"/>
            </w:tcBorders>
            <w:shd w:val="clear" w:color="auto" w:fill="auto"/>
            <w:hideMark/>
          </w:tcPr>
          <w:p w14:paraId="6FAB2F6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15-471</w:t>
            </w:r>
          </w:p>
        </w:tc>
        <w:tc>
          <w:tcPr>
            <w:tcW w:w="1200" w:type="pct"/>
            <w:tcBorders>
              <w:top w:val="nil"/>
              <w:left w:val="nil"/>
              <w:bottom w:val="single" w:sz="4" w:space="0" w:color="auto"/>
              <w:right w:val="single" w:sz="4" w:space="0" w:color="auto"/>
            </w:tcBorders>
            <w:shd w:val="clear" w:color="auto" w:fill="auto"/>
            <w:hideMark/>
          </w:tcPr>
          <w:p w14:paraId="1546ED0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5CFFA7D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275 644 </w:t>
            </w:r>
          </w:p>
        </w:tc>
        <w:tc>
          <w:tcPr>
            <w:tcW w:w="543" w:type="pct"/>
            <w:tcBorders>
              <w:top w:val="nil"/>
              <w:left w:val="nil"/>
              <w:bottom w:val="single" w:sz="4" w:space="0" w:color="auto"/>
              <w:right w:val="single" w:sz="4" w:space="0" w:color="auto"/>
            </w:tcBorders>
            <w:shd w:val="clear" w:color="auto" w:fill="auto"/>
            <w:hideMark/>
          </w:tcPr>
          <w:p w14:paraId="56D7BB5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736</w:t>
            </w:r>
          </w:p>
        </w:tc>
        <w:tc>
          <w:tcPr>
            <w:tcW w:w="412" w:type="pct"/>
            <w:tcBorders>
              <w:top w:val="nil"/>
              <w:left w:val="nil"/>
              <w:bottom w:val="single" w:sz="4" w:space="0" w:color="auto"/>
              <w:right w:val="single" w:sz="4" w:space="0" w:color="auto"/>
            </w:tcBorders>
            <w:shd w:val="clear" w:color="auto" w:fill="auto"/>
            <w:hideMark/>
          </w:tcPr>
          <w:p w14:paraId="2D3A4A8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4,135</w:t>
            </w:r>
          </w:p>
        </w:tc>
        <w:tc>
          <w:tcPr>
            <w:tcW w:w="464" w:type="pct"/>
            <w:tcBorders>
              <w:top w:val="nil"/>
              <w:left w:val="nil"/>
              <w:bottom w:val="single" w:sz="4" w:space="0" w:color="auto"/>
              <w:right w:val="single" w:sz="4" w:space="0" w:color="auto"/>
            </w:tcBorders>
            <w:shd w:val="clear" w:color="auto" w:fill="auto"/>
            <w:hideMark/>
          </w:tcPr>
          <w:p w14:paraId="3049DBA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4,135</w:t>
            </w:r>
          </w:p>
        </w:tc>
        <w:tc>
          <w:tcPr>
            <w:tcW w:w="411" w:type="pct"/>
            <w:tcBorders>
              <w:top w:val="nil"/>
              <w:left w:val="nil"/>
              <w:bottom w:val="single" w:sz="4" w:space="0" w:color="auto"/>
              <w:right w:val="single" w:sz="4" w:space="0" w:color="auto"/>
            </w:tcBorders>
            <w:shd w:val="clear" w:color="auto" w:fill="auto"/>
            <w:hideMark/>
          </w:tcPr>
          <w:p w14:paraId="1C7D9CB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4,135</w:t>
            </w:r>
          </w:p>
        </w:tc>
      </w:tr>
      <w:tr w:rsidR="006F7200" w:rsidRPr="00D04CD0" w14:paraId="5F0719F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78FE46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28</w:t>
            </w:r>
          </w:p>
        </w:tc>
        <w:tc>
          <w:tcPr>
            <w:tcW w:w="1148" w:type="pct"/>
            <w:tcBorders>
              <w:top w:val="nil"/>
              <w:left w:val="nil"/>
              <w:bottom w:val="single" w:sz="4" w:space="0" w:color="auto"/>
              <w:right w:val="single" w:sz="4" w:space="0" w:color="auto"/>
            </w:tcBorders>
            <w:shd w:val="clear" w:color="auto" w:fill="auto"/>
            <w:hideMark/>
          </w:tcPr>
          <w:p w14:paraId="663A684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15-485</w:t>
            </w:r>
          </w:p>
        </w:tc>
        <w:tc>
          <w:tcPr>
            <w:tcW w:w="1200" w:type="pct"/>
            <w:tcBorders>
              <w:top w:val="nil"/>
              <w:left w:val="nil"/>
              <w:bottom w:val="single" w:sz="4" w:space="0" w:color="auto"/>
              <w:right w:val="single" w:sz="4" w:space="0" w:color="auto"/>
            </w:tcBorders>
            <w:shd w:val="clear" w:color="auto" w:fill="auto"/>
            <w:hideMark/>
          </w:tcPr>
          <w:p w14:paraId="69BE9D3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50A14C3F"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108 264 </w:t>
            </w:r>
          </w:p>
        </w:tc>
        <w:tc>
          <w:tcPr>
            <w:tcW w:w="543" w:type="pct"/>
            <w:tcBorders>
              <w:top w:val="nil"/>
              <w:left w:val="nil"/>
              <w:bottom w:val="single" w:sz="4" w:space="0" w:color="auto"/>
              <w:right w:val="single" w:sz="4" w:space="0" w:color="auto"/>
            </w:tcBorders>
            <w:shd w:val="clear" w:color="auto" w:fill="auto"/>
            <w:hideMark/>
          </w:tcPr>
          <w:p w14:paraId="56F6F8D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863</w:t>
            </w:r>
          </w:p>
        </w:tc>
        <w:tc>
          <w:tcPr>
            <w:tcW w:w="412" w:type="pct"/>
            <w:tcBorders>
              <w:top w:val="nil"/>
              <w:left w:val="nil"/>
              <w:bottom w:val="single" w:sz="4" w:space="0" w:color="auto"/>
              <w:right w:val="single" w:sz="4" w:space="0" w:color="auto"/>
            </w:tcBorders>
            <w:shd w:val="clear" w:color="auto" w:fill="auto"/>
            <w:hideMark/>
          </w:tcPr>
          <w:p w14:paraId="5BB5DFF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1,624</w:t>
            </w:r>
          </w:p>
        </w:tc>
        <w:tc>
          <w:tcPr>
            <w:tcW w:w="464" w:type="pct"/>
            <w:tcBorders>
              <w:top w:val="nil"/>
              <w:left w:val="nil"/>
              <w:bottom w:val="single" w:sz="4" w:space="0" w:color="auto"/>
              <w:right w:val="single" w:sz="4" w:space="0" w:color="auto"/>
            </w:tcBorders>
            <w:shd w:val="clear" w:color="auto" w:fill="auto"/>
            <w:hideMark/>
          </w:tcPr>
          <w:p w14:paraId="6B5D207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1,624</w:t>
            </w:r>
          </w:p>
        </w:tc>
        <w:tc>
          <w:tcPr>
            <w:tcW w:w="411" w:type="pct"/>
            <w:tcBorders>
              <w:top w:val="nil"/>
              <w:left w:val="nil"/>
              <w:bottom w:val="single" w:sz="4" w:space="0" w:color="auto"/>
              <w:right w:val="single" w:sz="4" w:space="0" w:color="auto"/>
            </w:tcBorders>
            <w:shd w:val="clear" w:color="auto" w:fill="auto"/>
            <w:hideMark/>
          </w:tcPr>
          <w:p w14:paraId="6EB2DE4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1,624</w:t>
            </w:r>
          </w:p>
        </w:tc>
      </w:tr>
      <w:tr w:rsidR="006F7200" w:rsidRPr="00D04CD0" w14:paraId="34230BBA"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E7D266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29</w:t>
            </w:r>
          </w:p>
        </w:tc>
        <w:tc>
          <w:tcPr>
            <w:tcW w:w="1148" w:type="pct"/>
            <w:tcBorders>
              <w:top w:val="nil"/>
              <w:left w:val="nil"/>
              <w:bottom w:val="single" w:sz="4" w:space="0" w:color="auto"/>
              <w:right w:val="single" w:sz="4" w:space="0" w:color="auto"/>
            </w:tcBorders>
            <w:shd w:val="clear" w:color="auto" w:fill="auto"/>
            <w:hideMark/>
          </w:tcPr>
          <w:p w14:paraId="1236097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15-485</w:t>
            </w:r>
          </w:p>
        </w:tc>
        <w:tc>
          <w:tcPr>
            <w:tcW w:w="1200" w:type="pct"/>
            <w:tcBorders>
              <w:top w:val="nil"/>
              <w:left w:val="nil"/>
              <w:bottom w:val="single" w:sz="4" w:space="0" w:color="auto"/>
              <w:right w:val="single" w:sz="4" w:space="0" w:color="auto"/>
            </w:tcBorders>
            <w:shd w:val="clear" w:color="auto" w:fill="auto"/>
            <w:hideMark/>
          </w:tcPr>
          <w:p w14:paraId="3E15025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4708096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3 827 </w:t>
            </w:r>
          </w:p>
        </w:tc>
        <w:tc>
          <w:tcPr>
            <w:tcW w:w="543" w:type="pct"/>
            <w:tcBorders>
              <w:top w:val="nil"/>
              <w:left w:val="nil"/>
              <w:bottom w:val="single" w:sz="4" w:space="0" w:color="auto"/>
              <w:right w:val="single" w:sz="4" w:space="0" w:color="auto"/>
            </w:tcBorders>
            <w:shd w:val="clear" w:color="auto" w:fill="auto"/>
            <w:hideMark/>
          </w:tcPr>
          <w:p w14:paraId="1A5E15B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2014,3</w:t>
            </w:r>
          </w:p>
        </w:tc>
        <w:tc>
          <w:tcPr>
            <w:tcW w:w="412" w:type="pct"/>
            <w:tcBorders>
              <w:top w:val="nil"/>
              <w:left w:val="nil"/>
              <w:bottom w:val="single" w:sz="4" w:space="0" w:color="auto"/>
              <w:right w:val="single" w:sz="4" w:space="0" w:color="auto"/>
            </w:tcBorders>
            <w:shd w:val="clear" w:color="auto" w:fill="auto"/>
            <w:hideMark/>
          </w:tcPr>
          <w:p w14:paraId="267461D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w:t>
            </w:r>
          </w:p>
        </w:tc>
        <w:tc>
          <w:tcPr>
            <w:tcW w:w="464" w:type="pct"/>
            <w:tcBorders>
              <w:top w:val="nil"/>
              <w:left w:val="nil"/>
              <w:bottom w:val="single" w:sz="4" w:space="0" w:color="auto"/>
              <w:right w:val="single" w:sz="4" w:space="0" w:color="auto"/>
            </w:tcBorders>
            <w:shd w:val="clear" w:color="auto" w:fill="auto"/>
            <w:hideMark/>
          </w:tcPr>
          <w:p w14:paraId="59D9D30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w:t>
            </w:r>
          </w:p>
        </w:tc>
        <w:tc>
          <w:tcPr>
            <w:tcW w:w="411" w:type="pct"/>
            <w:tcBorders>
              <w:top w:val="nil"/>
              <w:left w:val="nil"/>
              <w:bottom w:val="single" w:sz="4" w:space="0" w:color="auto"/>
              <w:right w:val="single" w:sz="4" w:space="0" w:color="auto"/>
            </w:tcBorders>
            <w:shd w:val="clear" w:color="auto" w:fill="auto"/>
            <w:hideMark/>
          </w:tcPr>
          <w:p w14:paraId="1481017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w:t>
            </w:r>
          </w:p>
        </w:tc>
      </w:tr>
      <w:tr w:rsidR="006F7200" w:rsidRPr="00D04CD0" w14:paraId="624E8FC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F85A6F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30</w:t>
            </w:r>
          </w:p>
        </w:tc>
        <w:tc>
          <w:tcPr>
            <w:tcW w:w="1148" w:type="pct"/>
            <w:tcBorders>
              <w:top w:val="nil"/>
              <w:left w:val="nil"/>
              <w:bottom w:val="single" w:sz="4" w:space="0" w:color="auto"/>
              <w:right w:val="single" w:sz="4" w:space="0" w:color="auto"/>
            </w:tcBorders>
            <w:shd w:val="clear" w:color="auto" w:fill="auto"/>
            <w:hideMark/>
          </w:tcPr>
          <w:p w14:paraId="0562A3F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15-481</w:t>
            </w:r>
          </w:p>
        </w:tc>
        <w:tc>
          <w:tcPr>
            <w:tcW w:w="1200" w:type="pct"/>
            <w:tcBorders>
              <w:top w:val="nil"/>
              <w:left w:val="nil"/>
              <w:bottom w:val="single" w:sz="4" w:space="0" w:color="auto"/>
              <w:right w:val="single" w:sz="4" w:space="0" w:color="auto"/>
            </w:tcBorders>
            <w:shd w:val="clear" w:color="auto" w:fill="auto"/>
            <w:hideMark/>
          </w:tcPr>
          <w:p w14:paraId="34387BC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75F1DE67"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101 666 </w:t>
            </w:r>
          </w:p>
        </w:tc>
        <w:tc>
          <w:tcPr>
            <w:tcW w:w="543" w:type="pct"/>
            <w:tcBorders>
              <w:top w:val="nil"/>
              <w:left w:val="nil"/>
              <w:bottom w:val="single" w:sz="4" w:space="0" w:color="auto"/>
              <w:right w:val="single" w:sz="4" w:space="0" w:color="auto"/>
            </w:tcBorders>
            <w:shd w:val="clear" w:color="auto" w:fill="auto"/>
            <w:hideMark/>
          </w:tcPr>
          <w:p w14:paraId="5AEE167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893</w:t>
            </w:r>
          </w:p>
        </w:tc>
        <w:tc>
          <w:tcPr>
            <w:tcW w:w="412" w:type="pct"/>
            <w:tcBorders>
              <w:top w:val="nil"/>
              <w:left w:val="nil"/>
              <w:bottom w:val="single" w:sz="4" w:space="0" w:color="auto"/>
              <w:right w:val="single" w:sz="4" w:space="0" w:color="auto"/>
            </w:tcBorders>
            <w:shd w:val="clear" w:color="auto" w:fill="auto"/>
            <w:hideMark/>
          </w:tcPr>
          <w:p w14:paraId="7ADFE52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1,525</w:t>
            </w:r>
          </w:p>
        </w:tc>
        <w:tc>
          <w:tcPr>
            <w:tcW w:w="464" w:type="pct"/>
            <w:tcBorders>
              <w:top w:val="nil"/>
              <w:left w:val="nil"/>
              <w:bottom w:val="single" w:sz="4" w:space="0" w:color="auto"/>
              <w:right w:val="single" w:sz="4" w:space="0" w:color="auto"/>
            </w:tcBorders>
            <w:shd w:val="clear" w:color="auto" w:fill="auto"/>
            <w:hideMark/>
          </w:tcPr>
          <w:p w14:paraId="7A67364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1,525</w:t>
            </w:r>
          </w:p>
        </w:tc>
        <w:tc>
          <w:tcPr>
            <w:tcW w:w="411" w:type="pct"/>
            <w:tcBorders>
              <w:top w:val="nil"/>
              <w:left w:val="nil"/>
              <w:bottom w:val="single" w:sz="4" w:space="0" w:color="auto"/>
              <w:right w:val="single" w:sz="4" w:space="0" w:color="auto"/>
            </w:tcBorders>
            <w:shd w:val="clear" w:color="auto" w:fill="auto"/>
            <w:hideMark/>
          </w:tcPr>
          <w:p w14:paraId="649925D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1,525</w:t>
            </w:r>
          </w:p>
        </w:tc>
      </w:tr>
      <w:tr w:rsidR="006F7200" w:rsidRPr="00D04CD0" w14:paraId="7E9BDEF7"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AEEFF9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31</w:t>
            </w:r>
          </w:p>
        </w:tc>
        <w:tc>
          <w:tcPr>
            <w:tcW w:w="1148" w:type="pct"/>
            <w:tcBorders>
              <w:top w:val="nil"/>
              <w:left w:val="nil"/>
              <w:bottom w:val="single" w:sz="4" w:space="0" w:color="auto"/>
              <w:right w:val="single" w:sz="4" w:space="0" w:color="auto"/>
            </w:tcBorders>
            <w:shd w:val="clear" w:color="auto" w:fill="auto"/>
            <w:hideMark/>
          </w:tcPr>
          <w:p w14:paraId="3DCF269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 Л 15-481</w:t>
            </w:r>
          </w:p>
        </w:tc>
        <w:tc>
          <w:tcPr>
            <w:tcW w:w="1200" w:type="pct"/>
            <w:tcBorders>
              <w:top w:val="nil"/>
              <w:left w:val="nil"/>
              <w:bottom w:val="single" w:sz="4" w:space="0" w:color="auto"/>
              <w:right w:val="single" w:sz="4" w:space="0" w:color="auto"/>
            </w:tcBorders>
            <w:shd w:val="clear" w:color="auto" w:fill="auto"/>
            <w:hideMark/>
          </w:tcPr>
          <w:p w14:paraId="4F07F1E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7ED8FC17"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8 696 </w:t>
            </w:r>
          </w:p>
        </w:tc>
        <w:tc>
          <w:tcPr>
            <w:tcW w:w="543" w:type="pct"/>
            <w:tcBorders>
              <w:top w:val="nil"/>
              <w:left w:val="nil"/>
              <w:bottom w:val="single" w:sz="4" w:space="0" w:color="auto"/>
              <w:right w:val="single" w:sz="4" w:space="0" w:color="auto"/>
            </w:tcBorders>
            <w:shd w:val="clear" w:color="auto" w:fill="auto"/>
            <w:hideMark/>
          </w:tcPr>
          <w:p w14:paraId="654C0D3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4577</w:t>
            </w:r>
          </w:p>
        </w:tc>
        <w:tc>
          <w:tcPr>
            <w:tcW w:w="412" w:type="pct"/>
            <w:tcBorders>
              <w:top w:val="nil"/>
              <w:left w:val="nil"/>
              <w:bottom w:val="single" w:sz="4" w:space="0" w:color="auto"/>
              <w:right w:val="single" w:sz="4" w:space="0" w:color="auto"/>
            </w:tcBorders>
            <w:shd w:val="clear" w:color="auto" w:fill="auto"/>
            <w:hideMark/>
          </w:tcPr>
          <w:p w14:paraId="31A4EC5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0,295</w:t>
            </w:r>
          </w:p>
        </w:tc>
        <w:tc>
          <w:tcPr>
            <w:tcW w:w="464" w:type="pct"/>
            <w:tcBorders>
              <w:top w:val="nil"/>
              <w:left w:val="nil"/>
              <w:bottom w:val="single" w:sz="4" w:space="0" w:color="auto"/>
              <w:right w:val="single" w:sz="4" w:space="0" w:color="auto"/>
            </w:tcBorders>
            <w:shd w:val="clear" w:color="auto" w:fill="auto"/>
            <w:hideMark/>
          </w:tcPr>
          <w:p w14:paraId="1F0BF09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0,295</w:t>
            </w:r>
          </w:p>
        </w:tc>
        <w:tc>
          <w:tcPr>
            <w:tcW w:w="411" w:type="pct"/>
            <w:tcBorders>
              <w:top w:val="nil"/>
              <w:left w:val="nil"/>
              <w:bottom w:val="single" w:sz="4" w:space="0" w:color="auto"/>
              <w:right w:val="single" w:sz="4" w:space="0" w:color="auto"/>
            </w:tcBorders>
            <w:shd w:val="clear" w:color="auto" w:fill="auto"/>
            <w:hideMark/>
          </w:tcPr>
          <w:p w14:paraId="2819BE0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0,295</w:t>
            </w:r>
          </w:p>
        </w:tc>
      </w:tr>
      <w:tr w:rsidR="006F7200" w:rsidRPr="00D04CD0" w14:paraId="10B0A45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CC5B46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32</w:t>
            </w:r>
          </w:p>
        </w:tc>
        <w:tc>
          <w:tcPr>
            <w:tcW w:w="1148" w:type="pct"/>
            <w:tcBorders>
              <w:top w:val="nil"/>
              <w:left w:val="nil"/>
              <w:bottom w:val="single" w:sz="4" w:space="0" w:color="auto"/>
              <w:right w:val="single" w:sz="4" w:space="0" w:color="auto"/>
            </w:tcBorders>
            <w:shd w:val="clear" w:color="auto" w:fill="auto"/>
            <w:hideMark/>
          </w:tcPr>
          <w:p w14:paraId="07A7757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15-470</w:t>
            </w:r>
          </w:p>
        </w:tc>
        <w:tc>
          <w:tcPr>
            <w:tcW w:w="1200" w:type="pct"/>
            <w:tcBorders>
              <w:top w:val="nil"/>
              <w:left w:val="nil"/>
              <w:bottom w:val="single" w:sz="4" w:space="0" w:color="auto"/>
              <w:right w:val="single" w:sz="4" w:space="0" w:color="auto"/>
            </w:tcBorders>
            <w:shd w:val="clear" w:color="auto" w:fill="auto"/>
            <w:hideMark/>
          </w:tcPr>
          <w:p w14:paraId="3E52351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72CB8B8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922 </w:t>
            </w:r>
          </w:p>
        </w:tc>
        <w:tc>
          <w:tcPr>
            <w:tcW w:w="543" w:type="pct"/>
            <w:tcBorders>
              <w:top w:val="nil"/>
              <w:left w:val="nil"/>
              <w:bottom w:val="single" w:sz="4" w:space="0" w:color="auto"/>
              <w:right w:val="single" w:sz="4" w:space="0" w:color="auto"/>
            </w:tcBorders>
            <w:shd w:val="clear" w:color="auto" w:fill="auto"/>
            <w:hideMark/>
          </w:tcPr>
          <w:p w14:paraId="05B54BA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485</w:t>
            </w:r>
          </w:p>
        </w:tc>
        <w:tc>
          <w:tcPr>
            <w:tcW w:w="412" w:type="pct"/>
            <w:tcBorders>
              <w:top w:val="nil"/>
              <w:left w:val="nil"/>
              <w:bottom w:val="single" w:sz="4" w:space="0" w:color="auto"/>
              <w:right w:val="single" w:sz="4" w:space="0" w:color="auto"/>
            </w:tcBorders>
            <w:shd w:val="clear" w:color="auto" w:fill="auto"/>
            <w:hideMark/>
          </w:tcPr>
          <w:p w14:paraId="1725398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0,031</w:t>
            </w:r>
          </w:p>
        </w:tc>
        <w:tc>
          <w:tcPr>
            <w:tcW w:w="464" w:type="pct"/>
            <w:tcBorders>
              <w:top w:val="nil"/>
              <w:left w:val="nil"/>
              <w:bottom w:val="single" w:sz="4" w:space="0" w:color="auto"/>
              <w:right w:val="single" w:sz="4" w:space="0" w:color="auto"/>
            </w:tcBorders>
            <w:shd w:val="clear" w:color="auto" w:fill="auto"/>
            <w:hideMark/>
          </w:tcPr>
          <w:p w14:paraId="0A1D291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0,031</w:t>
            </w:r>
          </w:p>
        </w:tc>
        <w:tc>
          <w:tcPr>
            <w:tcW w:w="411" w:type="pct"/>
            <w:tcBorders>
              <w:top w:val="nil"/>
              <w:left w:val="nil"/>
              <w:bottom w:val="single" w:sz="4" w:space="0" w:color="auto"/>
              <w:right w:val="single" w:sz="4" w:space="0" w:color="auto"/>
            </w:tcBorders>
            <w:shd w:val="clear" w:color="auto" w:fill="auto"/>
            <w:hideMark/>
          </w:tcPr>
          <w:p w14:paraId="1BBF306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0,031</w:t>
            </w:r>
          </w:p>
        </w:tc>
      </w:tr>
      <w:tr w:rsidR="006F7200" w:rsidRPr="00D04CD0" w14:paraId="4732214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39DEEB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33</w:t>
            </w:r>
          </w:p>
        </w:tc>
        <w:tc>
          <w:tcPr>
            <w:tcW w:w="1148" w:type="pct"/>
            <w:tcBorders>
              <w:top w:val="nil"/>
              <w:left w:val="nil"/>
              <w:bottom w:val="single" w:sz="4" w:space="0" w:color="auto"/>
              <w:right w:val="single" w:sz="4" w:space="0" w:color="auto"/>
            </w:tcBorders>
            <w:shd w:val="clear" w:color="auto" w:fill="auto"/>
            <w:hideMark/>
          </w:tcPr>
          <w:p w14:paraId="3CDC543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15-470</w:t>
            </w:r>
          </w:p>
        </w:tc>
        <w:tc>
          <w:tcPr>
            <w:tcW w:w="1200" w:type="pct"/>
            <w:tcBorders>
              <w:top w:val="nil"/>
              <w:left w:val="nil"/>
              <w:bottom w:val="single" w:sz="4" w:space="0" w:color="auto"/>
              <w:right w:val="single" w:sz="4" w:space="0" w:color="auto"/>
            </w:tcBorders>
            <w:shd w:val="clear" w:color="auto" w:fill="auto"/>
            <w:hideMark/>
          </w:tcPr>
          <w:p w14:paraId="6B97015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1B1A63A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165 065 </w:t>
            </w:r>
          </w:p>
        </w:tc>
        <w:tc>
          <w:tcPr>
            <w:tcW w:w="543" w:type="pct"/>
            <w:tcBorders>
              <w:top w:val="nil"/>
              <w:left w:val="nil"/>
              <w:bottom w:val="single" w:sz="4" w:space="0" w:color="auto"/>
              <w:right w:val="single" w:sz="4" w:space="0" w:color="auto"/>
            </w:tcBorders>
            <w:shd w:val="clear" w:color="auto" w:fill="auto"/>
            <w:hideMark/>
          </w:tcPr>
          <w:p w14:paraId="5E6D043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427</w:t>
            </w:r>
          </w:p>
        </w:tc>
        <w:tc>
          <w:tcPr>
            <w:tcW w:w="412" w:type="pct"/>
            <w:tcBorders>
              <w:top w:val="nil"/>
              <w:left w:val="nil"/>
              <w:bottom w:val="single" w:sz="4" w:space="0" w:color="auto"/>
              <w:right w:val="single" w:sz="4" w:space="0" w:color="auto"/>
            </w:tcBorders>
            <w:shd w:val="clear" w:color="auto" w:fill="auto"/>
            <w:hideMark/>
          </w:tcPr>
          <w:p w14:paraId="1747549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2,476</w:t>
            </w:r>
          </w:p>
        </w:tc>
        <w:tc>
          <w:tcPr>
            <w:tcW w:w="464" w:type="pct"/>
            <w:tcBorders>
              <w:top w:val="nil"/>
              <w:left w:val="nil"/>
              <w:bottom w:val="single" w:sz="4" w:space="0" w:color="auto"/>
              <w:right w:val="single" w:sz="4" w:space="0" w:color="auto"/>
            </w:tcBorders>
            <w:shd w:val="clear" w:color="auto" w:fill="auto"/>
            <w:hideMark/>
          </w:tcPr>
          <w:p w14:paraId="2685484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2,476</w:t>
            </w:r>
          </w:p>
        </w:tc>
        <w:tc>
          <w:tcPr>
            <w:tcW w:w="411" w:type="pct"/>
            <w:tcBorders>
              <w:top w:val="nil"/>
              <w:left w:val="nil"/>
              <w:bottom w:val="single" w:sz="4" w:space="0" w:color="auto"/>
              <w:right w:val="single" w:sz="4" w:space="0" w:color="auto"/>
            </w:tcBorders>
            <w:shd w:val="clear" w:color="auto" w:fill="auto"/>
            <w:hideMark/>
          </w:tcPr>
          <w:p w14:paraId="6232855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2,476</w:t>
            </w:r>
          </w:p>
        </w:tc>
      </w:tr>
      <w:tr w:rsidR="006F7200" w:rsidRPr="00D04CD0" w14:paraId="5D5F26A2"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932EC3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34</w:t>
            </w:r>
          </w:p>
        </w:tc>
        <w:tc>
          <w:tcPr>
            <w:tcW w:w="1148" w:type="pct"/>
            <w:tcBorders>
              <w:top w:val="nil"/>
              <w:left w:val="nil"/>
              <w:bottom w:val="single" w:sz="4" w:space="0" w:color="auto"/>
              <w:right w:val="single" w:sz="4" w:space="0" w:color="auto"/>
            </w:tcBorders>
            <w:shd w:val="clear" w:color="auto" w:fill="auto"/>
            <w:hideMark/>
          </w:tcPr>
          <w:p w14:paraId="619C005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15-480</w:t>
            </w:r>
          </w:p>
        </w:tc>
        <w:tc>
          <w:tcPr>
            <w:tcW w:w="1200" w:type="pct"/>
            <w:tcBorders>
              <w:top w:val="nil"/>
              <w:left w:val="nil"/>
              <w:bottom w:val="single" w:sz="4" w:space="0" w:color="auto"/>
              <w:right w:val="single" w:sz="4" w:space="0" w:color="auto"/>
            </w:tcBorders>
            <w:shd w:val="clear" w:color="auto" w:fill="auto"/>
            <w:hideMark/>
          </w:tcPr>
          <w:p w14:paraId="38C71DE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49D39F4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4 876 </w:t>
            </w:r>
          </w:p>
        </w:tc>
        <w:tc>
          <w:tcPr>
            <w:tcW w:w="543" w:type="pct"/>
            <w:tcBorders>
              <w:top w:val="nil"/>
              <w:left w:val="nil"/>
              <w:bottom w:val="single" w:sz="4" w:space="0" w:color="auto"/>
              <w:right w:val="single" w:sz="4" w:space="0" w:color="auto"/>
            </w:tcBorders>
            <w:shd w:val="clear" w:color="auto" w:fill="auto"/>
            <w:hideMark/>
          </w:tcPr>
          <w:p w14:paraId="5693527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2566,4</w:t>
            </w:r>
          </w:p>
        </w:tc>
        <w:tc>
          <w:tcPr>
            <w:tcW w:w="412" w:type="pct"/>
            <w:tcBorders>
              <w:top w:val="nil"/>
              <w:left w:val="nil"/>
              <w:bottom w:val="single" w:sz="4" w:space="0" w:color="auto"/>
              <w:right w:val="single" w:sz="4" w:space="0" w:color="auto"/>
            </w:tcBorders>
            <w:shd w:val="clear" w:color="auto" w:fill="auto"/>
            <w:hideMark/>
          </w:tcPr>
          <w:p w14:paraId="6CD09FD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w:t>
            </w:r>
          </w:p>
        </w:tc>
        <w:tc>
          <w:tcPr>
            <w:tcW w:w="464" w:type="pct"/>
            <w:tcBorders>
              <w:top w:val="nil"/>
              <w:left w:val="nil"/>
              <w:bottom w:val="single" w:sz="4" w:space="0" w:color="auto"/>
              <w:right w:val="single" w:sz="4" w:space="0" w:color="auto"/>
            </w:tcBorders>
            <w:shd w:val="clear" w:color="auto" w:fill="auto"/>
            <w:hideMark/>
          </w:tcPr>
          <w:p w14:paraId="1A90BC7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w:t>
            </w:r>
          </w:p>
        </w:tc>
        <w:tc>
          <w:tcPr>
            <w:tcW w:w="411" w:type="pct"/>
            <w:tcBorders>
              <w:top w:val="nil"/>
              <w:left w:val="nil"/>
              <w:bottom w:val="single" w:sz="4" w:space="0" w:color="auto"/>
              <w:right w:val="single" w:sz="4" w:space="0" w:color="auto"/>
            </w:tcBorders>
            <w:shd w:val="clear" w:color="auto" w:fill="auto"/>
            <w:hideMark/>
          </w:tcPr>
          <w:p w14:paraId="3D9A23E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w:t>
            </w:r>
          </w:p>
        </w:tc>
      </w:tr>
      <w:tr w:rsidR="006F7200" w:rsidRPr="00D04CD0" w14:paraId="6627D194"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65A020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35</w:t>
            </w:r>
          </w:p>
        </w:tc>
        <w:tc>
          <w:tcPr>
            <w:tcW w:w="1148" w:type="pct"/>
            <w:tcBorders>
              <w:top w:val="nil"/>
              <w:left w:val="nil"/>
              <w:bottom w:val="single" w:sz="4" w:space="0" w:color="auto"/>
              <w:right w:val="single" w:sz="4" w:space="0" w:color="auto"/>
            </w:tcBorders>
            <w:shd w:val="clear" w:color="auto" w:fill="auto"/>
            <w:hideMark/>
          </w:tcPr>
          <w:p w14:paraId="660C6C9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15-480</w:t>
            </w:r>
          </w:p>
        </w:tc>
        <w:tc>
          <w:tcPr>
            <w:tcW w:w="1200" w:type="pct"/>
            <w:tcBorders>
              <w:top w:val="nil"/>
              <w:left w:val="nil"/>
              <w:bottom w:val="single" w:sz="4" w:space="0" w:color="auto"/>
              <w:right w:val="single" w:sz="4" w:space="0" w:color="auto"/>
            </w:tcBorders>
            <w:shd w:val="clear" w:color="auto" w:fill="auto"/>
            <w:hideMark/>
          </w:tcPr>
          <w:p w14:paraId="05AF5AA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3335015F"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198 494 </w:t>
            </w:r>
          </w:p>
        </w:tc>
        <w:tc>
          <w:tcPr>
            <w:tcW w:w="543" w:type="pct"/>
            <w:tcBorders>
              <w:top w:val="nil"/>
              <w:left w:val="nil"/>
              <w:bottom w:val="single" w:sz="4" w:space="0" w:color="auto"/>
              <w:right w:val="single" w:sz="4" w:space="0" w:color="auto"/>
            </w:tcBorders>
            <w:shd w:val="clear" w:color="auto" w:fill="auto"/>
            <w:hideMark/>
          </w:tcPr>
          <w:p w14:paraId="1382716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1688</w:t>
            </w:r>
          </w:p>
        </w:tc>
        <w:tc>
          <w:tcPr>
            <w:tcW w:w="412" w:type="pct"/>
            <w:tcBorders>
              <w:top w:val="nil"/>
              <w:left w:val="nil"/>
              <w:bottom w:val="single" w:sz="4" w:space="0" w:color="auto"/>
              <w:right w:val="single" w:sz="4" w:space="0" w:color="auto"/>
            </w:tcBorders>
            <w:shd w:val="clear" w:color="auto" w:fill="auto"/>
            <w:hideMark/>
          </w:tcPr>
          <w:p w14:paraId="0E4558B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2,977</w:t>
            </w:r>
          </w:p>
        </w:tc>
        <w:tc>
          <w:tcPr>
            <w:tcW w:w="464" w:type="pct"/>
            <w:tcBorders>
              <w:top w:val="nil"/>
              <w:left w:val="nil"/>
              <w:bottom w:val="single" w:sz="4" w:space="0" w:color="auto"/>
              <w:right w:val="single" w:sz="4" w:space="0" w:color="auto"/>
            </w:tcBorders>
            <w:shd w:val="clear" w:color="auto" w:fill="auto"/>
            <w:hideMark/>
          </w:tcPr>
          <w:p w14:paraId="1569CF6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2,977</w:t>
            </w:r>
          </w:p>
        </w:tc>
        <w:tc>
          <w:tcPr>
            <w:tcW w:w="411" w:type="pct"/>
            <w:tcBorders>
              <w:top w:val="nil"/>
              <w:left w:val="nil"/>
              <w:bottom w:val="single" w:sz="4" w:space="0" w:color="auto"/>
              <w:right w:val="single" w:sz="4" w:space="0" w:color="auto"/>
            </w:tcBorders>
            <w:shd w:val="clear" w:color="auto" w:fill="auto"/>
            <w:hideMark/>
          </w:tcPr>
          <w:p w14:paraId="1745A71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2,977</w:t>
            </w:r>
          </w:p>
        </w:tc>
      </w:tr>
      <w:tr w:rsidR="006F7200" w:rsidRPr="00D04CD0" w14:paraId="200AC18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0A00BC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36</w:t>
            </w:r>
          </w:p>
        </w:tc>
        <w:tc>
          <w:tcPr>
            <w:tcW w:w="1148" w:type="pct"/>
            <w:tcBorders>
              <w:top w:val="nil"/>
              <w:left w:val="nil"/>
              <w:bottom w:val="single" w:sz="4" w:space="0" w:color="auto"/>
              <w:right w:val="single" w:sz="4" w:space="0" w:color="auto"/>
            </w:tcBorders>
            <w:shd w:val="clear" w:color="auto" w:fill="auto"/>
            <w:hideMark/>
          </w:tcPr>
          <w:p w14:paraId="36EFE80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15-491</w:t>
            </w:r>
          </w:p>
        </w:tc>
        <w:tc>
          <w:tcPr>
            <w:tcW w:w="1200" w:type="pct"/>
            <w:tcBorders>
              <w:top w:val="nil"/>
              <w:left w:val="nil"/>
              <w:bottom w:val="single" w:sz="4" w:space="0" w:color="auto"/>
              <w:right w:val="single" w:sz="4" w:space="0" w:color="auto"/>
            </w:tcBorders>
            <w:shd w:val="clear" w:color="auto" w:fill="auto"/>
            <w:hideMark/>
          </w:tcPr>
          <w:p w14:paraId="2CA4D9C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4B43E94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31 131 </w:t>
            </w:r>
          </w:p>
        </w:tc>
        <w:tc>
          <w:tcPr>
            <w:tcW w:w="543" w:type="pct"/>
            <w:tcBorders>
              <w:top w:val="nil"/>
              <w:left w:val="nil"/>
              <w:bottom w:val="single" w:sz="4" w:space="0" w:color="auto"/>
              <w:right w:val="single" w:sz="4" w:space="0" w:color="auto"/>
            </w:tcBorders>
            <w:shd w:val="clear" w:color="auto" w:fill="auto"/>
            <w:hideMark/>
          </w:tcPr>
          <w:p w14:paraId="0759534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163,4</w:t>
            </w:r>
          </w:p>
        </w:tc>
        <w:tc>
          <w:tcPr>
            <w:tcW w:w="412" w:type="pct"/>
            <w:tcBorders>
              <w:top w:val="nil"/>
              <w:left w:val="nil"/>
              <w:bottom w:val="single" w:sz="4" w:space="0" w:color="auto"/>
              <w:right w:val="single" w:sz="4" w:space="0" w:color="auto"/>
            </w:tcBorders>
            <w:shd w:val="clear" w:color="auto" w:fill="auto"/>
            <w:hideMark/>
          </w:tcPr>
          <w:p w14:paraId="08DBFE9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0,467</w:t>
            </w:r>
          </w:p>
        </w:tc>
        <w:tc>
          <w:tcPr>
            <w:tcW w:w="464" w:type="pct"/>
            <w:tcBorders>
              <w:top w:val="nil"/>
              <w:left w:val="nil"/>
              <w:bottom w:val="single" w:sz="4" w:space="0" w:color="auto"/>
              <w:right w:val="single" w:sz="4" w:space="0" w:color="auto"/>
            </w:tcBorders>
            <w:shd w:val="clear" w:color="auto" w:fill="auto"/>
            <w:hideMark/>
          </w:tcPr>
          <w:p w14:paraId="7AC2CB1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0,467</w:t>
            </w:r>
          </w:p>
        </w:tc>
        <w:tc>
          <w:tcPr>
            <w:tcW w:w="411" w:type="pct"/>
            <w:tcBorders>
              <w:top w:val="nil"/>
              <w:left w:val="nil"/>
              <w:bottom w:val="single" w:sz="4" w:space="0" w:color="auto"/>
              <w:right w:val="single" w:sz="4" w:space="0" w:color="auto"/>
            </w:tcBorders>
            <w:shd w:val="clear" w:color="auto" w:fill="auto"/>
            <w:hideMark/>
          </w:tcPr>
          <w:p w14:paraId="1DF6CC5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0,467</w:t>
            </w:r>
          </w:p>
        </w:tc>
      </w:tr>
      <w:tr w:rsidR="006F7200" w:rsidRPr="00D04CD0" w14:paraId="7DD076B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7AE7B2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37</w:t>
            </w:r>
          </w:p>
        </w:tc>
        <w:tc>
          <w:tcPr>
            <w:tcW w:w="1148" w:type="pct"/>
            <w:tcBorders>
              <w:top w:val="nil"/>
              <w:left w:val="nil"/>
              <w:bottom w:val="single" w:sz="4" w:space="0" w:color="auto"/>
              <w:right w:val="single" w:sz="4" w:space="0" w:color="auto"/>
            </w:tcBorders>
            <w:shd w:val="clear" w:color="auto" w:fill="auto"/>
            <w:hideMark/>
          </w:tcPr>
          <w:p w14:paraId="5BB6983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 Л 15-491</w:t>
            </w:r>
          </w:p>
        </w:tc>
        <w:tc>
          <w:tcPr>
            <w:tcW w:w="1200" w:type="pct"/>
            <w:tcBorders>
              <w:top w:val="nil"/>
              <w:left w:val="nil"/>
              <w:bottom w:val="single" w:sz="4" w:space="0" w:color="auto"/>
              <w:right w:val="single" w:sz="4" w:space="0" w:color="auto"/>
            </w:tcBorders>
            <w:shd w:val="clear" w:color="auto" w:fill="auto"/>
            <w:hideMark/>
          </w:tcPr>
          <w:p w14:paraId="06F9B5F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34C7A67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1 186 </w:t>
            </w:r>
          </w:p>
        </w:tc>
        <w:tc>
          <w:tcPr>
            <w:tcW w:w="543" w:type="pct"/>
            <w:tcBorders>
              <w:top w:val="nil"/>
              <w:left w:val="nil"/>
              <w:bottom w:val="single" w:sz="4" w:space="0" w:color="auto"/>
              <w:right w:val="single" w:sz="4" w:space="0" w:color="auto"/>
            </w:tcBorders>
            <w:shd w:val="clear" w:color="auto" w:fill="auto"/>
            <w:hideMark/>
          </w:tcPr>
          <w:p w14:paraId="6A4A113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624</w:t>
            </w:r>
          </w:p>
        </w:tc>
        <w:tc>
          <w:tcPr>
            <w:tcW w:w="412" w:type="pct"/>
            <w:tcBorders>
              <w:top w:val="nil"/>
              <w:left w:val="nil"/>
              <w:bottom w:val="single" w:sz="4" w:space="0" w:color="auto"/>
              <w:right w:val="single" w:sz="4" w:space="0" w:color="auto"/>
            </w:tcBorders>
            <w:shd w:val="clear" w:color="auto" w:fill="auto"/>
            <w:hideMark/>
          </w:tcPr>
          <w:p w14:paraId="3683AA6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0,04</w:t>
            </w:r>
          </w:p>
        </w:tc>
        <w:tc>
          <w:tcPr>
            <w:tcW w:w="464" w:type="pct"/>
            <w:tcBorders>
              <w:top w:val="nil"/>
              <w:left w:val="nil"/>
              <w:bottom w:val="single" w:sz="4" w:space="0" w:color="auto"/>
              <w:right w:val="single" w:sz="4" w:space="0" w:color="auto"/>
            </w:tcBorders>
            <w:shd w:val="clear" w:color="auto" w:fill="auto"/>
            <w:hideMark/>
          </w:tcPr>
          <w:p w14:paraId="742DCE9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0,04</w:t>
            </w:r>
          </w:p>
        </w:tc>
        <w:tc>
          <w:tcPr>
            <w:tcW w:w="411" w:type="pct"/>
            <w:tcBorders>
              <w:top w:val="nil"/>
              <w:left w:val="nil"/>
              <w:bottom w:val="single" w:sz="4" w:space="0" w:color="auto"/>
              <w:right w:val="single" w:sz="4" w:space="0" w:color="auto"/>
            </w:tcBorders>
            <w:shd w:val="clear" w:color="auto" w:fill="auto"/>
            <w:hideMark/>
          </w:tcPr>
          <w:p w14:paraId="1C5B838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0,04</w:t>
            </w:r>
          </w:p>
        </w:tc>
      </w:tr>
      <w:tr w:rsidR="006F7200" w:rsidRPr="00D04CD0" w14:paraId="493FA03A"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167A45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38</w:t>
            </w:r>
          </w:p>
        </w:tc>
        <w:tc>
          <w:tcPr>
            <w:tcW w:w="1148" w:type="pct"/>
            <w:tcBorders>
              <w:top w:val="nil"/>
              <w:left w:val="nil"/>
              <w:bottom w:val="single" w:sz="4" w:space="0" w:color="auto"/>
              <w:right w:val="single" w:sz="4" w:space="0" w:color="auto"/>
            </w:tcBorders>
            <w:shd w:val="clear" w:color="auto" w:fill="auto"/>
            <w:hideMark/>
          </w:tcPr>
          <w:p w14:paraId="4019B27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 Л 15-483</w:t>
            </w:r>
          </w:p>
        </w:tc>
        <w:tc>
          <w:tcPr>
            <w:tcW w:w="1200" w:type="pct"/>
            <w:tcBorders>
              <w:top w:val="nil"/>
              <w:left w:val="nil"/>
              <w:bottom w:val="single" w:sz="4" w:space="0" w:color="auto"/>
              <w:right w:val="single" w:sz="4" w:space="0" w:color="auto"/>
            </w:tcBorders>
            <w:shd w:val="clear" w:color="auto" w:fill="auto"/>
            <w:hideMark/>
          </w:tcPr>
          <w:p w14:paraId="34DF826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7D9A6BB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157 905 </w:t>
            </w:r>
          </w:p>
        </w:tc>
        <w:tc>
          <w:tcPr>
            <w:tcW w:w="543" w:type="pct"/>
            <w:tcBorders>
              <w:top w:val="nil"/>
              <w:left w:val="nil"/>
              <w:bottom w:val="single" w:sz="4" w:space="0" w:color="auto"/>
              <w:right w:val="single" w:sz="4" w:space="0" w:color="auto"/>
            </w:tcBorders>
            <w:shd w:val="clear" w:color="auto" w:fill="auto"/>
            <w:hideMark/>
          </w:tcPr>
          <w:p w14:paraId="2823B54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623</w:t>
            </w:r>
          </w:p>
        </w:tc>
        <w:tc>
          <w:tcPr>
            <w:tcW w:w="412" w:type="pct"/>
            <w:tcBorders>
              <w:top w:val="nil"/>
              <w:left w:val="nil"/>
              <w:bottom w:val="single" w:sz="4" w:space="0" w:color="auto"/>
              <w:right w:val="single" w:sz="4" w:space="0" w:color="auto"/>
            </w:tcBorders>
            <w:shd w:val="clear" w:color="auto" w:fill="auto"/>
            <w:hideMark/>
          </w:tcPr>
          <w:p w14:paraId="7CED740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2,369</w:t>
            </w:r>
          </w:p>
        </w:tc>
        <w:tc>
          <w:tcPr>
            <w:tcW w:w="464" w:type="pct"/>
            <w:tcBorders>
              <w:top w:val="nil"/>
              <w:left w:val="nil"/>
              <w:bottom w:val="single" w:sz="4" w:space="0" w:color="auto"/>
              <w:right w:val="single" w:sz="4" w:space="0" w:color="auto"/>
            </w:tcBorders>
            <w:shd w:val="clear" w:color="auto" w:fill="auto"/>
            <w:hideMark/>
          </w:tcPr>
          <w:p w14:paraId="3C88FC3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2,369</w:t>
            </w:r>
          </w:p>
        </w:tc>
        <w:tc>
          <w:tcPr>
            <w:tcW w:w="411" w:type="pct"/>
            <w:tcBorders>
              <w:top w:val="nil"/>
              <w:left w:val="nil"/>
              <w:bottom w:val="single" w:sz="4" w:space="0" w:color="auto"/>
              <w:right w:val="single" w:sz="4" w:space="0" w:color="auto"/>
            </w:tcBorders>
            <w:shd w:val="clear" w:color="auto" w:fill="auto"/>
            <w:hideMark/>
          </w:tcPr>
          <w:p w14:paraId="6E40DBD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2,369</w:t>
            </w:r>
          </w:p>
        </w:tc>
      </w:tr>
      <w:tr w:rsidR="006F7200" w:rsidRPr="00D04CD0" w14:paraId="5D1FC86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8F29D2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39</w:t>
            </w:r>
          </w:p>
        </w:tc>
        <w:tc>
          <w:tcPr>
            <w:tcW w:w="1148" w:type="pct"/>
            <w:tcBorders>
              <w:top w:val="nil"/>
              <w:left w:val="nil"/>
              <w:bottom w:val="single" w:sz="4" w:space="0" w:color="auto"/>
              <w:right w:val="single" w:sz="4" w:space="0" w:color="auto"/>
            </w:tcBorders>
            <w:shd w:val="clear" w:color="auto" w:fill="auto"/>
            <w:hideMark/>
          </w:tcPr>
          <w:p w14:paraId="7E82961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15-483</w:t>
            </w:r>
          </w:p>
        </w:tc>
        <w:tc>
          <w:tcPr>
            <w:tcW w:w="1200" w:type="pct"/>
            <w:tcBorders>
              <w:top w:val="nil"/>
              <w:left w:val="nil"/>
              <w:bottom w:val="single" w:sz="4" w:space="0" w:color="auto"/>
              <w:right w:val="single" w:sz="4" w:space="0" w:color="auto"/>
            </w:tcBorders>
            <w:shd w:val="clear" w:color="auto" w:fill="auto"/>
            <w:hideMark/>
          </w:tcPr>
          <w:p w14:paraId="72C5A6E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23A1F4E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3 915 </w:t>
            </w:r>
          </w:p>
        </w:tc>
        <w:tc>
          <w:tcPr>
            <w:tcW w:w="543" w:type="pct"/>
            <w:tcBorders>
              <w:top w:val="nil"/>
              <w:left w:val="nil"/>
              <w:bottom w:val="single" w:sz="4" w:space="0" w:color="auto"/>
              <w:right w:val="single" w:sz="4" w:space="0" w:color="auto"/>
            </w:tcBorders>
            <w:shd w:val="clear" w:color="auto" w:fill="auto"/>
            <w:hideMark/>
          </w:tcPr>
          <w:p w14:paraId="173DA9F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2175</w:t>
            </w:r>
          </w:p>
        </w:tc>
        <w:tc>
          <w:tcPr>
            <w:tcW w:w="412" w:type="pct"/>
            <w:tcBorders>
              <w:top w:val="nil"/>
              <w:left w:val="nil"/>
              <w:bottom w:val="single" w:sz="4" w:space="0" w:color="auto"/>
              <w:right w:val="single" w:sz="4" w:space="0" w:color="auto"/>
            </w:tcBorders>
            <w:shd w:val="clear" w:color="auto" w:fill="auto"/>
            <w:hideMark/>
          </w:tcPr>
          <w:p w14:paraId="33AE7DB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w:t>
            </w:r>
          </w:p>
        </w:tc>
        <w:tc>
          <w:tcPr>
            <w:tcW w:w="464" w:type="pct"/>
            <w:tcBorders>
              <w:top w:val="nil"/>
              <w:left w:val="nil"/>
              <w:bottom w:val="single" w:sz="4" w:space="0" w:color="auto"/>
              <w:right w:val="single" w:sz="4" w:space="0" w:color="auto"/>
            </w:tcBorders>
            <w:shd w:val="clear" w:color="auto" w:fill="auto"/>
            <w:hideMark/>
          </w:tcPr>
          <w:p w14:paraId="4818A6A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w:t>
            </w:r>
          </w:p>
        </w:tc>
        <w:tc>
          <w:tcPr>
            <w:tcW w:w="411" w:type="pct"/>
            <w:tcBorders>
              <w:top w:val="nil"/>
              <w:left w:val="nil"/>
              <w:bottom w:val="single" w:sz="4" w:space="0" w:color="auto"/>
              <w:right w:val="single" w:sz="4" w:space="0" w:color="auto"/>
            </w:tcBorders>
            <w:shd w:val="clear" w:color="auto" w:fill="auto"/>
            <w:hideMark/>
          </w:tcPr>
          <w:p w14:paraId="74BEF73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w:t>
            </w:r>
          </w:p>
        </w:tc>
      </w:tr>
      <w:tr w:rsidR="006F7200" w:rsidRPr="00D04CD0" w14:paraId="1B4B086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7592C1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40</w:t>
            </w:r>
          </w:p>
        </w:tc>
        <w:tc>
          <w:tcPr>
            <w:tcW w:w="1148" w:type="pct"/>
            <w:tcBorders>
              <w:top w:val="nil"/>
              <w:left w:val="nil"/>
              <w:bottom w:val="single" w:sz="4" w:space="0" w:color="auto"/>
              <w:right w:val="single" w:sz="4" w:space="0" w:color="auto"/>
            </w:tcBorders>
            <w:shd w:val="clear" w:color="auto" w:fill="auto"/>
            <w:hideMark/>
          </w:tcPr>
          <w:p w14:paraId="22FDE33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15-478</w:t>
            </w:r>
          </w:p>
        </w:tc>
        <w:tc>
          <w:tcPr>
            <w:tcW w:w="1200" w:type="pct"/>
            <w:tcBorders>
              <w:top w:val="nil"/>
              <w:left w:val="nil"/>
              <w:bottom w:val="single" w:sz="4" w:space="0" w:color="auto"/>
              <w:right w:val="single" w:sz="4" w:space="0" w:color="auto"/>
            </w:tcBorders>
            <w:shd w:val="clear" w:color="auto" w:fill="auto"/>
            <w:hideMark/>
          </w:tcPr>
          <w:p w14:paraId="0102CC4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6362F5E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317 </w:t>
            </w:r>
          </w:p>
        </w:tc>
        <w:tc>
          <w:tcPr>
            <w:tcW w:w="543" w:type="pct"/>
            <w:tcBorders>
              <w:top w:val="nil"/>
              <w:left w:val="nil"/>
              <w:bottom w:val="single" w:sz="4" w:space="0" w:color="auto"/>
              <w:right w:val="single" w:sz="4" w:space="0" w:color="auto"/>
            </w:tcBorders>
            <w:shd w:val="clear" w:color="auto" w:fill="auto"/>
            <w:hideMark/>
          </w:tcPr>
          <w:p w14:paraId="6680E81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167</w:t>
            </w:r>
          </w:p>
        </w:tc>
        <w:tc>
          <w:tcPr>
            <w:tcW w:w="412" w:type="pct"/>
            <w:tcBorders>
              <w:top w:val="nil"/>
              <w:left w:val="nil"/>
              <w:bottom w:val="single" w:sz="4" w:space="0" w:color="auto"/>
              <w:right w:val="single" w:sz="4" w:space="0" w:color="auto"/>
            </w:tcBorders>
            <w:shd w:val="clear" w:color="auto" w:fill="auto"/>
            <w:hideMark/>
          </w:tcPr>
          <w:p w14:paraId="7A55076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0,011</w:t>
            </w:r>
          </w:p>
        </w:tc>
        <w:tc>
          <w:tcPr>
            <w:tcW w:w="464" w:type="pct"/>
            <w:tcBorders>
              <w:top w:val="nil"/>
              <w:left w:val="nil"/>
              <w:bottom w:val="single" w:sz="4" w:space="0" w:color="auto"/>
              <w:right w:val="single" w:sz="4" w:space="0" w:color="auto"/>
            </w:tcBorders>
            <w:shd w:val="clear" w:color="auto" w:fill="auto"/>
            <w:hideMark/>
          </w:tcPr>
          <w:p w14:paraId="2B0B0CE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0,011</w:t>
            </w:r>
          </w:p>
        </w:tc>
        <w:tc>
          <w:tcPr>
            <w:tcW w:w="411" w:type="pct"/>
            <w:tcBorders>
              <w:top w:val="nil"/>
              <w:left w:val="nil"/>
              <w:bottom w:val="single" w:sz="4" w:space="0" w:color="auto"/>
              <w:right w:val="single" w:sz="4" w:space="0" w:color="auto"/>
            </w:tcBorders>
            <w:shd w:val="clear" w:color="auto" w:fill="auto"/>
            <w:hideMark/>
          </w:tcPr>
          <w:p w14:paraId="61FBFDF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0,011</w:t>
            </w:r>
          </w:p>
        </w:tc>
      </w:tr>
      <w:tr w:rsidR="006F7200" w:rsidRPr="00D04CD0" w14:paraId="7F010FD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88F4F0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41</w:t>
            </w:r>
          </w:p>
        </w:tc>
        <w:tc>
          <w:tcPr>
            <w:tcW w:w="1148" w:type="pct"/>
            <w:tcBorders>
              <w:top w:val="nil"/>
              <w:left w:val="nil"/>
              <w:bottom w:val="single" w:sz="4" w:space="0" w:color="auto"/>
              <w:right w:val="single" w:sz="4" w:space="0" w:color="auto"/>
            </w:tcBorders>
            <w:shd w:val="clear" w:color="auto" w:fill="auto"/>
            <w:hideMark/>
          </w:tcPr>
          <w:p w14:paraId="1CD7D56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15-477</w:t>
            </w:r>
          </w:p>
        </w:tc>
        <w:tc>
          <w:tcPr>
            <w:tcW w:w="1200" w:type="pct"/>
            <w:tcBorders>
              <w:top w:val="nil"/>
              <w:left w:val="nil"/>
              <w:bottom w:val="single" w:sz="4" w:space="0" w:color="auto"/>
              <w:right w:val="single" w:sz="4" w:space="0" w:color="auto"/>
            </w:tcBorders>
            <w:shd w:val="clear" w:color="auto" w:fill="auto"/>
            <w:hideMark/>
          </w:tcPr>
          <w:p w14:paraId="1F228EB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0BC8A73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255 </w:t>
            </w:r>
          </w:p>
        </w:tc>
        <w:tc>
          <w:tcPr>
            <w:tcW w:w="543" w:type="pct"/>
            <w:tcBorders>
              <w:top w:val="nil"/>
              <w:left w:val="nil"/>
              <w:bottom w:val="single" w:sz="4" w:space="0" w:color="auto"/>
              <w:right w:val="single" w:sz="4" w:space="0" w:color="auto"/>
            </w:tcBorders>
            <w:shd w:val="clear" w:color="auto" w:fill="auto"/>
            <w:hideMark/>
          </w:tcPr>
          <w:p w14:paraId="2BC4BCE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134</w:t>
            </w:r>
          </w:p>
        </w:tc>
        <w:tc>
          <w:tcPr>
            <w:tcW w:w="412" w:type="pct"/>
            <w:tcBorders>
              <w:top w:val="nil"/>
              <w:left w:val="nil"/>
              <w:bottom w:val="single" w:sz="4" w:space="0" w:color="auto"/>
              <w:right w:val="single" w:sz="4" w:space="0" w:color="auto"/>
            </w:tcBorders>
            <w:shd w:val="clear" w:color="auto" w:fill="auto"/>
            <w:hideMark/>
          </w:tcPr>
          <w:p w14:paraId="3590D44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0,009</w:t>
            </w:r>
          </w:p>
        </w:tc>
        <w:tc>
          <w:tcPr>
            <w:tcW w:w="464" w:type="pct"/>
            <w:tcBorders>
              <w:top w:val="nil"/>
              <w:left w:val="nil"/>
              <w:bottom w:val="single" w:sz="4" w:space="0" w:color="auto"/>
              <w:right w:val="single" w:sz="4" w:space="0" w:color="auto"/>
            </w:tcBorders>
            <w:shd w:val="clear" w:color="auto" w:fill="auto"/>
            <w:hideMark/>
          </w:tcPr>
          <w:p w14:paraId="102C44C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0,009</w:t>
            </w:r>
          </w:p>
        </w:tc>
        <w:tc>
          <w:tcPr>
            <w:tcW w:w="411" w:type="pct"/>
            <w:tcBorders>
              <w:top w:val="nil"/>
              <w:left w:val="nil"/>
              <w:bottom w:val="single" w:sz="4" w:space="0" w:color="auto"/>
              <w:right w:val="single" w:sz="4" w:space="0" w:color="auto"/>
            </w:tcBorders>
            <w:shd w:val="clear" w:color="auto" w:fill="auto"/>
            <w:hideMark/>
          </w:tcPr>
          <w:p w14:paraId="0D57DE8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0,009</w:t>
            </w:r>
          </w:p>
        </w:tc>
      </w:tr>
      <w:tr w:rsidR="006F7200" w:rsidRPr="00D04CD0" w14:paraId="12B46E1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6C9EF1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42</w:t>
            </w:r>
          </w:p>
        </w:tc>
        <w:tc>
          <w:tcPr>
            <w:tcW w:w="1148" w:type="pct"/>
            <w:tcBorders>
              <w:top w:val="nil"/>
              <w:left w:val="nil"/>
              <w:bottom w:val="single" w:sz="4" w:space="0" w:color="auto"/>
              <w:right w:val="single" w:sz="4" w:space="0" w:color="auto"/>
            </w:tcBorders>
            <w:shd w:val="clear" w:color="auto" w:fill="auto"/>
            <w:hideMark/>
          </w:tcPr>
          <w:p w14:paraId="6BE7325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15-477</w:t>
            </w:r>
          </w:p>
        </w:tc>
        <w:tc>
          <w:tcPr>
            <w:tcW w:w="1200" w:type="pct"/>
            <w:tcBorders>
              <w:top w:val="nil"/>
              <w:left w:val="nil"/>
              <w:bottom w:val="single" w:sz="4" w:space="0" w:color="auto"/>
              <w:right w:val="single" w:sz="4" w:space="0" w:color="auto"/>
            </w:tcBorders>
            <w:shd w:val="clear" w:color="auto" w:fill="auto"/>
            <w:hideMark/>
          </w:tcPr>
          <w:p w14:paraId="1F82B7F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74D7D3C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400 561 </w:t>
            </w:r>
          </w:p>
        </w:tc>
        <w:tc>
          <w:tcPr>
            <w:tcW w:w="543" w:type="pct"/>
            <w:tcBorders>
              <w:top w:val="nil"/>
              <w:left w:val="nil"/>
              <w:bottom w:val="single" w:sz="4" w:space="0" w:color="auto"/>
              <w:right w:val="single" w:sz="4" w:space="0" w:color="auto"/>
            </w:tcBorders>
            <w:shd w:val="clear" w:color="auto" w:fill="auto"/>
            <w:hideMark/>
          </w:tcPr>
          <w:p w14:paraId="16E50FE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801</w:t>
            </w:r>
          </w:p>
        </w:tc>
        <w:tc>
          <w:tcPr>
            <w:tcW w:w="412" w:type="pct"/>
            <w:tcBorders>
              <w:top w:val="nil"/>
              <w:left w:val="nil"/>
              <w:bottom w:val="single" w:sz="4" w:space="0" w:color="auto"/>
              <w:right w:val="single" w:sz="4" w:space="0" w:color="auto"/>
            </w:tcBorders>
            <w:shd w:val="clear" w:color="auto" w:fill="auto"/>
            <w:hideMark/>
          </w:tcPr>
          <w:p w14:paraId="6C9EEB6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6,008</w:t>
            </w:r>
          </w:p>
        </w:tc>
        <w:tc>
          <w:tcPr>
            <w:tcW w:w="464" w:type="pct"/>
            <w:tcBorders>
              <w:top w:val="nil"/>
              <w:left w:val="nil"/>
              <w:bottom w:val="single" w:sz="4" w:space="0" w:color="auto"/>
              <w:right w:val="single" w:sz="4" w:space="0" w:color="auto"/>
            </w:tcBorders>
            <w:shd w:val="clear" w:color="auto" w:fill="auto"/>
            <w:hideMark/>
          </w:tcPr>
          <w:p w14:paraId="27B99EE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6,008</w:t>
            </w:r>
          </w:p>
        </w:tc>
        <w:tc>
          <w:tcPr>
            <w:tcW w:w="411" w:type="pct"/>
            <w:tcBorders>
              <w:top w:val="nil"/>
              <w:left w:val="nil"/>
              <w:bottom w:val="single" w:sz="4" w:space="0" w:color="auto"/>
              <w:right w:val="single" w:sz="4" w:space="0" w:color="auto"/>
            </w:tcBorders>
            <w:shd w:val="clear" w:color="auto" w:fill="auto"/>
            <w:hideMark/>
          </w:tcPr>
          <w:p w14:paraId="17116DF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6,008</w:t>
            </w:r>
          </w:p>
        </w:tc>
      </w:tr>
      <w:tr w:rsidR="006F7200" w:rsidRPr="00D04CD0" w14:paraId="2A63A83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EF0BF5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43</w:t>
            </w:r>
          </w:p>
        </w:tc>
        <w:tc>
          <w:tcPr>
            <w:tcW w:w="1148" w:type="pct"/>
            <w:tcBorders>
              <w:top w:val="nil"/>
              <w:left w:val="nil"/>
              <w:bottom w:val="single" w:sz="4" w:space="0" w:color="auto"/>
              <w:right w:val="single" w:sz="4" w:space="0" w:color="auto"/>
            </w:tcBorders>
            <w:shd w:val="clear" w:color="auto" w:fill="auto"/>
            <w:hideMark/>
          </w:tcPr>
          <w:p w14:paraId="64E8B1D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15-478</w:t>
            </w:r>
          </w:p>
        </w:tc>
        <w:tc>
          <w:tcPr>
            <w:tcW w:w="1200" w:type="pct"/>
            <w:tcBorders>
              <w:top w:val="nil"/>
              <w:left w:val="nil"/>
              <w:bottom w:val="single" w:sz="4" w:space="0" w:color="auto"/>
              <w:right w:val="single" w:sz="4" w:space="0" w:color="auto"/>
            </w:tcBorders>
            <w:shd w:val="clear" w:color="auto" w:fill="auto"/>
            <w:hideMark/>
          </w:tcPr>
          <w:p w14:paraId="4DFC358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5F9EC93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433 360 </w:t>
            </w:r>
          </w:p>
        </w:tc>
        <w:tc>
          <w:tcPr>
            <w:tcW w:w="543" w:type="pct"/>
            <w:tcBorders>
              <w:top w:val="nil"/>
              <w:left w:val="nil"/>
              <w:bottom w:val="single" w:sz="4" w:space="0" w:color="auto"/>
              <w:right w:val="single" w:sz="4" w:space="0" w:color="auto"/>
            </w:tcBorders>
            <w:shd w:val="clear" w:color="auto" w:fill="auto"/>
            <w:hideMark/>
          </w:tcPr>
          <w:p w14:paraId="699969B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852</w:t>
            </w:r>
          </w:p>
        </w:tc>
        <w:tc>
          <w:tcPr>
            <w:tcW w:w="412" w:type="pct"/>
            <w:tcBorders>
              <w:top w:val="nil"/>
              <w:left w:val="nil"/>
              <w:bottom w:val="single" w:sz="4" w:space="0" w:color="auto"/>
              <w:right w:val="single" w:sz="4" w:space="0" w:color="auto"/>
            </w:tcBorders>
            <w:shd w:val="clear" w:color="auto" w:fill="auto"/>
            <w:hideMark/>
          </w:tcPr>
          <w:p w14:paraId="3D7A6B0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6,5</w:t>
            </w:r>
          </w:p>
        </w:tc>
        <w:tc>
          <w:tcPr>
            <w:tcW w:w="464" w:type="pct"/>
            <w:tcBorders>
              <w:top w:val="nil"/>
              <w:left w:val="nil"/>
              <w:bottom w:val="single" w:sz="4" w:space="0" w:color="auto"/>
              <w:right w:val="single" w:sz="4" w:space="0" w:color="auto"/>
            </w:tcBorders>
            <w:shd w:val="clear" w:color="auto" w:fill="auto"/>
            <w:hideMark/>
          </w:tcPr>
          <w:p w14:paraId="1C69A11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6,5</w:t>
            </w:r>
          </w:p>
        </w:tc>
        <w:tc>
          <w:tcPr>
            <w:tcW w:w="411" w:type="pct"/>
            <w:tcBorders>
              <w:top w:val="nil"/>
              <w:left w:val="nil"/>
              <w:bottom w:val="single" w:sz="4" w:space="0" w:color="auto"/>
              <w:right w:val="single" w:sz="4" w:space="0" w:color="auto"/>
            </w:tcBorders>
            <w:shd w:val="clear" w:color="auto" w:fill="auto"/>
            <w:hideMark/>
          </w:tcPr>
          <w:p w14:paraId="1B55171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6,5</w:t>
            </w:r>
          </w:p>
        </w:tc>
      </w:tr>
      <w:tr w:rsidR="006F7200" w:rsidRPr="00D04CD0" w14:paraId="49845C8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C3A390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44</w:t>
            </w:r>
          </w:p>
        </w:tc>
        <w:tc>
          <w:tcPr>
            <w:tcW w:w="1148" w:type="pct"/>
            <w:tcBorders>
              <w:top w:val="nil"/>
              <w:left w:val="nil"/>
              <w:bottom w:val="single" w:sz="4" w:space="0" w:color="auto"/>
              <w:right w:val="single" w:sz="4" w:space="0" w:color="auto"/>
            </w:tcBorders>
            <w:shd w:val="clear" w:color="auto" w:fill="auto"/>
            <w:hideMark/>
          </w:tcPr>
          <w:p w14:paraId="70AA879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15-490</w:t>
            </w:r>
          </w:p>
        </w:tc>
        <w:tc>
          <w:tcPr>
            <w:tcW w:w="1200" w:type="pct"/>
            <w:tcBorders>
              <w:top w:val="nil"/>
              <w:left w:val="nil"/>
              <w:bottom w:val="single" w:sz="4" w:space="0" w:color="auto"/>
              <w:right w:val="single" w:sz="4" w:space="0" w:color="auto"/>
            </w:tcBorders>
            <w:shd w:val="clear" w:color="auto" w:fill="auto"/>
            <w:hideMark/>
          </w:tcPr>
          <w:p w14:paraId="5920F26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6000B3D5"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49 122 </w:t>
            </w:r>
          </w:p>
        </w:tc>
        <w:tc>
          <w:tcPr>
            <w:tcW w:w="543" w:type="pct"/>
            <w:tcBorders>
              <w:top w:val="nil"/>
              <w:left w:val="nil"/>
              <w:bottom w:val="single" w:sz="4" w:space="0" w:color="auto"/>
              <w:right w:val="single" w:sz="4" w:space="0" w:color="auto"/>
            </w:tcBorders>
            <w:shd w:val="clear" w:color="auto" w:fill="auto"/>
            <w:hideMark/>
          </w:tcPr>
          <w:p w14:paraId="15FFDEB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99</w:t>
            </w:r>
          </w:p>
        </w:tc>
        <w:tc>
          <w:tcPr>
            <w:tcW w:w="412" w:type="pct"/>
            <w:tcBorders>
              <w:top w:val="nil"/>
              <w:left w:val="nil"/>
              <w:bottom w:val="single" w:sz="4" w:space="0" w:color="auto"/>
              <w:right w:val="single" w:sz="4" w:space="0" w:color="auto"/>
            </w:tcBorders>
            <w:shd w:val="clear" w:color="auto" w:fill="auto"/>
            <w:hideMark/>
          </w:tcPr>
          <w:p w14:paraId="1410521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0,737</w:t>
            </w:r>
          </w:p>
        </w:tc>
        <w:tc>
          <w:tcPr>
            <w:tcW w:w="464" w:type="pct"/>
            <w:tcBorders>
              <w:top w:val="nil"/>
              <w:left w:val="nil"/>
              <w:bottom w:val="single" w:sz="4" w:space="0" w:color="auto"/>
              <w:right w:val="single" w:sz="4" w:space="0" w:color="auto"/>
            </w:tcBorders>
            <w:shd w:val="clear" w:color="auto" w:fill="auto"/>
            <w:hideMark/>
          </w:tcPr>
          <w:p w14:paraId="512967D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0,737</w:t>
            </w:r>
          </w:p>
        </w:tc>
        <w:tc>
          <w:tcPr>
            <w:tcW w:w="411" w:type="pct"/>
            <w:tcBorders>
              <w:top w:val="nil"/>
              <w:left w:val="nil"/>
              <w:bottom w:val="single" w:sz="4" w:space="0" w:color="auto"/>
              <w:right w:val="single" w:sz="4" w:space="0" w:color="auto"/>
            </w:tcBorders>
            <w:shd w:val="clear" w:color="auto" w:fill="auto"/>
            <w:hideMark/>
          </w:tcPr>
          <w:p w14:paraId="3C815AC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0,737</w:t>
            </w:r>
          </w:p>
        </w:tc>
      </w:tr>
      <w:tr w:rsidR="006F7200" w:rsidRPr="00D04CD0" w14:paraId="7192B54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5DFB2B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45</w:t>
            </w:r>
          </w:p>
        </w:tc>
        <w:tc>
          <w:tcPr>
            <w:tcW w:w="1148" w:type="pct"/>
            <w:tcBorders>
              <w:top w:val="nil"/>
              <w:left w:val="nil"/>
              <w:bottom w:val="single" w:sz="4" w:space="0" w:color="auto"/>
              <w:right w:val="single" w:sz="4" w:space="0" w:color="auto"/>
            </w:tcBorders>
            <w:shd w:val="clear" w:color="auto" w:fill="auto"/>
            <w:hideMark/>
          </w:tcPr>
          <w:p w14:paraId="21D8DFD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15-490</w:t>
            </w:r>
          </w:p>
        </w:tc>
        <w:tc>
          <w:tcPr>
            <w:tcW w:w="1200" w:type="pct"/>
            <w:tcBorders>
              <w:top w:val="nil"/>
              <w:left w:val="nil"/>
              <w:bottom w:val="single" w:sz="4" w:space="0" w:color="auto"/>
              <w:right w:val="single" w:sz="4" w:space="0" w:color="auto"/>
            </w:tcBorders>
            <w:shd w:val="clear" w:color="auto" w:fill="auto"/>
            <w:hideMark/>
          </w:tcPr>
          <w:p w14:paraId="18110E0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61532BB4"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3 412 </w:t>
            </w:r>
          </w:p>
        </w:tc>
        <w:tc>
          <w:tcPr>
            <w:tcW w:w="543" w:type="pct"/>
            <w:tcBorders>
              <w:top w:val="nil"/>
              <w:left w:val="nil"/>
              <w:bottom w:val="single" w:sz="4" w:space="0" w:color="auto"/>
              <w:right w:val="single" w:sz="4" w:space="0" w:color="auto"/>
            </w:tcBorders>
            <w:shd w:val="clear" w:color="auto" w:fill="auto"/>
            <w:hideMark/>
          </w:tcPr>
          <w:p w14:paraId="4EC0957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1796</w:t>
            </w:r>
          </w:p>
        </w:tc>
        <w:tc>
          <w:tcPr>
            <w:tcW w:w="412" w:type="pct"/>
            <w:tcBorders>
              <w:top w:val="nil"/>
              <w:left w:val="nil"/>
              <w:bottom w:val="single" w:sz="4" w:space="0" w:color="auto"/>
              <w:right w:val="single" w:sz="4" w:space="0" w:color="auto"/>
            </w:tcBorders>
            <w:shd w:val="clear" w:color="auto" w:fill="auto"/>
            <w:hideMark/>
          </w:tcPr>
          <w:p w14:paraId="4D32165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0,116</w:t>
            </w:r>
          </w:p>
        </w:tc>
        <w:tc>
          <w:tcPr>
            <w:tcW w:w="464" w:type="pct"/>
            <w:tcBorders>
              <w:top w:val="nil"/>
              <w:left w:val="nil"/>
              <w:bottom w:val="single" w:sz="4" w:space="0" w:color="auto"/>
              <w:right w:val="single" w:sz="4" w:space="0" w:color="auto"/>
            </w:tcBorders>
            <w:shd w:val="clear" w:color="auto" w:fill="auto"/>
            <w:hideMark/>
          </w:tcPr>
          <w:p w14:paraId="158F34D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0,116</w:t>
            </w:r>
          </w:p>
        </w:tc>
        <w:tc>
          <w:tcPr>
            <w:tcW w:w="411" w:type="pct"/>
            <w:tcBorders>
              <w:top w:val="nil"/>
              <w:left w:val="nil"/>
              <w:bottom w:val="single" w:sz="4" w:space="0" w:color="auto"/>
              <w:right w:val="single" w:sz="4" w:space="0" w:color="auto"/>
            </w:tcBorders>
            <w:shd w:val="clear" w:color="auto" w:fill="auto"/>
            <w:hideMark/>
          </w:tcPr>
          <w:p w14:paraId="31E9CE0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0,116</w:t>
            </w:r>
          </w:p>
        </w:tc>
      </w:tr>
      <w:tr w:rsidR="006F7200" w:rsidRPr="00D04CD0" w14:paraId="1E594DBC"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441DFA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46</w:t>
            </w:r>
          </w:p>
        </w:tc>
        <w:tc>
          <w:tcPr>
            <w:tcW w:w="1148" w:type="pct"/>
            <w:tcBorders>
              <w:top w:val="nil"/>
              <w:left w:val="nil"/>
              <w:bottom w:val="single" w:sz="4" w:space="0" w:color="auto"/>
              <w:right w:val="single" w:sz="4" w:space="0" w:color="auto"/>
            </w:tcBorders>
            <w:shd w:val="clear" w:color="auto" w:fill="auto"/>
            <w:hideMark/>
          </w:tcPr>
          <w:p w14:paraId="0E2DE89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15-489</w:t>
            </w:r>
          </w:p>
        </w:tc>
        <w:tc>
          <w:tcPr>
            <w:tcW w:w="1200" w:type="pct"/>
            <w:tcBorders>
              <w:top w:val="nil"/>
              <w:left w:val="nil"/>
              <w:bottom w:val="single" w:sz="4" w:space="0" w:color="auto"/>
              <w:right w:val="single" w:sz="4" w:space="0" w:color="auto"/>
            </w:tcBorders>
            <w:shd w:val="clear" w:color="auto" w:fill="auto"/>
            <w:hideMark/>
          </w:tcPr>
          <w:p w14:paraId="12413B1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6B85488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63 617 </w:t>
            </w:r>
          </w:p>
        </w:tc>
        <w:tc>
          <w:tcPr>
            <w:tcW w:w="543" w:type="pct"/>
            <w:tcBorders>
              <w:top w:val="nil"/>
              <w:left w:val="nil"/>
              <w:bottom w:val="single" w:sz="4" w:space="0" w:color="auto"/>
              <w:right w:val="single" w:sz="4" w:space="0" w:color="auto"/>
            </w:tcBorders>
            <w:shd w:val="clear" w:color="auto" w:fill="auto"/>
            <w:hideMark/>
          </w:tcPr>
          <w:p w14:paraId="733B8AE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260</w:t>
            </w:r>
          </w:p>
        </w:tc>
        <w:tc>
          <w:tcPr>
            <w:tcW w:w="412" w:type="pct"/>
            <w:tcBorders>
              <w:top w:val="nil"/>
              <w:left w:val="nil"/>
              <w:bottom w:val="single" w:sz="4" w:space="0" w:color="auto"/>
              <w:right w:val="single" w:sz="4" w:space="0" w:color="auto"/>
            </w:tcBorders>
            <w:shd w:val="clear" w:color="auto" w:fill="auto"/>
            <w:hideMark/>
          </w:tcPr>
          <w:p w14:paraId="4E4D8EE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0,954</w:t>
            </w:r>
          </w:p>
        </w:tc>
        <w:tc>
          <w:tcPr>
            <w:tcW w:w="464" w:type="pct"/>
            <w:tcBorders>
              <w:top w:val="nil"/>
              <w:left w:val="nil"/>
              <w:bottom w:val="single" w:sz="4" w:space="0" w:color="auto"/>
              <w:right w:val="single" w:sz="4" w:space="0" w:color="auto"/>
            </w:tcBorders>
            <w:shd w:val="clear" w:color="auto" w:fill="auto"/>
            <w:hideMark/>
          </w:tcPr>
          <w:p w14:paraId="1070D21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0,954</w:t>
            </w:r>
          </w:p>
        </w:tc>
        <w:tc>
          <w:tcPr>
            <w:tcW w:w="411" w:type="pct"/>
            <w:tcBorders>
              <w:top w:val="nil"/>
              <w:left w:val="nil"/>
              <w:bottom w:val="single" w:sz="4" w:space="0" w:color="auto"/>
              <w:right w:val="single" w:sz="4" w:space="0" w:color="auto"/>
            </w:tcBorders>
            <w:shd w:val="clear" w:color="auto" w:fill="auto"/>
            <w:hideMark/>
          </w:tcPr>
          <w:p w14:paraId="5337CA5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0,954</w:t>
            </w:r>
          </w:p>
        </w:tc>
      </w:tr>
      <w:tr w:rsidR="006F7200" w:rsidRPr="00D04CD0" w14:paraId="7EF908D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307E3A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47</w:t>
            </w:r>
          </w:p>
        </w:tc>
        <w:tc>
          <w:tcPr>
            <w:tcW w:w="1148" w:type="pct"/>
            <w:tcBorders>
              <w:top w:val="nil"/>
              <w:left w:val="nil"/>
              <w:bottom w:val="single" w:sz="4" w:space="0" w:color="auto"/>
              <w:right w:val="single" w:sz="4" w:space="0" w:color="auto"/>
            </w:tcBorders>
            <w:shd w:val="clear" w:color="auto" w:fill="auto"/>
            <w:hideMark/>
          </w:tcPr>
          <w:p w14:paraId="40B4C2D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15-489</w:t>
            </w:r>
          </w:p>
        </w:tc>
        <w:tc>
          <w:tcPr>
            <w:tcW w:w="1200" w:type="pct"/>
            <w:tcBorders>
              <w:top w:val="nil"/>
              <w:left w:val="nil"/>
              <w:bottom w:val="single" w:sz="4" w:space="0" w:color="auto"/>
              <w:right w:val="single" w:sz="4" w:space="0" w:color="auto"/>
            </w:tcBorders>
            <w:shd w:val="clear" w:color="auto" w:fill="auto"/>
            <w:hideMark/>
          </w:tcPr>
          <w:p w14:paraId="71A3E87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381A94DF"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3 678 </w:t>
            </w:r>
          </w:p>
        </w:tc>
        <w:tc>
          <w:tcPr>
            <w:tcW w:w="543" w:type="pct"/>
            <w:tcBorders>
              <w:top w:val="nil"/>
              <w:left w:val="nil"/>
              <w:bottom w:val="single" w:sz="4" w:space="0" w:color="auto"/>
              <w:right w:val="single" w:sz="4" w:space="0" w:color="auto"/>
            </w:tcBorders>
            <w:shd w:val="clear" w:color="auto" w:fill="auto"/>
            <w:hideMark/>
          </w:tcPr>
          <w:p w14:paraId="6ECDEEE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1936</w:t>
            </w:r>
          </w:p>
        </w:tc>
        <w:tc>
          <w:tcPr>
            <w:tcW w:w="412" w:type="pct"/>
            <w:tcBorders>
              <w:top w:val="nil"/>
              <w:left w:val="nil"/>
              <w:bottom w:val="single" w:sz="4" w:space="0" w:color="auto"/>
              <w:right w:val="single" w:sz="4" w:space="0" w:color="auto"/>
            </w:tcBorders>
            <w:shd w:val="clear" w:color="auto" w:fill="auto"/>
            <w:hideMark/>
          </w:tcPr>
          <w:p w14:paraId="6D53D19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0,125</w:t>
            </w:r>
          </w:p>
        </w:tc>
        <w:tc>
          <w:tcPr>
            <w:tcW w:w="464" w:type="pct"/>
            <w:tcBorders>
              <w:top w:val="nil"/>
              <w:left w:val="nil"/>
              <w:bottom w:val="single" w:sz="4" w:space="0" w:color="auto"/>
              <w:right w:val="single" w:sz="4" w:space="0" w:color="auto"/>
            </w:tcBorders>
            <w:shd w:val="clear" w:color="auto" w:fill="auto"/>
            <w:hideMark/>
          </w:tcPr>
          <w:p w14:paraId="439D53D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0,125</w:t>
            </w:r>
          </w:p>
        </w:tc>
        <w:tc>
          <w:tcPr>
            <w:tcW w:w="411" w:type="pct"/>
            <w:tcBorders>
              <w:top w:val="nil"/>
              <w:left w:val="nil"/>
              <w:bottom w:val="single" w:sz="4" w:space="0" w:color="auto"/>
              <w:right w:val="single" w:sz="4" w:space="0" w:color="auto"/>
            </w:tcBorders>
            <w:shd w:val="clear" w:color="auto" w:fill="auto"/>
            <w:hideMark/>
          </w:tcPr>
          <w:p w14:paraId="05A751C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0,125</w:t>
            </w:r>
          </w:p>
        </w:tc>
      </w:tr>
      <w:tr w:rsidR="006F7200" w:rsidRPr="00D04CD0" w14:paraId="0101FB6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2D63B1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48</w:t>
            </w:r>
          </w:p>
        </w:tc>
        <w:tc>
          <w:tcPr>
            <w:tcW w:w="1148" w:type="pct"/>
            <w:tcBorders>
              <w:top w:val="nil"/>
              <w:left w:val="nil"/>
              <w:bottom w:val="single" w:sz="4" w:space="0" w:color="auto"/>
              <w:right w:val="single" w:sz="4" w:space="0" w:color="auto"/>
            </w:tcBorders>
            <w:shd w:val="clear" w:color="auto" w:fill="auto"/>
            <w:hideMark/>
          </w:tcPr>
          <w:p w14:paraId="5FA5A05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15-474</w:t>
            </w:r>
          </w:p>
        </w:tc>
        <w:tc>
          <w:tcPr>
            <w:tcW w:w="1200" w:type="pct"/>
            <w:tcBorders>
              <w:top w:val="nil"/>
              <w:left w:val="nil"/>
              <w:bottom w:val="single" w:sz="4" w:space="0" w:color="auto"/>
              <w:right w:val="single" w:sz="4" w:space="0" w:color="auto"/>
            </w:tcBorders>
            <w:shd w:val="clear" w:color="auto" w:fill="auto"/>
            <w:hideMark/>
          </w:tcPr>
          <w:p w14:paraId="70062D2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37FE5C46"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104 191 </w:t>
            </w:r>
          </w:p>
        </w:tc>
        <w:tc>
          <w:tcPr>
            <w:tcW w:w="543" w:type="pct"/>
            <w:tcBorders>
              <w:top w:val="nil"/>
              <w:left w:val="nil"/>
              <w:bottom w:val="single" w:sz="4" w:space="0" w:color="auto"/>
              <w:right w:val="single" w:sz="4" w:space="0" w:color="auto"/>
            </w:tcBorders>
            <w:shd w:val="clear" w:color="auto" w:fill="auto"/>
            <w:hideMark/>
          </w:tcPr>
          <w:p w14:paraId="3426CB1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439</w:t>
            </w:r>
          </w:p>
        </w:tc>
        <w:tc>
          <w:tcPr>
            <w:tcW w:w="412" w:type="pct"/>
            <w:tcBorders>
              <w:top w:val="nil"/>
              <w:left w:val="nil"/>
              <w:bottom w:val="single" w:sz="4" w:space="0" w:color="auto"/>
              <w:right w:val="single" w:sz="4" w:space="0" w:color="auto"/>
            </w:tcBorders>
            <w:shd w:val="clear" w:color="auto" w:fill="auto"/>
            <w:hideMark/>
          </w:tcPr>
          <w:p w14:paraId="4F48F24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1,563</w:t>
            </w:r>
          </w:p>
        </w:tc>
        <w:tc>
          <w:tcPr>
            <w:tcW w:w="464" w:type="pct"/>
            <w:tcBorders>
              <w:top w:val="nil"/>
              <w:left w:val="nil"/>
              <w:bottom w:val="single" w:sz="4" w:space="0" w:color="auto"/>
              <w:right w:val="single" w:sz="4" w:space="0" w:color="auto"/>
            </w:tcBorders>
            <w:shd w:val="clear" w:color="auto" w:fill="auto"/>
            <w:hideMark/>
          </w:tcPr>
          <w:p w14:paraId="3C83D3A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1,563</w:t>
            </w:r>
          </w:p>
        </w:tc>
        <w:tc>
          <w:tcPr>
            <w:tcW w:w="411" w:type="pct"/>
            <w:tcBorders>
              <w:top w:val="nil"/>
              <w:left w:val="nil"/>
              <w:bottom w:val="single" w:sz="4" w:space="0" w:color="auto"/>
              <w:right w:val="single" w:sz="4" w:space="0" w:color="auto"/>
            </w:tcBorders>
            <w:shd w:val="clear" w:color="auto" w:fill="auto"/>
            <w:hideMark/>
          </w:tcPr>
          <w:p w14:paraId="285C890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1,563</w:t>
            </w:r>
          </w:p>
        </w:tc>
      </w:tr>
      <w:tr w:rsidR="006F7200" w:rsidRPr="00D04CD0" w14:paraId="0AC716E7"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416962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49</w:t>
            </w:r>
          </w:p>
        </w:tc>
        <w:tc>
          <w:tcPr>
            <w:tcW w:w="1148" w:type="pct"/>
            <w:tcBorders>
              <w:top w:val="nil"/>
              <w:left w:val="nil"/>
              <w:bottom w:val="single" w:sz="4" w:space="0" w:color="auto"/>
              <w:right w:val="single" w:sz="4" w:space="0" w:color="auto"/>
            </w:tcBorders>
            <w:shd w:val="clear" w:color="auto" w:fill="auto"/>
            <w:hideMark/>
          </w:tcPr>
          <w:p w14:paraId="318B3A0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 Л 15-474</w:t>
            </w:r>
          </w:p>
        </w:tc>
        <w:tc>
          <w:tcPr>
            <w:tcW w:w="1200" w:type="pct"/>
            <w:tcBorders>
              <w:top w:val="nil"/>
              <w:left w:val="nil"/>
              <w:bottom w:val="single" w:sz="4" w:space="0" w:color="auto"/>
              <w:right w:val="single" w:sz="4" w:space="0" w:color="auto"/>
            </w:tcBorders>
            <w:shd w:val="clear" w:color="auto" w:fill="auto"/>
            <w:hideMark/>
          </w:tcPr>
          <w:p w14:paraId="453EC88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149FF20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2 763 </w:t>
            </w:r>
          </w:p>
        </w:tc>
        <w:tc>
          <w:tcPr>
            <w:tcW w:w="543" w:type="pct"/>
            <w:tcBorders>
              <w:top w:val="nil"/>
              <w:left w:val="nil"/>
              <w:bottom w:val="single" w:sz="4" w:space="0" w:color="auto"/>
              <w:right w:val="single" w:sz="4" w:space="0" w:color="auto"/>
            </w:tcBorders>
            <w:shd w:val="clear" w:color="auto" w:fill="auto"/>
            <w:hideMark/>
          </w:tcPr>
          <w:p w14:paraId="5714001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1454</w:t>
            </w:r>
          </w:p>
        </w:tc>
        <w:tc>
          <w:tcPr>
            <w:tcW w:w="412" w:type="pct"/>
            <w:tcBorders>
              <w:top w:val="nil"/>
              <w:left w:val="nil"/>
              <w:bottom w:val="single" w:sz="4" w:space="0" w:color="auto"/>
              <w:right w:val="single" w:sz="4" w:space="0" w:color="auto"/>
            </w:tcBorders>
            <w:shd w:val="clear" w:color="auto" w:fill="auto"/>
            <w:hideMark/>
          </w:tcPr>
          <w:p w14:paraId="3553F8C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0,094</w:t>
            </w:r>
          </w:p>
        </w:tc>
        <w:tc>
          <w:tcPr>
            <w:tcW w:w="464" w:type="pct"/>
            <w:tcBorders>
              <w:top w:val="nil"/>
              <w:left w:val="nil"/>
              <w:bottom w:val="single" w:sz="4" w:space="0" w:color="auto"/>
              <w:right w:val="single" w:sz="4" w:space="0" w:color="auto"/>
            </w:tcBorders>
            <w:shd w:val="clear" w:color="auto" w:fill="auto"/>
            <w:hideMark/>
          </w:tcPr>
          <w:p w14:paraId="717C9BC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0,094</w:t>
            </w:r>
          </w:p>
        </w:tc>
        <w:tc>
          <w:tcPr>
            <w:tcW w:w="411" w:type="pct"/>
            <w:tcBorders>
              <w:top w:val="nil"/>
              <w:left w:val="nil"/>
              <w:bottom w:val="single" w:sz="4" w:space="0" w:color="auto"/>
              <w:right w:val="single" w:sz="4" w:space="0" w:color="auto"/>
            </w:tcBorders>
            <w:shd w:val="clear" w:color="auto" w:fill="auto"/>
            <w:hideMark/>
          </w:tcPr>
          <w:p w14:paraId="5470E9D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0,094</w:t>
            </w:r>
          </w:p>
        </w:tc>
      </w:tr>
      <w:tr w:rsidR="006F7200" w:rsidRPr="00D04CD0" w14:paraId="304E6A82"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2C647D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w:t>
            </w:r>
          </w:p>
        </w:tc>
        <w:tc>
          <w:tcPr>
            <w:tcW w:w="1148" w:type="pct"/>
            <w:tcBorders>
              <w:top w:val="nil"/>
              <w:left w:val="nil"/>
              <w:bottom w:val="single" w:sz="4" w:space="0" w:color="auto"/>
              <w:right w:val="single" w:sz="4" w:space="0" w:color="auto"/>
            </w:tcBorders>
            <w:shd w:val="clear" w:color="auto" w:fill="auto"/>
            <w:hideMark/>
          </w:tcPr>
          <w:p w14:paraId="5BBE546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15-488</w:t>
            </w:r>
          </w:p>
        </w:tc>
        <w:tc>
          <w:tcPr>
            <w:tcW w:w="1200" w:type="pct"/>
            <w:tcBorders>
              <w:top w:val="nil"/>
              <w:left w:val="nil"/>
              <w:bottom w:val="single" w:sz="4" w:space="0" w:color="auto"/>
              <w:right w:val="single" w:sz="4" w:space="0" w:color="auto"/>
            </w:tcBorders>
            <w:shd w:val="clear" w:color="auto" w:fill="auto"/>
            <w:hideMark/>
          </w:tcPr>
          <w:p w14:paraId="2FB9AD3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01370C1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78 485 </w:t>
            </w:r>
          </w:p>
        </w:tc>
        <w:tc>
          <w:tcPr>
            <w:tcW w:w="543" w:type="pct"/>
            <w:tcBorders>
              <w:top w:val="nil"/>
              <w:left w:val="nil"/>
              <w:bottom w:val="single" w:sz="4" w:space="0" w:color="auto"/>
              <w:right w:val="single" w:sz="4" w:space="0" w:color="auto"/>
            </w:tcBorders>
            <w:shd w:val="clear" w:color="auto" w:fill="auto"/>
            <w:hideMark/>
          </w:tcPr>
          <w:p w14:paraId="37D7CAE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433</w:t>
            </w:r>
          </w:p>
        </w:tc>
        <w:tc>
          <w:tcPr>
            <w:tcW w:w="412" w:type="pct"/>
            <w:tcBorders>
              <w:top w:val="nil"/>
              <w:left w:val="nil"/>
              <w:bottom w:val="single" w:sz="4" w:space="0" w:color="auto"/>
              <w:right w:val="single" w:sz="4" w:space="0" w:color="auto"/>
            </w:tcBorders>
            <w:shd w:val="clear" w:color="auto" w:fill="auto"/>
            <w:hideMark/>
          </w:tcPr>
          <w:p w14:paraId="6C8F3BF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1,177</w:t>
            </w:r>
          </w:p>
        </w:tc>
        <w:tc>
          <w:tcPr>
            <w:tcW w:w="464" w:type="pct"/>
            <w:tcBorders>
              <w:top w:val="nil"/>
              <w:left w:val="nil"/>
              <w:bottom w:val="single" w:sz="4" w:space="0" w:color="auto"/>
              <w:right w:val="single" w:sz="4" w:space="0" w:color="auto"/>
            </w:tcBorders>
            <w:shd w:val="clear" w:color="auto" w:fill="auto"/>
            <w:hideMark/>
          </w:tcPr>
          <w:p w14:paraId="4DFC14F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1,177</w:t>
            </w:r>
          </w:p>
        </w:tc>
        <w:tc>
          <w:tcPr>
            <w:tcW w:w="411" w:type="pct"/>
            <w:tcBorders>
              <w:top w:val="nil"/>
              <w:left w:val="nil"/>
              <w:bottom w:val="single" w:sz="4" w:space="0" w:color="auto"/>
              <w:right w:val="single" w:sz="4" w:space="0" w:color="auto"/>
            </w:tcBorders>
            <w:shd w:val="clear" w:color="auto" w:fill="auto"/>
            <w:hideMark/>
          </w:tcPr>
          <w:p w14:paraId="5ABD6EB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1,177</w:t>
            </w:r>
          </w:p>
        </w:tc>
      </w:tr>
      <w:tr w:rsidR="006F7200" w:rsidRPr="00D04CD0" w14:paraId="23A8125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B58BDE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51</w:t>
            </w:r>
          </w:p>
        </w:tc>
        <w:tc>
          <w:tcPr>
            <w:tcW w:w="1148" w:type="pct"/>
            <w:tcBorders>
              <w:top w:val="nil"/>
              <w:left w:val="nil"/>
              <w:bottom w:val="single" w:sz="4" w:space="0" w:color="auto"/>
              <w:right w:val="single" w:sz="4" w:space="0" w:color="auto"/>
            </w:tcBorders>
            <w:shd w:val="clear" w:color="auto" w:fill="auto"/>
            <w:hideMark/>
          </w:tcPr>
          <w:p w14:paraId="2679A44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15-488</w:t>
            </w:r>
          </w:p>
        </w:tc>
        <w:tc>
          <w:tcPr>
            <w:tcW w:w="1200" w:type="pct"/>
            <w:tcBorders>
              <w:top w:val="nil"/>
              <w:left w:val="nil"/>
              <w:bottom w:val="single" w:sz="4" w:space="0" w:color="auto"/>
              <w:right w:val="single" w:sz="4" w:space="0" w:color="auto"/>
            </w:tcBorders>
            <w:shd w:val="clear" w:color="auto" w:fill="auto"/>
            <w:hideMark/>
          </w:tcPr>
          <w:p w14:paraId="23A0FAF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71C872C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3 238 </w:t>
            </w:r>
          </w:p>
        </w:tc>
        <w:tc>
          <w:tcPr>
            <w:tcW w:w="543" w:type="pct"/>
            <w:tcBorders>
              <w:top w:val="nil"/>
              <w:left w:val="nil"/>
              <w:bottom w:val="single" w:sz="4" w:space="0" w:color="auto"/>
              <w:right w:val="single" w:sz="4" w:space="0" w:color="auto"/>
            </w:tcBorders>
            <w:shd w:val="clear" w:color="auto" w:fill="auto"/>
            <w:hideMark/>
          </w:tcPr>
          <w:p w14:paraId="31E90E9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1704</w:t>
            </w:r>
          </w:p>
        </w:tc>
        <w:tc>
          <w:tcPr>
            <w:tcW w:w="412" w:type="pct"/>
            <w:tcBorders>
              <w:top w:val="nil"/>
              <w:left w:val="nil"/>
              <w:bottom w:val="single" w:sz="4" w:space="0" w:color="auto"/>
              <w:right w:val="single" w:sz="4" w:space="0" w:color="auto"/>
            </w:tcBorders>
            <w:shd w:val="clear" w:color="auto" w:fill="auto"/>
            <w:hideMark/>
          </w:tcPr>
          <w:p w14:paraId="54E1BB4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w:t>
            </w:r>
          </w:p>
        </w:tc>
        <w:tc>
          <w:tcPr>
            <w:tcW w:w="464" w:type="pct"/>
            <w:tcBorders>
              <w:top w:val="nil"/>
              <w:left w:val="nil"/>
              <w:bottom w:val="single" w:sz="4" w:space="0" w:color="auto"/>
              <w:right w:val="single" w:sz="4" w:space="0" w:color="auto"/>
            </w:tcBorders>
            <w:shd w:val="clear" w:color="auto" w:fill="auto"/>
            <w:hideMark/>
          </w:tcPr>
          <w:p w14:paraId="72D984E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w:t>
            </w:r>
          </w:p>
        </w:tc>
        <w:tc>
          <w:tcPr>
            <w:tcW w:w="411" w:type="pct"/>
            <w:tcBorders>
              <w:top w:val="nil"/>
              <w:left w:val="nil"/>
              <w:bottom w:val="single" w:sz="4" w:space="0" w:color="auto"/>
              <w:right w:val="single" w:sz="4" w:space="0" w:color="auto"/>
            </w:tcBorders>
            <w:shd w:val="clear" w:color="auto" w:fill="auto"/>
            <w:hideMark/>
          </w:tcPr>
          <w:p w14:paraId="1DCB848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w:t>
            </w:r>
          </w:p>
        </w:tc>
      </w:tr>
      <w:tr w:rsidR="006F7200" w:rsidRPr="00D04CD0" w14:paraId="3277BB35"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1D3C77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52</w:t>
            </w:r>
          </w:p>
        </w:tc>
        <w:tc>
          <w:tcPr>
            <w:tcW w:w="1148" w:type="pct"/>
            <w:tcBorders>
              <w:top w:val="nil"/>
              <w:left w:val="nil"/>
              <w:bottom w:val="single" w:sz="4" w:space="0" w:color="auto"/>
              <w:right w:val="single" w:sz="4" w:space="0" w:color="auto"/>
            </w:tcBorders>
            <w:shd w:val="clear" w:color="auto" w:fill="auto"/>
            <w:hideMark/>
          </w:tcPr>
          <w:p w14:paraId="34987E8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 Л 15-475</w:t>
            </w:r>
          </w:p>
        </w:tc>
        <w:tc>
          <w:tcPr>
            <w:tcW w:w="1200" w:type="pct"/>
            <w:tcBorders>
              <w:top w:val="nil"/>
              <w:left w:val="nil"/>
              <w:bottom w:val="single" w:sz="4" w:space="0" w:color="auto"/>
              <w:right w:val="single" w:sz="4" w:space="0" w:color="auto"/>
            </w:tcBorders>
            <w:shd w:val="clear" w:color="auto" w:fill="auto"/>
            <w:hideMark/>
          </w:tcPr>
          <w:p w14:paraId="593B719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588094B3"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177 630 </w:t>
            </w:r>
          </w:p>
        </w:tc>
        <w:tc>
          <w:tcPr>
            <w:tcW w:w="543" w:type="pct"/>
            <w:tcBorders>
              <w:top w:val="nil"/>
              <w:left w:val="nil"/>
              <w:bottom w:val="single" w:sz="4" w:space="0" w:color="auto"/>
              <w:right w:val="single" w:sz="4" w:space="0" w:color="auto"/>
            </w:tcBorders>
            <w:shd w:val="clear" w:color="auto" w:fill="auto"/>
            <w:hideMark/>
          </w:tcPr>
          <w:p w14:paraId="57D58CB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641</w:t>
            </w:r>
          </w:p>
        </w:tc>
        <w:tc>
          <w:tcPr>
            <w:tcW w:w="412" w:type="pct"/>
            <w:tcBorders>
              <w:top w:val="nil"/>
              <w:left w:val="nil"/>
              <w:bottom w:val="single" w:sz="4" w:space="0" w:color="auto"/>
              <w:right w:val="single" w:sz="4" w:space="0" w:color="auto"/>
            </w:tcBorders>
            <w:shd w:val="clear" w:color="auto" w:fill="auto"/>
            <w:hideMark/>
          </w:tcPr>
          <w:p w14:paraId="3685163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2,664</w:t>
            </w:r>
          </w:p>
        </w:tc>
        <w:tc>
          <w:tcPr>
            <w:tcW w:w="464" w:type="pct"/>
            <w:tcBorders>
              <w:top w:val="nil"/>
              <w:left w:val="nil"/>
              <w:bottom w:val="single" w:sz="4" w:space="0" w:color="auto"/>
              <w:right w:val="single" w:sz="4" w:space="0" w:color="auto"/>
            </w:tcBorders>
            <w:shd w:val="clear" w:color="auto" w:fill="auto"/>
            <w:hideMark/>
          </w:tcPr>
          <w:p w14:paraId="2AB1F08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2,664</w:t>
            </w:r>
          </w:p>
        </w:tc>
        <w:tc>
          <w:tcPr>
            <w:tcW w:w="411" w:type="pct"/>
            <w:tcBorders>
              <w:top w:val="nil"/>
              <w:left w:val="nil"/>
              <w:bottom w:val="single" w:sz="4" w:space="0" w:color="auto"/>
              <w:right w:val="single" w:sz="4" w:space="0" w:color="auto"/>
            </w:tcBorders>
            <w:shd w:val="clear" w:color="auto" w:fill="auto"/>
            <w:hideMark/>
          </w:tcPr>
          <w:p w14:paraId="07646B5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2,664</w:t>
            </w:r>
          </w:p>
        </w:tc>
      </w:tr>
      <w:tr w:rsidR="006F7200" w:rsidRPr="00D04CD0" w14:paraId="79199812"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655B3B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53</w:t>
            </w:r>
          </w:p>
        </w:tc>
        <w:tc>
          <w:tcPr>
            <w:tcW w:w="1148" w:type="pct"/>
            <w:tcBorders>
              <w:top w:val="nil"/>
              <w:left w:val="nil"/>
              <w:bottom w:val="single" w:sz="4" w:space="0" w:color="auto"/>
              <w:right w:val="single" w:sz="4" w:space="0" w:color="auto"/>
            </w:tcBorders>
            <w:shd w:val="clear" w:color="auto" w:fill="auto"/>
            <w:hideMark/>
          </w:tcPr>
          <w:p w14:paraId="10DCA76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 Л 15-475</w:t>
            </w:r>
          </w:p>
        </w:tc>
        <w:tc>
          <w:tcPr>
            <w:tcW w:w="1200" w:type="pct"/>
            <w:tcBorders>
              <w:top w:val="nil"/>
              <w:left w:val="nil"/>
              <w:bottom w:val="single" w:sz="4" w:space="0" w:color="auto"/>
              <w:right w:val="single" w:sz="4" w:space="0" w:color="auto"/>
            </w:tcBorders>
            <w:shd w:val="clear" w:color="auto" w:fill="auto"/>
            <w:hideMark/>
          </w:tcPr>
          <w:p w14:paraId="7C0E390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48ADFCD5"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8 014 </w:t>
            </w:r>
          </w:p>
        </w:tc>
        <w:tc>
          <w:tcPr>
            <w:tcW w:w="543" w:type="pct"/>
            <w:tcBorders>
              <w:top w:val="nil"/>
              <w:left w:val="nil"/>
              <w:bottom w:val="single" w:sz="4" w:space="0" w:color="auto"/>
              <w:right w:val="single" w:sz="4" w:space="0" w:color="auto"/>
            </w:tcBorders>
            <w:shd w:val="clear" w:color="auto" w:fill="auto"/>
            <w:hideMark/>
          </w:tcPr>
          <w:p w14:paraId="55C9620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1858</w:t>
            </w:r>
          </w:p>
        </w:tc>
        <w:tc>
          <w:tcPr>
            <w:tcW w:w="412" w:type="pct"/>
            <w:tcBorders>
              <w:top w:val="nil"/>
              <w:left w:val="nil"/>
              <w:bottom w:val="single" w:sz="4" w:space="0" w:color="auto"/>
              <w:right w:val="single" w:sz="4" w:space="0" w:color="auto"/>
            </w:tcBorders>
            <w:shd w:val="clear" w:color="auto" w:fill="auto"/>
            <w:hideMark/>
          </w:tcPr>
          <w:p w14:paraId="29C1860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w:t>
            </w:r>
          </w:p>
        </w:tc>
        <w:tc>
          <w:tcPr>
            <w:tcW w:w="464" w:type="pct"/>
            <w:tcBorders>
              <w:top w:val="nil"/>
              <w:left w:val="nil"/>
              <w:bottom w:val="single" w:sz="4" w:space="0" w:color="auto"/>
              <w:right w:val="single" w:sz="4" w:space="0" w:color="auto"/>
            </w:tcBorders>
            <w:shd w:val="clear" w:color="auto" w:fill="auto"/>
            <w:hideMark/>
          </w:tcPr>
          <w:p w14:paraId="0040515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w:t>
            </w:r>
          </w:p>
        </w:tc>
        <w:tc>
          <w:tcPr>
            <w:tcW w:w="411" w:type="pct"/>
            <w:tcBorders>
              <w:top w:val="nil"/>
              <w:left w:val="nil"/>
              <w:bottom w:val="single" w:sz="4" w:space="0" w:color="auto"/>
              <w:right w:val="single" w:sz="4" w:space="0" w:color="auto"/>
            </w:tcBorders>
            <w:shd w:val="clear" w:color="auto" w:fill="auto"/>
            <w:hideMark/>
          </w:tcPr>
          <w:p w14:paraId="3E7DBF1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w:t>
            </w:r>
          </w:p>
        </w:tc>
      </w:tr>
      <w:tr w:rsidR="006F7200" w:rsidRPr="00D04CD0" w14:paraId="40C29010"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5EBDF4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54</w:t>
            </w:r>
          </w:p>
        </w:tc>
        <w:tc>
          <w:tcPr>
            <w:tcW w:w="1148" w:type="pct"/>
            <w:tcBorders>
              <w:top w:val="nil"/>
              <w:left w:val="nil"/>
              <w:bottom w:val="single" w:sz="4" w:space="0" w:color="auto"/>
              <w:right w:val="single" w:sz="4" w:space="0" w:color="auto"/>
            </w:tcBorders>
            <w:shd w:val="clear" w:color="auto" w:fill="auto"/>
            <w:hideMark/>
          </w:tcPr>
          <w:p w14:paraId="24E180A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(БРЭС)</w:t>
            </w:r>
          </w:p>
        </w:tc>
        <w:tc>
          <w:tcPr>
            <w:tcW w:w="1200" w:type="pct"/>
            <w:tcBorders>
              <w:top w:val="nil"/>
              <w:left w:val="nil"/>
              <w:bottom w:val="single" w:sz="4" w:space="0" w:color="auto"/>
              <w:right w:val="single" w:sz="4" w:space="0" w:color="auto"/>
            </w:tcBorders>
            <w:shd w:val="clear" w:color="auto" w:fill="auto"/>
            <w:hideMark/>
          </w:tcPr>
          <w:p w14:paraId="7A10988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69B82611"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3 742 </w:t>
            </w:r>
          </w:p>
        </w:tc>
        <w:tc>
          <w:tcPr>
            <w:tcW w:w="543" w:type="pct"/>
            <w:tcBorders>
              <w:top w:val="nil"/>
              <w:left w:val="nil"/>
              <w:bottom w:val="single" w:sz="4" w:space="0" w:color="auto"/>
              <w:right w:val="single" w:sz="4" w:space="0" w:color="auto"/>
            </w:tcBorders>
            <w:shd w:val="clear" w:color="auto" w:fill="auto"/>
            <w:hideMark/>
          </w:tcPr>
          <w:p w14:paraId="58994ED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17,4</w:t>
            </w:r>
          </w:p>
        </w:tc>
        <w:tc>
          <w:tcPr>
            <w:tcW w:w="412" w:type="pct"/>
            <w:tcBorders>
              <w:top w:val="nil"/>
              <w:left w:val="nil"/>
              <w:bottom w:val="single" w:sz="4" w:space="0" w:color="auto"/>
              <w:right w:val="single" w:sz="4" w:space="0" w:color="auto"/>
            </w:tcBorders>
            <w:shd w:val="clear" w:color="auto" w:fill="auto"/>
            <w:hideMark/>
          </w:tcPr>
          <w:p w14:paraId="0C7260D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0,056</w:t>
            </w:r>
          </w:p>
        </w:tc>
        <w:tc>
          <w:tcPr>
            <w:tcW w:w="464" w:type="pct"/>
            <w:tcBorders>
              <w:top w:val="nil"/>
              <w:left w:val="nil"/>
              <w:bottom w:val="single" w:sz="4" w:space="0" w:color="auto"/>
              <w:right w:val="single" w:sz="4" w:space="0" w:color="auto"/>
            </w:tcBorders>
            <w:shd w:val="clear" w:color="auto" w:fill="auto"/>
            <w:hideMark/>
          </w:tcPr>
          <w:p w14:paraId="1AF96CE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0,056</w:t>
            </w:r>
          </w:p>
        </w:tc>
        <w:tc>
          <w:tcPr>
            <w:tcW w:w="411" w:type="pct"/>
            <w:tcBorders>
              <w:top w:val="nil"/>
              <w:left w:val="nil"/>
              <w:bottom w:val="single" w:sz="4" w:space="0" w:color="auto"/>
              <w:right w:val="single" w:sz="4" w:space="0" w:color="auto"/>
            </w:tcBorders>
            <w:shd w:val="clear" w:color="auto" w:fill="auto"/>
            <w:hideMark/>
          </w:tcPr>
          <w:p w14:paraId="6DD2884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0,056</w:t>
            </w:r>
          </w:p>
        </w:tc>
      </w:tr>
      <w:tr w:rsidR="006F7200" w:rsidRPr="00D04CD0" w14:paraId="2A34774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31D9D4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lastRenderedPageBreak/>
              <w:t>55</w:t>
            </w:r>
          </w:p>
        </w:tc>
        <w:tc>
          <w:tcPr>
            <w:tcW w:w="1148" w:type="pct"/>
            <w:tcBorders>
              <w:top w:val="nil"/>
              <w:left w:val="nil"/>
              <w:bottom w:val="single" w:sz="4" w:space="0" w:color="auto"/>
              <w:right w:val="single" w:sz="4" w:space="0" w:color="auto"/>
            </w:tcBorders>
            <w:shd w:val="clear" w:color="auto" w:fill="auto"/>
            <w:hideMark/>
          </w:tcPr>
          <w:p w14:paraId="2227F3C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(БРЭС)</w:t>
            </w:r>
          </w:p>
        </w:tc>
        <w:tc>
          <w:tcPr>
            <w:tcW w:w="1200" w:type="pct"/>
            <w:tcBorders>
              <w:top w:val="nil"/>
              <w:left w:val="nil"/>
              <w:bottom w:val="single" w:sz="4" w:space="0" w:color="auto"/>
              <w:right w:val="single" w:sz="4" w:space="0" w:color="auto"/>
            </w:tcBorders>
            <w:shd w:val="clear" w:color="auto" w:fill="auto"/>
            <w:hideMark/>
          </w:tcPr>
          <w:p w14:paraId="71C0EA1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Черняховский район</w:t>
            </w:r>
          </w:p>
        </w:tc>
        <w:tc>
          <w:tcPr>
            <w:tcW w:w="596" w:type="pct"/>
            <w:tcBorders>
              <w:top w:val="nil"/>
              <w:left w:val="nil"/>
              <w:bottom w:val="single" w:sz="4" w:space="0" w:color="auto"/>
              <w:right w:val="single" w:sz="4" w:space="0" w:color="auto"/>
            </w:tcBorders>
            <w:shd w:val="clear" w:color="auto" w:fill="auto"/>
            <w:hideMark/>
          </w:tcPr>
          <w:p w14:paraId="10E19DC6"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2 239 </w:t>
            </w:r>
          </w:p>
        </w:tc>
        <w:tc>
          <w:tcPr>
            <w:tcW w:w="543" w:type="pct"/>
            <w:tcBorders>
              <w:top w:val="nil"/>
              <w:left w:val="nil"/>
              <w:bottom w:val="single" w:sz="4" w:space="0" w:color="auto"/>
              <w:right w:val="single" w:sz="4" w:space="0" w:color="auto"/>
            </w:tcBorders>
            <w:shd w:val="clear" w:color="auto" w:fill="auto"/>
            <w:hideMark/>
          </w:tcPr>
          <w:p w14:paraId="3A6E5C9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522</w:t>
            </w:r>
          </w:p>
        </w:tc>
        <w:tc>
          <w:tcPr>
            <w:tcW w:w="412" w:type="pct"/>
            <w:tcBorders>
              <w:top w:val="nil"/>
              <w:left w:val="nil"/>
              <w:bottom w:val="single" w:sz="4" w:space="0" w:color="auto"/>
              <w:right w:val="single" w:sz="4" w:space="0" w:color="auto"/>
            </w:tcBorders>
            <w:shd w:val="clear" w:color="auto" w:fill="auto"/>
            <w:hideMark/>
          </w:tcPr>
          <w:p w14:paraId="36E203E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0,034</w:t>
            </w:r>
          </w:p>
        </w:tc>
        <w:tc>
          <w:tcPr>
            <w:tcW w:w="464" w:type="pct"/>
            <w:tcBorders>
              <w:top w:val="nil"/>
              <w:left w:val="nil"/>
              <w:bottom w:val="single" w:sz="4" w:space="0" w:color="auto"/>
              <w:right w:val="single" w:sz="4" w:space="0" w:color="auto"/>
            </w:tcBorders>
            <w:shd w:val="clear" w:color="auto" w:fill="auto"/>
            <w:hideMark/>
          </w:tcPr>
          <w:p w14:paraId="17BBF3C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0,034</w:t>
            </w:r>
          </w:p>
        </w:tc>
        <w:tc>
          <w:tcPr>
            <w:tcW w:w="411" w:type="pct"/>
            <w:tcBorders>
              <w:top w:val="nil"/>
              <w:left w:val="nil"/>
              <w:bottom w:val="single" w:sz="4" w:space="0" w:color="auto"/>
              <w:right w:val="single" w:sz="4" w:space="0" w:color="auto"/>
            </w:tcBorders>
            <w:shd w:val="clear" w:color="auto" w:fill="auto"/>
            <w:hideMark/>
          </w:tcPr>
          <w:p w14:paraId="2085059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0,034</w:t>
            </w:r>
          </w:p>
        </w:tc>
      </w:tr>
      <w:tr w:rsidR="006F7200" w:rsidRPr="00D04CD0" w14:paraId="0471D75C"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39D1B21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56</w:t>
            </w:r>
          </w:p>
        </w:tc>
        <w:tc>
          <w:tcPr>
            <w:tcW w:w="1148" w:type="pct"/>
            <w:tcBorders>
              <w:top w:val="nil"/>
              <w:left w:val="nil"/>
              <w:bottom w:val="single" w:sz="4" w:space="0" w:color="auto"/>
              <w:right w:val="single" w:sz="4" w:space="0" w:color="auto"/>
            </w:tcBorders>
            <w:shd w:val="clear" w:color="000000" w:fill="E2EFDA"/>
            <w:hideMark/>
          </w:tcPr>
          <w:p w14:paraId="3CA92200" w14:textId="7A36B320"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466</w:t>
            </w:r>
          </w:p>
        </w:tc>
        <w:tc>
          <w:tcPr>
            <w:tcW w:w="1200" w:type="pct"/>
            <w:tcBorders>
              <w:top w:val="nil"/>
              <w:left w:val="nil"/>
              <w:bottom w:val="single" w:sz="4" w:space="0" w:color="auto"/>
              <w:right w:val="single" w:sz="4" w:space="0" w:color="auto"/>
            </w:tcBorders>
            <w:shd w:val="clear" w:color="000000" w:fill="E2EFDA"/>
            <w:hideMark/>
          </w:tcPr>
          <w:p w14:paraId="3F8A1C1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000000" w:fill="E2EFDA"/>
            <w:hideMark/>
          </w:tcPr>
          <w:p w14:paraId="306459C6"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117 823 </w:t>
            </w:r>
          </w:p>
        </w:tc>
        <w:tc>
          <w:tcPr>
            <w:tcW w:w="543" w:type="pct"/>
            <w:tcBorders>
              <w:top w:val="nil"/>
              <w:left w:val="nil"/>
              <w:bottom w:val="single" w:sz="4" w:space="0" w:color="auto"/>
              <w:right w:val="single" w:sz="4" w:space="0" w:color="auto"/>
            </w:tcBorders>
            <w:shd w:val="clear" w:color="000000" w:fill="E2EFDA"/>
            <w:hideMark/>
          </w:tcPr>
          <w:p w14:paraId="14D4DC5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344</w:t>
            </w:r>
          </w:p>
        </w:tc>
        <w:tc>
          <w:tcPr>
            <w:tcW w:w="412" w:type="pct"/>
            <w:tcBorders>
              <w:top w:val="nil"/>
              <w:left w:val="nil"/>
              <w:bottom w:val="single" w:sz="4" w:space="0" w:color="auto"/>
              <w:right w:val="single" w:sz="4" w:space="0" w:color="auto"/>
            </w:tcBorders>
            <w:shd w:val="clear" w:color="000000" w:fill="E2EFDA"/>
            <w:hideMark/>
          </w:tcPr>
          <w:p w14:paraId="4515E68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1,767</w:t>
            </w:r>
          </w:p>
        </w:tc>
        <w:tc>
          <w:tcPr>
            <w:tcW w:w="464" w:type="pct"/>
            <w:tcBorders>
              <w:top w:val="nil"/>
              <w:left w:val="nil"/>
              <w:bottom w:val="single" w:sz="4" w:space="0" w:color="auto"/>
              <w:right w:val="single" w:sz="4" w:space="0" w:color="auto"/>
            </w:tcBorders>
            <w:shd w:val="clear" w:color="000000" w:fill="E2EFDA"/>
            <w:hideMark/>
          </w:tcPr>
          <w:p w14:paraId="7439724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1,521</w:t>
            </w:r>
          </w:p>
        </w:tc>
        <w:tc>
          <w:tcPr>
            <w:tcW w:w="411" w:type="pct"/>
            <w:tcBorders>
              <w:top w:val="nil"/>
              <w:left w:val="nil"/>
              <w:bottom w:val="single" w:sz="4" w:space="0" w:color="auto"/>
              <w:right w:val="single" w:sz="4" w:space="0" w:color="auto"/>
            </w:tcBorders>
            <w:shd w:val="clear" w:color="000000" w:fill="E2EFDA"/>
            <w:hideMark/>
          </w:tcPr>
          <w:p w14:paraId="5AE0FDB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1,521</w:t>
            </w:r>
          </w:p>
        </w:tc>
      </w:tr>
      <w:tr w:rsidR="006F7200" w:rsidRPr="00D04CD0" w14:paraId="7C026994"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1E5F864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57</w:t>
            </w:r>
          </w:p>
        </w:tc>
        <w:tc>
          <w:tcPr>
            <w:tcW w:w="1148" w:type="pct"/>
            <w:tcBorders>
              <w:top w:val="nil"/>
              <w:left w:val="nil"/>
              <w:bottom w:val="single" w:sz="4" w:space="0" w:color="auto"/>
              <w:right w:val="single" w:sz="4" w:space="0" w:color="auto"/>
            </w:tcBorders>
            <w:shd w:val="clear" w:color="000000" w:fill="E2EFDA"/>
            <w:hideMark/>
          </w:tcPr>
          <w:p w14:paraId="51AFA29E" w14:textId="77BC8DE5"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450</w:t>
            </w:r>
          </w:p>
        </w:tc>
        <w:tc>
          <w:tcPr>
            <w:tcW w:w="1200" w:type="pct"/>
            <w:tcBorders>
              <w:top w:val="nil"/>
              <w:left w:val="nil"/>
              <w:bottom w:val="single" w:sz="4" w:space="0" w:color="auto"/>
              <w:right w:val="single" w:sz="4" w:space="0" w:color="auto"/>
            </w:tcBorders>
            <w:shd w:val="clear" w:color="000000" w:fill="E2EFDA"/>
            <w:hideMark/>
          </w:tcPr>
          <w:p w14:paraId="59FE6A2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000000" w:fill="E2EFDA"/>
            <w:hideMark/>
          </w:tcPr>
          <w:p w14:paraId="103B437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34 325 </w:t>
            </w:r>
          </w:p>
        </w:tc>
        <w:tc>
          <w:tcPr>
            <w:tcW w:w="543" w:type="pct"/>
            <w:tcBorders>
              <w:top w:val="nil"/>
              <w:left w:val="nil"/>
              <w:bottom w:val="single" w:sz="4" w:space="0" w:color="auto"/>
              <w:right w:val="single" w:sz="4" w:space="0" w:color="auto"/>
            </w:tcBorders>
            <w:shd w:val="clear" w:color="000000" w:fill="E2EFDA"/>
            <w:hideMark/>
          </w:tcPr>
          <w:p w14:paraId="4C9727C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134</w:t>
            </w:r>
          </w:p>
        </w:tc>
        <w:tc>
          <w:tcPr>
            <w:tcW w:w="412" w:type="pct"/>
            <w:tcBorders>
              <w:top w:val="nil"/>
              <w:left w:val="nil"/>
              <w:bottom w:val="single" w:sz="4" w:space="0" w:color="auto"/>
              <w:right w:val="single" w:sz="4" w:space="0" w:color="auto"/>
            </w:tcBorders>
            <w:shd w:val="clear" w:color="000000" w:fill="E2EFDA"/>
            <w:hideMark/>
          </w:tcPr>
          <w:p w14:paraId="5DDD11E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0,515</w:t>
            </w:r>
          </w:p>
        </w:tc>
        <w:tc>
          <w:tcPr>
            <w:tcW w:w="464" w:type="pct"/>
            <w:tcBorders>
              <w:top w:val="nil"/>
              <w:left w:val="nil"/>
              <w:bottom w:val="single" w:sz="4" w:space="0" w:color="auto"/>
              <w:right w:val="single" w:sz="4" w:space="0" w:color="auto"/>
            </w:tcBorders>
            <w:shd w:val="clear" w:color="000000" w:fill="E2EFDA"/>
            <w:hideMark/>
          </w:tcPr>
          <w:p w14:paraId="0505596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0,523</w:t>
            </w:r>
          </w:p>
        </w:tc>
        <w:tc>
          <w:tcPr>
            <w:tcW w:w="411" w:type="pct"/>
            <w:tcBorders>
              <w:top w:val="nil"/>
              <w:left w:val="nil"/>
              <w:bottom w:val="single" w:sz="4" w:space="0" w:color="auto"/>
              <w:right w:val="single" w:sz="4" w:space="0" w:color="auto"/>
            </w:tcBorders>
            <w:shd w:val="clear" w:color="000000" w:fill="E2EFDA"/>
            <w:hideMark/>
          </w:tcPr>
          <w:p w14:paraId="3943E05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0,523</w:t>
            </w:r>
          </w:p>
        </w:tc>
      </w:tr>
      <w:tr w:rsidR="006F7200" w:rsidRPr="00D04CD0" w14:paraId="07C02E40"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3995C4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58</w:t>
            </w:r>
          </w:p>
        </w:tc>
        <w:tc>
          <w:tcPr>
            <w:tcW w:w="1148" w:type="pct"/>
            <w:tcBorders>
              <w:top w:val="nil"/>
              <w:left w:val="nil"/>
              <w:bottom w:val="single" w:sz="4" w:space="0" w:color="auto"/>
              <w:right w:val="single" w:sz="4" w:space="0" w:color="auto"/>
            </w:tcBorders>
            <w:shd w:val="clear" w:color="auto" w:fill="auto"/>
            <w:hideMark/>
          </w:tcPr>
          <w:p w14:paraId="2D7535CE" w14:textId="6C9E2931"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445</w:t>
            </w:r>
          </w:p>
        </w:tc>
        <w:tc>
          <w:tcPr>
            <w:tcW w:w="1200" w:type="pct"/>
            <w:tcBorders>
              <w:top w:val="nil"/>
              <w:left w:val="nil"/>
              <w:bottom w:val="single" w:sz="4" w:space="0" w:color="auto"/>
              <w:right w:val="single" w:sz="4" w:space="0" w:color="auto"/>
            </w:tcBorders>
            <w:shd w:val="clear" w:color="auto" w:fill="auto"/>
            <w:hideMark/>
          </w:tcPr>
          <w:p w14:paraId="049DF3E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3AA2DD7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32 932 </w:t>
            </w:r>
          </w:p>
        </w:tc>
        <w:tc>
          <w:tcPr>
            <w:tcW w:w="543" w:type="pct"/>
            <w:tcBorders>
              <w:top w:val="nil"/>
              <w:left w:val="nil"/>
              <w:bottom w:val="single" w:sz="4" w:space="0" w:color="auto"/>
              <w:right w:val="single" w:sz="4" w:space="0" w:color="auto"/>
            </w:tcBorders>
            <w:shd w:val="clear" w:color="auto" w:fill="auto"/>
            <w:hideMark/>
          </w:tcPr>
          <w:p w14:paraId="1517752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120</w:t>
            </w:r>
          </w:p>
        </w:tc>
        <w:tc>
          <w:tcPr>
            <w:tcW w:w="412" w:type="pct"/>
            <w:tcBorders>
              <w:top w:val="nil"/>
              <w:left w:val="nil"/>
              <w:bottom w:val="single" w:sz="4" w:space="0" w:color="auto"/>
              <w:right w:val="single" w:sz="4" w:space="0" w:color="auto"/>
            </w:tcBorders>
            <w:shd w:val="clear" w:color="auto" w:fill="auto"/>
            <w:hideMark/>
          </w:tcPr>
          <w:p w14:paraId="3FF5245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0,494</w:t>
            </w:r>
          </w:p>
        </w:tc>
        <w:tc>
          <w:tcPr>
            <w:tcW w:w="464" w:type="pct"/>
            <w:tcBorders>
              <w:top w:val="nil"/>
              <w:left w:val="nil"/>
              <w:bottom w:val="single" w:sz="4" w:space="0" w:color="auto"/>
              <w:right w:val="single" w:sz="4" w:space="0" w:color="auto"/>
            </w:tcBorders>
            <w:shd w:val="clear" w:color="auto" w:fill="auto"/>
            <w:hideMark/>
          </w:tcPr>
          <w:p w14:paraId="3A80F88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0,494</w:t>
            </w:r>
          </w:p>
        </w:tc>
        <w:tc>
          <w:tcPr>
            <w:tcW w:w="411" w:type="pct"/>
            <w:tcBorders>
              <w:top w:val="nil"/>
              <w:left w:val="nil"/>
              <w:bottom w:val="single" w:sz="4" w:space="0" w:color="auto"/>
              <w:right w:val="single" w:sz="4" w:space="0" w:color="auto"/>
            </w:tcBorders>
            <w:shd w:val="clear" w:color="auto" w:fill="auto"/>
            <w:hideMark/>
          </w:tcPr>
          <w:p w14:paraId="00CB065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0,494</w:t>
            </w:r>
          </w:p>
        </w:tc>
      </w:tr>
      <w:tr w:rsidR="006F7200" w:rsidRPr="00D04CD0" w14:paraId="0D67645B"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72BB088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59</w:t>
            </w:r>
          </w:p>
        </w:tc>
        <w:tc>
          <w:tcPr>
            <w:tcW w:w="1148" w:type="pct"/>
            <w:tcBorders>
              <w:top w:val="nil"/>
              <w:left w:val="nil"/>
              <w:bottom w:val="single" w:sz="4" w:space="0" w:color="auto"/>
              <w:right w:val="single" w:sz="4" w:space="0" w:color="auto"/>
            </w:tcBorders>
            <w:shd w:val="clear" w:color="000000" w:fill="E2EFDA"/>
            <w:hideMark/>
          </w:tcPr>
          <w:p w14:paraId="0C42AF4C" w14:textId="15DAF064"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468</w:t>
            </w:r>
          </w:p>
        </w:tc>
        <w:tc>
          <w:tcPr>
            <w:tcW w:w="1200" w:type="pct"/>
            <w:tcBorders>
              <w:top w:val="nil"/>
              <w:left w:val="nil"/>
              <w:bottom w:val="single" w:sz="4" w:space="0" w:color="auto"/>
              <w:right w:val="single" w:sz="4" w:space="0" w:color="auto"/>
            </w:tcBorders>
            <w:shd w:val="clear" w:color="000000" w:fill="E2EFDA"/>
            <w:hideMark/>
          </w:tcPr>
          <w:p w14:paraId="754BB1B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000000" w:fill="E2EFDA"/>
            <w:hideMark/>
          </w:tcPr>
          <w:p w14:paraId="73EE127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13 521 </w:t>
            </w:r>
          </w:p>
        </w:tc>
        <w:tc>
          <w:tcPr>
            <w:tcW w:w="543" w:type="pct"/>
            <w:tcBorders>
              <w:top w:val="nil"/>
              <w:left w:val="nil"/>
              <w:bottom w:val="single" w:sz="4" w:space="0" w:color="auto"/>
              <w:right w:val="single" w:sz="4" w:space="0" w:color="auto"/>
            </w:tcBorders>
            <w:shd w:val="clear" w:color="000000" w:fill="E2EFDA"/>
            <w:hideMark/>
          </w:tcPr>
          <w:p w14:paraId="0F47870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370</w:t>
            </w:r>
          </w:p>
        </w:tc>
        <w:tc>
          <w:tcPr>
            <w:tcW w:w="412" w:type="pct"/>
            <w:tcBorders>
              <w:top w:val="nil"/>
              <w:left w:val="nil"/>
              <w:bottom w:val="single" w:sz="4" w:space="0" w:color="auto"/>
              <w:right w:val="single" w:sz="4" w:space="0" w:color="auto"/>
            </w:tcBorders>
            <w:shd w:val="clear" w:color="000000" w:fill="E2EFDA"/>
            <w:hideMark/>
          </w:tcPr>
          <w:p w14:paraId="4612B2C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0,203</w:t>
            </w:r>
          </w:p>
        </w:tc>
        <w:tc>
          <w:tcPr>
            <w:tcW w:w="464" w:type="pct"/>
            <w:tcBorders>
              <w:top w:val="nil"/>
              <w:left w:val="nil"/>
              <w:bottom w:val="single" w:sz="4" w:space="0" w:color="auto"/>
              <w:right w:val="single" w:sz="4" w:space="0" w:color="auto"/>
            </w:tcBorders>
            <w:shd w:val="clear" w:color="000000" w:fill="E2EFDA"/>
            <w:hideMark/>
          </w:tcPr>
          <w:p w14:paraId="5661B42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2,996</w:t>
            </w:r>
          </w:p>
        </w:tc>
        <w:tc>
          <w:tcPr>
            <w:tcW w:w="411" w:type="pct"/>
            <w:tcBorders>
              <w:top w:val="nil"/>
              <w:left w:val="nil"/>
              <w:bottom w:val="single" w:sz="4" w:space="0" w:color="auto"/>
              <w:right w:val="single" w:sz="4" w:space="0" w:color="auto"/>
            </w:tcBorders>
            <w:shd w:val="clear" w:color="000000" w:fill="E2EFDA"/>
            <w:hideMark/>
          </w:tcPr>
          <w:p w14:paraId="7D49A5B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2,996</w:t>
            </w:r>
          </w:p>
        </w:tc>
      </w:tr>
      <w:tr w:rsidR="006F7200" w:rsidRPr="00D04CD0" w14:paraId="42F8CB88"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281A8B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60</w:t>
            </w:r>
          </w:p>
        </w:tc>
        <w:tc>
          <w:tcPr>
            <w:tcW w:w="1148" w:type="pct"/>
            <w:tcBorders>
              <w:top w:val="nil"/>
              <w:left w:val="nil"/>
              <w:bottom w:val="single" w:sz="4" w:space="0" w:color="auto"/>
              <w:right w:val="single" w:sz="4" w:space="0" w:color="auto"/>
            </w:tcBorders>
            <w:shd w:val="clear" w:color="auto" w:fill="auto"/>
            <w:hideMark/>
          </w:tcPr>
          <w:p w14:paraId="53331E8B" w14:textId="6F83AE64"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449</w:t>
            </w:r>
          </w:p>
        </w:tc>
        <w:tc>
          <w:tcPr>
            <w:tcW w:w="1200" w:type="pct"/>
            <w:tcBorders>
              <w:top w:val="nil"/>
              <w:left w:val="nil"/>
              <w:bottom w:val="single" w:sz="4" w:space="0" w:color="auto"/>
              <w:right w:val="single" w:sz="4" w:space="0" w:color="auto"/>
            </w:tcBorders>
            <w:shd w:val="clear" w:color="auto" w:fill="auto"/>
            <w:hideMark/>
          </w:tcPr>
          <w:p w14:paraId="6B27AA1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6BB4136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4 925 </w:t>
            </w:r>
          </w:p>
        </w:tc>
        <w:tc>
          <w:tcPr>
            <w:tcW w:w="543" w:type="pct"/>
            <w:tcBorders>
              <w:top w:val="nil"/>
              <w:left w:val="nil"/>
              <w:bottom w:val="single" w:sz="4" w:space="0" w:color="auto"/>
              <w:right w:val="single" w:sz="4" w:space="0" w:color="auto"/>
            </w:tcBorders>
            <w:shd w:val="clear" w:color="auto" w:fill="auto"/>
            <w:hideMark/>
          </w:tcPr>
          <w:p w14:paraId="765976B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924</w:t>
            </w:r>
          </w:p>
        </w:tc>
        <w:tc>
          <w:tcPr>
            <w:tcW w:w="412" w:type="pct"/>
            <w:tcBorders>
              <w:top w:val="nil"/>
              <w:left w:val="nil"/>
              <w:bottom w:val="single" w:sz="4" w:space="0" w:color="auto"/>
              <w:right w:val="single" w:sz="4" w:space="0" w:color="auto"/>
            </w:tcBorders>
            <w:shd w:val="clear" w:color="auto" w:fill="auto"/>
            <w:hideMark/>
          </w:tcPr>
          <w:p w14:paraId="612B2C2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0,074</w:t>
            </w:r>
          </w:p>
        </w:tc>
        <w:tc>
          <w:tcPr>
            <w:tcW w:w="464" w:type="pct"/>
            <w:tcBorders>
              <w:top w:val="nil"/>
              <w:left w:val="nil"/>
              <w:bottom w:val="single" w:sz="4" w:space="0" w:color="auto"/>
              <w:right w:val="single" w:sz="4" w:space="0" w:color="auto"/>
            </w:tcBorders>
            <w:shd w:val="clear" w:color="auto" w:fill="auto"/>
            <w:hideMark/>
          </w:tcPr>
          <w:p w14:paraId="5049DBD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0,074</w:t>
            </w:r>
          </w:p>
        </w:tc>
        <w:tc>
          <w:tcPr>
            <w:tcW w:w="411" w:type="pct"/>
            <w:tcBorders>
              <w:top w:val="nil"/>
              <w:left w:val="nil"/>
              <w:bottom w:val="single" w:sz="4" w:space="0" w:color="auto"/>
              <w:right w:val="single" w:sz="4" w:space="0" w:color="auto"/>
            </w:tcBorders>
            <w:shd w:val="clear" w:color="auto" w:fill="auto"/>
            <w:hideMark/>
          </w:tcPr>
          <w:p w14:paraId="3C84854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0,074</w:t>
            </w:r>
          </w:p>
        </w:tc>
      </w:tr>
      <w:tr w:rsidR="006F7200" w:rsidRPr="00D04CD0" w14:paraId="3084CFB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DA4EDB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61</w:t>
            </w:r>
          </w:p>
        </w:tc>
        <w:tc>
          <w:tcPr>
            <w:tcW w:w="1148" w:type="pct"/>
            <w:tcBorders>
              <w:top w:val="nil"/>
              <w:left w:val="nil"/>
              <w:bottom w:val="single" w:sz="4" w:space="0" w:color="auto"/>
              <w:right w:val="single" w:sz="4" w:space="0" w:color="auto"/>
            </w:tcBorders>
            <w:shd w:val="clear" w:color="auto" w:fill="auto"/>
            <w:hideMark/>
          </w:tcPr>
          <w:p w14:paraId="1B410A29" w14:textId="2EB674D2"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449</w:t>
            </w:r>
          </w:p>
        </w:tc>
        <w:tc>
          <w:tcPr>
            <w:tcW w:w="1200" w:type="pct"/>
            <w:tcBorders>
              <w:top w:val="nil"/>
              <w:left w:val="nil"/>
              <w:bottom w:val="single" w:sz="4" w:space="0" w:color="auto"/>
              <w:right w:val="single" w:sz="4" w:space="0" w:color="auto"/>
            </w:tcBorders>
            <w:shd w:val="clear" w:color="auto" w:fill="auto"/>
            <w:hideMark/>
          </w:tcPr>
          <w:p w14:paraId="292F779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1D0C04F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11 230 </w:t>
            </w:r>
          </w:p>
        </w:tc>
        <w:tc>
          <w:tcPr>
            <w:tcW w:w="543" w:type="pct"/>
            <w:tcBorders>
              <w:top w:val="nil"/>
              <w:left w:val="nil"/>
              <w:bottom w:val="single" w:sz="4" w:space="0" w:color="auto"/>
              <w:right w:val="single" w:sz="4" w:space="0" w:color="auto"/>
            </w:tcBorders>
            <w:shd w:val="clear" w:color="auto" w:fill="auto"/>
            <w:hideMark/>
          </w:tcPr>
          <w:p w14:paraId="7127768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42</w:t>
            </w:r>
          </w:p>
        </w:tc>
        <w:tc>
          <w:tcPr>
            <w:tcW w:w="412" w:type="pct"/>
            <w:tcBorders>
              <w:top w:val="nil"/>
              <w:left w:val="nil"/>
              <w:bottom w:val="single" w:sz="4" w:space="0" w:color="auto"/>
              <w:right w:val="single" w:sz="4" w:space="0" w:color="auto"/>
            </w:tcBorders>
            <w:shd w:val="clear" w:color="auto" w:fill="auto"/>
            <w:hideMark/>
          </w:tcPr>
          <w:p w14:paraId="11FA3FF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0,168</w:t>
            </w:r>
          </w:p>
        </w:tc>
        <w:tc>
          <w:tcPr>
            <w:tcW w:w="464" w:type="pct"/>
            <w:tcBorders>
              <w:top w:val="nil"/>
              <w:left w:val="nil"/>
              <w:bottom w:val="single" w:sz="4" w:space="0" w:color="auto"/>
              <w:right w:val="single" w:sz="4" w:space="0" w:color="auto"/>
            </w:tcBorders>
            <w:shd w:val="clear" w:color="auto" w:fill="auto"/>
            <w:hideMark/>
          </w:tcPr>
          <w:p w14:paraId="48744EA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0,168</w:t>
            </w:r>
          </w:p>
        </w:tc>
        <w:tc>
          <w:tcPr>
            <w:tcW w:w="411" w:type="pct"/>
            <w:tcBorders>
              <w:top w:val="nil"/>
              <w:left w:val="nil"/>
              <w:bottom w:val="single" w:sz="4" w:space="0" w:color="auto"/>
              <w:right w:val="single" w:sz="4" w:space="0" w:color="auto"/>
            </w:tcBorders>
            <w:shd w:val="clear" w:color="auto" w:fill="auto"/>
            <w:hideMark/>
          </w:tcPr>
          <w:p w14:paraId="30FB374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0,168</w:t>
            </w:r>
          </w:p>
        </w:tc>
      </w:tr>
      <w:tr w:rsidR="006F7200" w:rsidRPr="00D04CD0" w14:paraId="480C8F44"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220DA3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62</w:t>
            </w:r>
          </w:p>
        </w:tc>
        <w:tc>
          <w:tcPr>
            <w:tcW w:w="1148" w:type="pct"/>
            <w:tcBorders>
              <w:top w:val="nil"/>
              <w:left w:val="nil"/>
              <w:bottom w:val="single" w:sz="4" w:space="0" w:color="auto"/>
              <w:right w:val="single" w:sz="4" w:space="0" w:color="auto"/>
            </w:tcBorders>
            <w:shd w:val="clear" w:color="auto" w:fill="auto"/>
            <w:hideMark/>
          </w:tcPr>
          <w:p w14:paraId="71618304" w14:textId="772370DC"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420</w:t>
            </w:r>
          </w:p>
        </w:tc>
        <w:tc>
          <w:tcPr>
            <w:tcW w:w="1200" w:type="pct"/>
            <w:tcBorders>
              <w:top w:val="nil"/>
              <w:left w:val="nil"/>
              <w:bottom w:val="single" w:sz="4" w:space="0" w:color="auto"/>
              <w:right w:val="single" w:sz="4" w:space="0" w:color="auto"/>
            </w:tcBorders>
            <w:shd w:val="clear" w:color="auto" w:fill="auto"/>
            <w:hideMark/>
          </w:tcPr>
          <w:p w14:paraId="44EC327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34586BA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26 805 </w:t>
            </w:r>
          </w:p>
        </w:tc>
        <w:tc>
          <w:tcPr>
            <w:tcW w:w="543" w:type="pct"/>
            <w:tcBorders>
              <w:top w:val="nil"/>
              <w:left w:val="nil"/>
              <w:bottom w:val="single" w:sz="4" w:space="0" w:color="auto"/>
              <w:right w:val="single" w:sz="4" w:space="0" w:color="auto"/>
            </w:tcBorders>
            <w:shd w:val="clear" w:color="auto" w:fill="auto"/>
            <w:hideMark/>
          </w:tcPr>
          <w:p w14:paraId="3F27960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96</w:t>
            </w:r>
          </w:p>
        </w:tc>
        <w:tc>
          <w:tcPr>
            <w:tcW w:w="412" w:type="pct"/>
            <w:tcBorders>
              <w:top w:val="nil"/>
              <w:left w:val="nil"/>
              <w:bottom w:val="single" w:sz="4" w:space="0" w:color="auto"/>
              <w:right w:val="single" w:sz="4" w:space="0" w:color="auto"/>
            </w:tcBorders>
            <w:shd w:val="clear" w:color="auto" w:fill="auto"/>
            <w:hideMark/>
          </w:tcPr>
          <w:p w14:paraId="6CB35DA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0,402</w:t>
            </w:r>
          </w:p>
        </w:tc>
        <w:tc>
          <w:tcPr>
            <w:tcW w:w="464" w:type="pct"/>
            <w:tcBorders>
              <w:top w:val="nil"/>
              <w:left w:val="nil"/>
              <w:bottom w:val="single" w:sz="4" w:space="0" w:color="auto"/>
              <w:right w:val="single" w:sz="4" w:space="0" w:color="auto"/>
            </w:tcBorders>
            <w:shd w:val="clear" w:color="auto" w:fill="auto"/>
            <w:hideMark/>
          </w:tcPr>
          <w:p w14:paraId="381C20E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0,402</w:t>
            </w:r>
          </w:p>
        </w:tc>
        <w:tc>
          <w:tcPr>
            <w:tcW w:w="411" w:type="pct"/>
            <w:tcBorders>
              <w:top w:val="nil"/>
              <w:left w:val="nil"/>
              <w:bottom w:val="single" w:sz="4" w:space="0" w:color="auto"/>
              <w:right w:val="single" w:sz="4" w:space="0" w:color="auto"/>
            </w:tcBorders>
            <w:shd w:val="clear" w:color="auto" w:fill="auto"/>
            <w:hideMark/>
          </w:tcPr>
          <w:p w14:paraId="2A277DA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0,402</w:t>
            </w:r>
          </w:p>
        </w:tc>
      </w:tr>
      <w:tr w:rsidR="006F7200" w:rsidRPr="00D04CD0" w14:paraId="4C3207C2"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24E0F97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63</w:t>
            </w:r>
          </w:p>
        </w:tc>
        <w:tc>
          <w:tcPr>
            <w:tcW w:w="1148" w:type="pct"/>
            <w:tcBorders>
              <w:top w:val="nil"/>
              <w:left w:val="nil"/>
              <w:bottom w:val="single" w:sz="4" w:space="0" w:color="auto"/>
              <w:right w:val="single" w:sz="4" w:space="0" w:color="auto"/>
            </w:tcBorders>
            <w:shd w:val="clear" w:color="000000" w:fill="E2EFDA"/>
            <w:hideMark/>
          </w:tcPr>
          <w:p w14:paraId="65D05626" w14:textId="1339F83D"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421</w:t>
            </w:r>
          </w:p>
        </w:tc>
        <w:tc>
          <w:tcPr>
            <w:tcW w:w="1200" w:type="pct"/>
            <w:tcBorders>
              <w:top w:val="nil"/>
              <w:left w:val="nil"/>
              <w:bottom w:val="single" w:sz="4" w:space="0" w:color="auto"/>
              <w:right w:val="single" w:sz="4" w:space="0" w:color="auto"/>
            </w:tcBorders>
            <w:shd w:val="clear" w:color="000000" w:fill="E2EFDA"/>
            <w:hideMark/>
          </w:tcPr>
          <w:p w14:paraId="0485E7E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000000" w:fill="E2EFDA"/>
            <w:hideMark/>
          </w:tcPr>
          <w:p w14:paraId="201EDC5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83 737 </w:t>
            </w:r>
          </w:p>
        </w:tc>
        <w:tc>
          <w:tcPr>
            <w:tcW w:w="543" w:type="pct"/>
            <w:tcBorders>
              <w:top w:val="nil"/>
              <w:left w:val="nil"/>
              <w:bottom w:val="single" w:sz="4" w:space="0" w:color="auto"/>
              <w:right w:val="single" w:sz="4" w:space="0" w:color="auto"/>
            </w:tcBorders>
            <w:shd w:val="clear" w:color="000000" w:fill="E2EFDA"/>
            <w:hideMark/>
          </w:tcPr>
          <w:p w14:paraId="5AF8CC4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286</w:t>
            </w:r>
          </w:p>
        </w:tc>
        <w:tc>
          <w:tcPr>
            <w:tcW w:w="412" w:type="pct"/>
            <w:tcBorders>
              <w:top w:val="nil"/>
              <w:left w:val="nil"/>
              <w:bottom w:val="single" w:sz="4" w:space="0" w:color="auto"/>
              <w:right w:val="single" w:sz="4" w:space="0" w:color="auto"/>
            </w:tcBorders>
            <w:shd w:val="clear" w:color="000000" w:fill="E2EFDA"/>
            <w:hideMark/>
          </w:tcPr>
          <w:p w14:paraId="15C0A5B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1,256</w:t>
            </w:r>
          </w:p>
        </w:tc>
        <w:tc>
          <w:tcPr>
            <w:tcW w:w="464" w:type="pct"/>
            <w:tcBorders>
              <w:top w:val="nil"/>
              <w:left w:val="nil"/>
              <w:bottom w:val="single" w:sz="4" w:space="0" w:color="auto"/>
              <w:right w:val="single" w:sz="4" w:space="0" w:color="auto"/>
            </w:tcBorders>
            <w:shd w:val="clear" w:color="000000" w:fill="E2EFDA"/>
            <w:hideMark/>
          </w:tcPr>
          <w:p w14:paraId="1AA3327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1,238</w:t>
            </w:r>
          </w:p>
        </w:tc>
        <w:tc>
          <w:tcPr>
            <w:tcW w:w="411" w:type="pct"/>
            <w:tcBorders>
              <w:top w:val="nil"/>
              <w:left w:val="nil"/>
              <w:bottom w:val="single" w:sz="4" w:space="0" w:color="auto"/>
              <w:right w:val="single" w:sz="4" w:space="0" w:color="auto"/>
            </w:tcBorders>
            <w:shd w:val="clear" w:color="000000" w:fill="E2EFDA"/>
            <w:hideMark/>
          </w:tcPr>
          <w:p w14:paraId="01D464F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1,238</w:t>
            </w:r>
          </w:p>
        </w:tc>
      </w:tr>
      <w:tr w:rsidR="006F7200" w:rsidRPr="00D04CD0" w14:paraId="5ED6375B"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366087E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64</w:t>
            </w:r>
          </w:p>
        </w:tc>
        <w:tc>
          <w:tcPr>
            <w:tcW w:w="1148" w:type="pct"/>
            <w:tcBorders>
              <w:top w:val="nil"/>
              <w:left w:val="nil"/>
              <w:bottom w:val="single" w:sz="4" w:space="0" w:color="auto"/>
              <w:right w:val="single" w:sz="4" w:space="0" w:color="auto"/>
            </w:tcBorders>
            <w:shd w:val="clear" w:color="000000" w:fill="E2EFDA"/>
            <w:hideMark/>
          </w:tcPr>
          <w:p w14:paraId="30498A85" w14:textId="1D6628B5"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464</w:t>
            </w:r>
          </w:p>
        </w:tc>
        <w:tc>
          <w:tcPr>
            <w:tcW w:w="1200" w:type="pct"/>
            <w:tcBorders>
              <w:top w:val="nil"/>
              <w:left w:val="nil"/>
              <w:bottom w:val="single" w:sz="4" w:space="0" w:color="auto"/>
              <w:right w:val="single" w:sz="4" w:space="0" w:color="auto"/>
            </w:tcBorders>
            <w:shd w:val="clear" w:color="000000" w:fill="E2EFDA"/>
            <w:hideMark/>
          </w:tcPr>
          <w:p w14:paraId="1053EA9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000000" w:fill="E2EFDA"/>
            <w:hideMark/>
          </w:tcPr>
          <w:p w14:paraId="7E5C116C"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64 213 </w:t>
            </w:r>
          </w:p>
        </w:tc>
        <w:tc>
          <w:tcPr>
            <w:tcW w:w="543" w:type="pct"/>
            <w:tcBorders>
              <w:top w:val="nil"/>
              <w:left w:val="nil"/>
              <w:bottom w:val="single" w:sz="4" w:space="0" w:color="auto"/>
              <w:right w:val="single" w:sz="4" w:space="0" w:color="auto"/>
            </w:tcBorders>
            <w:shd w:val="clear" w:color="000000" w:fill="E2EFDA"/>
            <w:hideMark/>
          </w:tcPr>
          <w:p w14:paraId="2D1569A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102</w:t>
            </w:r>
          </w:p>
        </w:tc>
        <w:tc>
          <w:tcPr>
            <w:tcW w:w="412" w:type="pct"/>
            <w:tcBorders>
              <w:top w:val="nil"/>
              <w:left w:val="nil"/>
              <w:bottom w:val="single" w:sz="4" w:space="0" w:color="auto"/>
              <w:right w:val="single" w:sz="4" w:space="0" w:color="auto"/>
            </w:tcBorders>
            <w:shd w:val="clear" w:color="000000" w:fill="E2EFDA"/>
            <w:hideMark/>
          </w:tcPr>
          <w:p w14:paraId="2981EFA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0,963</w:t>
            </w:r>
          </w:p>
        </w:tc>
        <w:tc>
          <w:tcPr>
            <w:tcW w:w="464" w:type="pct"/>
            <w:tcBorders>
              <w:top w:val="nil"/>
              <w:left w:val="nil"/>
              <w:bottom w:val="single" w:sz="4" w:space="0" w:color="auto"/>
              <w:right w:val="single" w:sz="4" w:space="0" w:color="auto"/>
            </w:tcBorders>
            <w:shd w:val="clear" w:color="000000" w:fill="E2EFDA"/>
            <w:hideMark/>
          </w:tcPr>
          <w:p w14:paraId="78D47D7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0,91</w:t>
            </w:r>
          </w:p>
        </w:tc>
        <w:tc>
          <w:tcPr>
            <w:tcW w:w="411" w:type="pct"/>
            <w:tcBorders>
              <w:top w:val="nil"/>
              <w:left w:val="nil"/>
              <w:bottom w:val="single" w:sz="4" w:space="0" w:color="auto"/>
              <w:right w:val="single" w:sz="4" w:space="0" w:color="auto"/>
            </w:tcBorders>
            <w:shd w:val="clear" w:color="000000" w:fill="E2EFDA"/>
            <w:hideMark/>
          </w:tcPr>
          <w:p w14:paraId="0ADD175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0,91</w:t>
            </w:r>
          </w:p>
        </w:tc>
      </w:tr>
      <w:tr w:rsidR="006F7200" w:rsidRPr="00D04CD0" w14:paraId="51F2E5BA" w14:textId="77777777" w:rsidTr="00073243">
        <w:trPr>
          <w:trHeight w:val="28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B167F7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65</w:t>
            </w:r>
          </w:p>
        </w:tc>
        <w:tc>
          <w:tcPr>
            <w:tcW w:w="1148" w:type="pct"/>
            <w:tcBorders>
              <w:top w:val="nil"/>
              <w:left w:val="nil"/>
              <w:bottom w:val="single" w:sz="4" w:space="0" w:color="auto"/>
              <w:right w:val="single" w:sz="4" w:space="0" w:color="auto"/>
            </w:tcBorders>
            <w:shd w:val="clear" w:color="auto" w:fill="auto"/>
            <w:hideMark/>
          </w:tcPr>
          <w:p w14:paraId="0924D72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X» 446</w:t>
            </w:r>
          </w:p>
        </w:tc>
        <w:tc>
          <w:tcPr>
            <w:tcW w:w="1200" w:type="pct"/>
            <w:tcBorders>
              <w:top w:val="nil"/>
              <w:left w:val="nil"/>
              <w:bottom w:val="single" w:sz="4" w:space="0" w:color="auto"/>
              <w:right w:val="single" w:sz="4" w:space="0" w:color="auto"/>
            </w:tcBorders>
            <w:shd w:val="clear" w:color="auto" w:fill="auto"/>
            <w:hideMark/>
          </w:tcPr>
          <w:p w14:paraId="655F456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12F6E793"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9 088 </w:t>
            </w:r>
          </w:p>
        </w:tc>
        <w:tc>
          <w:tcPr>
            <w:tcW w:w="543" w:type="pct"/>
            <w:tcBorders>
              <w:top w:val="nil"/>
              <w:left w:val="nil"/>
              <w:bottom w:val="single" w:sz="4" w:space="0" w:color="auto"/>
              <w:right w:val="single" w:sz="4" w:space="0" w:color="auto"/>
            </w:tcBorders>
            <w:shd w:val="clear" w:color="auto" w:fill="auto"/>
            <w:hideMark/>
          </w:tcPr>
          <w:p w14:paraId="251EB3B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1705</w:t>
            </w:r>
          </w:p>
        </w:tc>
        <w:tc>
          <w:tcPr>
            <w:tcW w:w="412" w:type="pct"/>
            <w:tcBorders>
              <w:top w:val="nil"/>
              <w:left w:val="nil"/>
              <w:bottom w:val="single" w:sz="4" w:space="0" w:color="auto"/>
              <w:right w:val="single" w:sz="4" w:space="0" w:color="auto"/>
            </w:tcBorders>
            <w:shd w:val="clear" w:color="auto" w:fill="auto"/>
            <w:hideMark/>
          </w:tcPr>
          <w:p w14:paraId="25E2427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0,136</w:t>
            </w:r>
          </w:p>
        </w:tc>
        <w:tc>
          <w:tcPr>
            <w:tcW w:w="464" w:type="pct"/>
            <w:tcBorders>
              <w:top w:val="nil"/>
              <w:left w:val="nil"/>
              <w:bottom w:val="single" w:sz="4" w:space="0" w:color="auto"/>
              <w:right w:val="single" w:sz="4" w:space="0" w:color="auto"/>
            </w:tcBorders>
            <w:shd w:val="clear" w:color="auto" w:fill="auto"/>
            <w:hideMark/>
          </w:tcPr>
          <w:p w14:paraId="741D6D4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0,136</w:t>
            </w:r>
          </w:p>
        </w:tc>
        <w:tc>
          <w:tcPr>
            <w:tcW w:w="411" w:type="pct"/>
            <w:tcBorders>
              <w:top w:val="nil"/>
              <w:left w:val="nil"/>
              <w:bottom w:val="single" w:sz="4" w:space="0" w:color="auto"/>
              <w:right w:val="single" w:sz="4" w:space="0" w:color="auto"/>
            </w:tcBorders>
            <w:shd w:val="clear" w:color="auto" w:fill="auto"/>
            <w:hideMark/>
          </w:tcPr>
          <w:p w14:paraId="27F7368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0,136</w:t>
            </w:r>
          </w:p>
        </w:tc>
      </w:tr>
      <w:tr w:rsidR="006F7200" w:rsidRPr="00D04CD0" w14:paraId="05CCAF83"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6E63FBD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66</w:t>
            </w:r>
          </w:p>
        </w:tc>
        <w:tc>
          <w:tcPr>
            <w:tcW w:w="1148" w:type="pct"/>
            <w:tcBorders>
              <w:top w:val="nil"/>
              <w:left w:val="nil"/>
              <w:bottom w:val="single" w:sz="4" w:space="0" w:color="auto"/>
              <w:right w:val="single" w:sz="4" w:space="0" w:color="auto"/>
            </w:tcBorders>
            <w:shd w:val="clear" w:color="000000" w:fill="E2EFDA"/>
            <w:hideMark/>
          </w:tcPr>
          <w:p w14:paraId="0CC251B0" w14:textId="3CB0802E"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467</w:t>
            </w:r>
          </w:p>
        </w:tc>
        <w:tc>
          <w:tcPr>
            <w:tcW w:w="1200" w:type="pct"/>
            <w:tcBorders>
              <w:top w:val="nil"/>
              <w:left w:val="nil"/>
              <w:bottom w:val="single" w:sz="4" w:space="0" w:color="auto"/>
              <w:right w:val="single" w:sz="4" w:space="0" w:color="auto"/>
            </w:tcBorders>
            <w:shd w:val="clear" w:color="000000" w:fill="E2EFDA"/>
            <w:hideMark/>
          </w:tcPr>
          <w:p w14:paraId="15C47EE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000000" w:fill="E2EFDA"/>
            <w:hideMark/>
          </w:tcPr>
          <w:p w14:paraId="2E45B6C4"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9 516 </w:t>
            </w:r>
          </w:p>
        </w:tc>
        <w:tc>
          <w:tcPr>
            <w:tcW w:w="543" w:type="pct"/>
            <w:tcBorders>
              <w:top w:val="nil"/>
              <w:left w:val="nil"/>
              <w:bottom w:val="single" w:sz="4" w:space="0" w:color="auto"/>
              <w:right w:val="single" w:sz="4" w:space="0" w:color="auto"/>
            </w:tcBorders>
            <w:shd w:val="clear" w:color="000000" w:fill="E2EFDA"/>
            <w:hideMark/>
          </w:tcPr>
          <w:p w14:paraId="43815C4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w:t>
            </w:r>
          </w:p>
        </w:tc>
        <w:tc>
          <w:tcPr>
            <w:tcW w:w="412" w:type="pct"/>
            <w:tcBorders>
              <w:top w:val="nil"/>
              <w:left w:val="nil"/>
              <w:bottom w:val="single" w:sz="4" w:space="0" w:color="auto"/>
              <w:right w:val="single" w:sz="4" w:space="0" w:color="auto"/>
            </w:tcBorders>
            <w:shd w:val="clear" w:color="000000" w:fill="E2EFDA"/>
            <w:hideMark/>
          </w:tcPr>
          <w:p w14:paraId="54BE499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0,143</w:t>
            </w:r>
          </w:p>
        </w:tc>
        <w:tc>
          <w:tcPr>
            <w:tcW w:w="464" w:type="pct"/>
            <w:tcBorders>
              <w:top w:val="nil"/>
              <w:left w:val="nil"/>
              <w:bottom w:val="single" w:sz="4" w:space="0" w:color="auto"/>
              <w:right w:val="single" w:sz="4" w:space="0" w:color="auto"/>
            </w:tcBorders>
            <w:shd w:val="clear" w:color="000000" w:fill="E2EFDA"/>
            <w:hideMark/>
          </w:tcPr>
          <w:p w14:paraId="231AF7D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0,161</w:t>
            </w:r>
          </w:p>
        </w:tc>
        <w:tc>
          <w:tcPr>
            <w:tcW w:w="411" w:type="pct"/>
            <w:tcBorders>
              <w:top w:val="nil"/>
              <w:left w:val="nil"/>
              <w:bottom w:val="single" w:sz="4" w:space="0" w:color="auto"/>
              <w:right w:val="single" w:sz="4" w:space="0" w:color="auto"/>
            </w:tcBorders>
            <w:shd w:val="clear" w:color="000000" w:fill="E2EFDA"/>
            <w:hideMark/>
          </w:tcPr>
          <w:p w14:paraId="5CA3750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0,161</w:t>
            </w:r>
          </w:p>
        </w:tc>
      </w:tr>
      <w:tr w:rsidR="006F7200" w:rsidRPr="00D04CD0" w14:paraId="19546EB0"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875E9A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67</w:t>
            </w:r>
          </w:p>
        </w:tc>
        <w:tc>
          <w:tcPr>
            <w:tcW w:w="1148" w:type="pct"/>
            <w:tcBorders>
              <w:top w:val="nil"/>
              <w:left w:val="nil"/>
              <w:bottom w:val="single" w:sz="4" w:space="0" w:color="auto"/>
              <w:right w:val="single" w:sz="4" w:space="0" w:color="auto"/>
            </w:tcBorders>
            <w:shd w:val="clear" w:color="auto" w:fill="auto"/>
            <w:hideMark/>
          </w:tcPr>
          <w:p w14:paraId="7E910321" w14:textId="5542F122"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464</w:t>
            </w:r>
          </w:p>
        </w:tc>
        <w:tc>
          <w:tcPr>
            <w:tcW w:w="1200" w:type="pct"/>
            <w:tcBorders>
              <w:top w:val="nil"/>
              <w:left w:val="nil"/>
              <w:bottom w:val="single" w:sz="4" w:space="0" w:color="auto"/>
              <w:right w:val="single" w:sz="4" w:space="0" w:color="auto"/>
            </w:tcBorders>
            <w:shd w:val="clear" w:color="auto" w:fill="auto"/>
            <w:hideMark/>
          </w:tcPr>
          <w:p w14:paraId="1C31FEE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450DA057"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32 609 </w:t>
            </w:r>
          </w:p>
        </w:tc>
        <w:tc>
          <w:tcPr>
            <w:tcW w:w="543" w:type="pct"/>
            <w:tcBorders>
              <w:top w:val="nil"/>
              <w:left w:val="nil"/>
              <w:bottom w:val="single" w:sz="4" w:space="0" w:color="auto"/>
              <w:right w:val="single" w:sz="4" w:space="0" w:color="auto"/>
            </w:tcBorders>
            <w:shd w:val="clear" w:color="auto" w:fill="auto"/>
            <w:hideMark/>
          </w:tcPr>
          <w:p w14:paraId="36CD061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115</w:t>
            </w:r>
          </w:p>
        </w:tc>
        <w:tc>
          <w:tcPr>
            <w:tcW w:w="412" w:type="pct"/>
            <w:tcBorders>
              <w:top w:val="nil"/>
              <w:left w:val="nil"/>
              <w:bottom w:val="single" w:sz="4" w:space="0" w:color="auto"/>
              <w:right w:val="single" w:sz="4" w:space="0" w:color="auto"/>
            </w:tcBorders>
            <w:shd w:val="clear" w:color="auto" w:fill="auto"/>
            <w:hideMark/>
          </w:tcPr>
          <w:p w14:paraId="726E998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0,489</w:t>
            </w:r>
          </w:p>
        </w:tc>
        <w:tc>
          <w:tcPr>
            <w:tcW w:w="464" w:type="pct"/>
            <w:tcBorders>
              <w:top w:val="nil"/>
              <w:left w:val="nil"/>
              <w:bottom w:val="single" w:sz="4" w:space="0" w:color="auto"/>
              <w:right w:val="single" w:sz="4" w:space="0" w:color="auto"/>
            </w:tcBorders>
            <w:shd w:val="clear" w:color="auto" w:fill="auto"/>
            <w:hideMark/>
          </w:tcPr>
          <w:p w14:paraId="1805E58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0,489</w:t>
            </w:r>
          </w:p>
        </w:tc>
        <w:tc>
          <w:tcPr>
            <w:tcW w:w="411" w:type="pct"/>
            <w:tcBorders>
              <w:top w:val="nil"/>
              <w:left w:val="nil"/>
              <w:bottom w:val="single" w:sz="4" w:space="0" w:color="auto"/>
              <w:right w:val="single" w:sz="4" w:space="0" w:color="auto"/>
            </w:tcBorders>
            <w:shd w:val="clear" w:color="auto" w:fill="auto"/>
            <w:hideMark/>
          </w:tcPr>
          <w:p w14:paraId="354453E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0,489</w:t>
            </w:r>
          </w:p>
        </w:tc>
      </w:tr>
      <w:tr w:rsidR="006F7200" w:rsidRPr="00D04CD0" w14:paraId="7BA184AA"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727034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68</w:t>
            </w:r>
          </w:p>
        </w:tc>
        <w:tc>
          <w:tcPr>
            <w:tcW w:w="1148" w:type="pct"/>
            <w:tcBorders>
              <w:top w:val="nil"/>
              <w:left w:val="nil"/>
              <w:bottom w:val="single" w:sz="4" w:space="0" w:color="auto"/>
              <w:right w:val="single" w:sz="4" w:space="0" w:color="auto"/>
            </w:tcBorders>
            <w:shd w:val="clear" w:color="auto" w:fill="auto"/>
            <w:hideMark/>
          </w:tcPr>
          <w:p w14:paraId="0EB543CA" w14:textId="4A206885"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448</w:t>
            </w:r>
          </w:p>
        </w:tc>
        <w:tc>
          <w:tcPr>
            <w:tcW w:w="1200" w:type="pct"/>
            <w:tcBorders>
              <w:top w:val="nil"/>
              <w:left w:val="nil"/>
              <w:bottom w:val="single" w:sz="4" w:space="0" w:color="auto"/>
              <w:right w:val="single" w:sz="4" w:space="0" w:color="auto"/>
            </w:tcBorders>
            <w:shd w:val="clear" w:color="auto" w:fill="auto"/>
            <w:hideMark/>
          </w:tcPr>
          <w:p w14:paraId="5AF6481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35378A0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9 091 </w:t>
            </w:r>
          </w:p>
        </w:tc>
        <w:tc>
          <w:tcPr>
            <w:tcW w:w="543" w:type="pct"/>
            <w:tcBorders>
              <w:top w:val="nil"/>
              <w:left w:val="nil"/>
              <w:bottom w:val="single" w:sz="4" w:space="0" w:color="auto"/>
              <w:right w:val="single" w:sz="4" w:space="0" w:color="auto"/>
            </w:tcBorders>
            <w:shd w:val="clear" w:color="auto" w:fill="auto"/>
            <w:hideMark/>
          </w:tcPr>
          <w:p w14:paraId="2EB7A7F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34</w:t>
            </w:r>
          </w:p>
        </w:tc>
        <w:tc>
          <w:tcPr>
            <w:tcW w:w="412" w:type="pct"/>
            <w:tcBorders>
              <w:top w:val="nil"/>
              <w:left w:val="nil"/>
              <w:bottom w:val="single" w:sz="4" w:space="0" w:color="auto"/>
              <w:right w:val="single" w:sz="4" w:space="0" w:color="auto"/>
            </w:tcBorders>
            <w:shd w:val="clear" w:color="auto" w:fill="auto"/>
            <w:hideMark/>
          </w:tcPr>
          <w:p w14:paraId="56B415C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0,136</w:t>
            </w:r>
          </w:p>
        </w:tc>
        <w:tc>
          <w:tcPr>
            <w:tcW w:w="464" w:type="pct"/>
            <w:tcBorders>
              <w:top w:val="nil"/>
              <w:left w:val="nil"/>
              <w:bottom w:val="single" w:sz="4" w:space="0" w:color="auto"/>
              <w:right w:val="single" w:sz="4" w:space="0" w:color="auto"/>
            </w:tcBorders>
            <w:shd w:val="clear" w:color="auto" w:fill="auto"/>
            <w:hideMark/>
          </w:tcPr>
          <w:p w14:paraId="55B586E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0,136</w:t>
            </w:r>
          </w:p>
        </w:tc>
        <w:tc>
          <w:tcPr>
            <w:tcW w:w="411" w:type="pct"/>
            <w:tcBorders>
              <w:top w:val="nil"/>
              <w:left w:val="nil"/>
              <w:bottom w:val="single" w:sz="4" w:space="0" w:color="auto"/>
              <w:right w:val="single" w:sz="4" w:space="0" w:color="auto"/>
            </w:tcBorders>
            <w:shd w:val="clear" w:color="auto" w:fill="auto"/>
            <w:hideMark/>
          </w:tcPr>
          <w:p w14:paraId="3006456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0,136</w:t>
            </w:r>
          </w:p>
        </w:tc>
      </w:tr>
      <w:tr w:rsidR="006F7200" w:rsidRPr="00D04CD0" w14:paraId="178C18F0"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E6B5E7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69</w:t>
            </w:r>
          </w:p>
        </w:tc>
        <w:tc>
          <w:tcPr>
            <w:tcW w:w="1148" w:type="pct"/>
            <w:tcBorders>
              <w:top w:val="nil"/>
              <w:left w:val="nil"/>
              <w:bottom w:val="single" w:sz="4" w:space="0" w:color="auto"/>
              <w:right w:val="single" w:sz="4" w:space="0" w:color="auto"/>
            </w:tcBorders>
            <w:shd w:val="clear" w:color="auto" w:fill="auto"/>
            <w:hideMark/>
          </w:tcPr>
          <w:p w14:paraId="781342CE" w14:textId="0C9D17EE"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448</w:t>
            </w:r>
          </w:p>
        </w:tc>
        <w:tc>
          <w:tcPr>
            <w:tcW w:w="1200" w:type="pct"/>
            <w:tcBorders>
              <w:top w:val="nil"/>
              <w:left w:val="nil"/>
              <w:bottom w:val="single" w:sz="4" w:space="0" w:color="auto"/>
              <w:right w:val="single" w:sz="4" w:space="0" w:color="auto"/>
            </w:tcBorders>
            <w:shd w:val="clear" w:color="auto" w:fill="auto"/>
            <w:hideMark/>
          </w:tcPr>
          <w:p w14:paraId="15F6E1B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Г </w:t>
            </w:r>
            <w:proofErr w:type="spellStart"/>
            <w:r w:rsidRPr="00D04CD0">
              <w:rPr>
                <w:rFonts w:ascii="Myriad Pro" w:eastAsia="Times New Roman" w:hAnsi="Myriad Pro" w:cs="Arial"/>
                <w:sz w:val="20"/>
                <w:szCs w:val="20"/>
                <w:lang w:eastAsia="ru-RU"/>
              </w:rPr>
              <w:t>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3B3E9761"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704 </w:t>
            </w:r>
          </w:p>
        </w:tc>
        <w:tc>
          <w:tcPr>
            <w:tcW w:w="543" w:type="pct"/>
            <w:tcBorders>
              <w:top w:val="nil"/>
              <w:left w:val="nil"/>
              <w:bottom w:val="single" w:sz="4" w:space="0" w:color="auto"/>
              <w:right w:val="single" w:sz="4" w:space="0" w:color="auto"/>
            </w:tcBorders>
            <w:shd w:val="clear" w:color="auto" w:fill="auto"/>
            <w:hideMark/>
          </w:tcPr>
          <w:p w14:paraId="6B4232E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132</w:t>
            </w:r>
          </w:p>
        </w:tc>
        <w:tc>
          <w:tcPr>
            <w:tcW w:w="412" w:type="pct"/>
            <w:tcBorders>
              <w:top w:val="nil"/>
              <w:left w:val="nil"/>
              <w:bottom w:val="single" w:sz="4" w:space="0" w:color="auto"/>
              <w:right w:val="single" w:sz="4" w:space="0" w:color="auto"/>
            </w:tcBorders>
            <w:shd w:val="clear" w:color="auto" w:fill="auto"/>
            <w:hideMark/>
          </w:tcPr>
          <w:p w14:paraId="65A80A3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0,011</w:t>
            </w:r>
          </w:p>
        </w:tc>
        <w:tc>
          <w:tcPr>
            <w:tcW w:w="464" w:type="pct"/>
            <w:tcBorders>
              <w:top w:val="nil"/>
              <w:left w:val="nil"/>
              <w:bottom w:val="single" w:sz="4" w:space="0" w:color="auto"/>
              <w:right w:val="single" w:sz="4" w:space="0" w:color="auto"/>
            </w:tcBorders>
            <w:shd w:val="clear" w:color="auto" w:fill="auto"/>
            <w:hideMark/>
          </w:tcPr>
          <w:p w14:paraId="7A9C6CF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0,011</w:t>
            </w:r>
          </w:p>
        </w:tc>
        <w:tc>
          <w:tcPr>
            <w:tcW w:w="411" w:type="pct"/>
            <w:tcBorders>
              <w:top w:val="nil"/>
              <w:left w:val="nil"/>
              <w:bottom w:val="single" w:sz="4" w:space="0" w:color="auto"/>
              <w:right w:val="single" w:sz="4" w:space="0" w:color="auto"/>
            </w:tcBorders>
            <w:shd w:val="clear" w:color="auto" w:fill="auto"/>
            <w:hideMark/>
          </w:tcPr>
          <w:p w14:paraId="5E0C43A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0,011</w:t>
            </w:r>
          </w:p>
        </w:tc>
      </w:tr>
      <w:tr w:rsidR="006F7200" w:rsidRPr="00D04CD0" w14:paraId="39677D57"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4A57CA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70</w:t>
            </w:r>
          </w:p>
        </w:tc>
        <w:tc>
          <w:tcPr>
            <w:tcW w:w="1148" w:type="pct"/>
            <w:tcBorders>
              <w:top w:val="nil"/>
              <w:left w:val="nil"/>
              <w:bottom w:val="single" w:sz="4" w:space="0" w:color="auto"/>
              <w:right w:val="single" w:sz="4" w:space="0" w:color="auto"/>
            </w:tcBorders>
            <w:shd w:val="clear" w:color="auto" w:fill="auto"/>
            <w:hideMark/>
          </w:tcPr>
          <w:p w14:paraId="0BAC588F" w14:textId="3489595C"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460</w:t>
            </w:r>
          </w:p>
        </w:tc>
        <w:tc>
          <w:tcPr>
            <w:tcW w:w="1200" w:type="pct"/>
            <w:tcBorders>
              <w:top w:val="nil"/>
              <w:left w:val="nil"/>
              <w:bottom w:val="single" w:sz="4" w:space="0" w:color="auto"/>
              <w:right w:val="single" w:sz="4" w:space="0" w:color="auto"/>
            </w:tcBorders>
            <w:shd w:val="clear" w:color="auto" w:fill="auto"/>
            <w:hideMark/>
          </w:tcPr>
          <w:p w14:paraId="6DCE0E7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150E8F27"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7 137 </w:t>
            </w:r>
          </w:p>
        </w:tc>
        <w:tc>
          <w:tcPr>
            <w:tcW w:w="543" w:type="pct"/>
            <w:tcBorders>
              <w:top w:val="nil"/>
              <w:left w:val="nil"/>
              <w:bottom w:val="single" w:sz="4" w:space="0" w:color="auto"/>
              <w:right w:val="single" w:sz="4" w:space="0" w:color="auto"/>
            </w:tcBorders>
            <w:shd w:val="clear" w:color="auto" w:fill="auto"/>
            <w:hideMark/>
          </w:tcPr>
          <w:p w14:paraId="6A96986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w:t>
            </w:r>
          </w:p>
        </w:tc>
        <w:tc>
          <w:tcPr>
            <w:tcW w:w="412" w:type="pct"/>
            <w:tcBorders>
              <w:top w:val="nil"/>
              <w:left w:val="nil"/>
              <w:bottom w:val="single" w:sz="4" w:space="0" w:color="auto"/>
              <w:right w:val="single" w:sz="4" w:space="0" w:color="auto"/>
            </w:tcBorders>
            <w:shd w:val="clear" w:color="auto" w:fill="auto"/>
            <w:hideMark/>
          </w:tcPr>
          <w:p w14:paraId="2E62252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0,107</w:t>
            </w:r>
          </w:p>
        </w:tc>
        <w:tc>
          <w:tcPr>
            <w:tcW w:w="464" w:type="pct"/>
            <w:tcBorders>
              <w:top w:val="nil"/>
              <w:left w:val="nil"/>
              <w:bottom w:val="single" w:sz="4" w:space="0" w:color="auto"/>
              <w:right w:val="single" w:sz="4" w:space="0" w:color="auto"/>
            </w:tcBorders>
            <w:shd w:val="clear" w:color="auto" w:fill="auto"/>
            <w:hideMark/>
          </w:tcPr>
          <w:p w14:paraId="063717D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0,107</w:t>
            </w:r>
          </w:p>
        </w:tc>
        <w:tc>
          <w:tcPr>
            <w:tcW w:w="411" w:type="pct"/>
            <w:tcBorders>
              <w:top w:val="nil"/>
              <w:left w:val="nil"/>
              <w:bottom w:val="single" w:sz="4" w:space="0" w:color="auto"/>
              <w:right w:val="single" w:sz="4" w:space="0" w:color="auto"/>
            </w:tcBorders>
            <w:shd w:val="clear" w:color="auto" w:fill="auto"/>
            <w:hideMark/>
          </w:tcPr>
          <w:p w14:paraId="0A99629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0,107</w:t>
            </w:r>
          </w:p>
        </w:tc>
      </w:tr>
      <w:tr w:rsidR="006F7200" w:rsidRPr="00D04CD0" w14:paraId="094D1928"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5240479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71</w:t>
            </w:r>
          </w:p>
        </w:tc>
        <w:tc>
          <w:tcPr>
            <w:tcW w:w="1148" w:type="pct"/>
            <w:tcBorders>
              <w:top w:val="nil"/>
              <w:left w:val="nil"/>
              <w:bottom w:val="single" w:sz="4" w:space="0" w:color="auto"/>
              <w:right w:val="single" w:sz="4" w:space="0" w:color="auto"/>
            </w:tcBorders>
            <w:shd w:val="clear" w:color="000000" w:fill="E2EFDA"/>
            <w:hideMark/>
          </w:tcPr>
          <w:p w14:paraId="0706AB7F" w14:textId="741D9B0C"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446</w:t>
            </w:r>
          </w:p>
        </w:tc>
        <w:tc>
          <w:tcPr>
            <w:tcW w:w="1200" w:type="pct"/>
            <w:tcBorders>
              <w:top w:val="nil"/>
              <w:left w:val="nil"/>
              <w:bottom w:val="single" w:sz="4" w:space="0" w:color="auto"/>
              <w:right w:val="single" w:sz="4" w:space="0" w:color="auto"/>
            </w:tcBorders>
            <w:shd w:val="clear" w:color="000000" w:fill="E2EFDA"/>
            <w:hideMark/>
          </w:tcPr>
          <w:p w14:paraId="25EDD97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000000" w:fill="E2EFDA"/>
            <w:hideMark/>
          </w:tcPr>
          <w:p w14:paraId="30BD6CA6"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24 501 </w:t>
            </w:r>
          </w:p>
        </w:tc>
        <w:tc>
          <w:tcPr>
            <w:tcW w:w="543" w:type="pct"/>
            <w:tcBorders>
              <w:top w:val="nil"/>
              <w:left w:val="nil"/>
              <w:bottom w:val="single" w:sz="4" w:space="0" w:color="auto"/>
              <w:right w:val="single" w:sz="4" w:space="0" w:color="auto"/>
            </w:tcBorders>
            <w:shd w:val="clear" w:color="000000" w:fill="E2EFDA"/>
            <w:hideMark/>
          </w:tcPr>
          <w:p w14:paraId="6DFDE6C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94</w:t>
            </w:r>
          </w:p>
        </w:tc>
        <w:tc>
          <w:tcPr>
            <w:tcW w:w="412" w:type="pct"/>
            <w:tcBorders>
              <w:top w:val="nil"/>
              <w:left w:val="nil"/>
              <w:bottom w:val="single" w:sz="4" w:space="0" w:color="auto"/>
              <w:right w:val="single" w:sz="4" w:space="0" w:color="auto"/>
            </w:tcBorders>
            <w:shd w:val="clear" w:color="000000" w:fill="E2EFDA"/>
            <w:hideMark/>
          </w:tcPr>
          <w:p w14:paraId="408B75A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0,368</w:t>
            </w:r>
          </w:p>
        </w:tc>
        <w:tc>
          <w:tcPr>
            <w:tcW w:w="464" w:type="pct"/>
            <w:tcBorders>
              <w:top w:val="nil"/>
              <w:left w:val="nil"/>
              <w:bottom w:val="single" w:sz="4" w:space="0" w:color="auto"/>
              <w:right w:val="single" w:sz="4" w:space="0" w:color="auto"/>
            </w:tcBorders>
            <w:shd w:val="clear" w:color="000000" w:fill="E2EFDA"/>
            <w:hideMark/>
          </w:tcPr>
          <w:p w14:paraId="412C556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0,384</w:t>
            </w:r>
          </w:p>
        </w:tc>
        <w:tc>
          <w:tcPr>
            <w:tcW w:w="411" w:type="pct"/>
            <w:tcBorders>
              <w:top w:val="nil"/>
              <w:left w:val="nil"/>
              <w:bottom w:val="single" w:sz="4" w:space="0" w:color="auto"/>
              <w:right w:val="single" w:sz="4" w:space="0" w:color="auto"/>
            </w:tcBorders>
            <w:shd w:val="clear" w:color="000000" w:fill="E2EFDA"/>
            <w:hideMark/>
          </w:tcPr>
          <w:p w14:paraId="5CD598A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0,384</w:t>
            </w:r>
          </w:p>
        </w:tc>
      </w:tr>
      <w:tr w:rsidR="006F7200" w:rsidRPr="00D04CD0" w14:paraId="15E6281C"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DCABDA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72</w:t>
            </w:r>
          </w:p>
        </w:tc>
        <w:tc>
          <w:tcPr>
            <w:tcW w:w="1148" w:type="pct"/>
            <w:tcBorders>
              <w:top w:val="nil"/>
              <w:left w:val="nil"/>
              <w:bottom w:val="single" w:sz="4" w:space="0" w:color="auto"/>
              <w:right w:val="single" w:sz="4" w:space="0" w:color="auto"/>
            </w:tcBorders>
            <w:shd w:val="clear" w:color="auto" w:fill="auto"/>
            <w:hideMark/>
          </w:tcPr>
          <w:p w14:paraId="15DA1991" w14:textId="4DE29033"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450</w:t>
            </w:r>
          </w:p>
        </w:tc>
        <w:tc>
          <w:tcPr>
            <w:tcW w:w="1200" w:type="pct"/>
            <w:tcBorders>
              <w:top w:val="nil"/>
              <w:left w:val="nil"/>
              <w:bottom w:val="single" w:sz="4" w:space="0" w:color="auto"/>
              <w:right w:val="single" w:sz="4" w:space="0" w:color="auto"/>
            </w:tcBorders>
            <w:shd w:val="clear" w:color="auto" w:fill="auto"/>
            <w:hideMark/>
          </w:tcPr>
          <w:p w14:paraId="6B13932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6902652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9 615 </w:t>
            </w:r>
          </w:p>
        </w:tc>
        <w:tc>
          <w:tcPr>
            <w:tcW w:w="543" w:type="pct"/>
            <w:tcBorders>
              <w:top w:val="nil"/>
              <w:left w:val="nil"/>
              <w:bottom w:val="single" w:sz="4" w:space="0" w:color="auto"/>
              <w:right w:val="single" w:sz="4" w:space="0" w:color="auto"/>
            </w:tcBorders>
            <w:shd w:val="clear" w:color="auto" w:fill="auto"/>
            <w:hideMark/>
          </w:tcPr>
          <w:p w14:paraId="1BEFD61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1804</w:t>
            </w:r>
          </w:p>
        </w:tc>
        <w:tc>
          <w:tcPr>
            <w:tcW w:w="412" w:type="pct"/>
            <w:tcBorders>
              <w:top w:val="nil"/>
              <w:left w:val="nil"/>
              <w:bottom w:val="single" w:sz="4" w:space="0" w:color="auto"/>
              <w:right w:val="single" w:sz="4" w:space="0" w:color="auto"/>
            </w:tcBorders>
            <w:shd w:val="clear" w:color="auto" w:fill="auto"/>
            <w:hideMark/>
          </w:tcPr>
          <w:p w14:paraId="5AF54EC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0,144</w:t>
            </w:r>
          </w:p>
        </w:tc>
        <w:tc>
          <w:tcPr>
            <w:tcW w:w="464" w:type="pct"/>
            <w:tcBorders>
              <w:top w:val="nil"/>
              <w:left w:val="nil"/>
              <w:bottom w:val="single" w:sz="4" w:space="0" w:color="auto"/>
              <w:right w:val="single" w:sz="4" w:space="0" w:color="auto"/>
            </w:tcBorders>
            <w:shd w:val="clear" w:color="auto" w:fill="auto"/>
            <w:hideMark/>
          </w:tcPr>
          <w:p w14:paraId="0FDB1B8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0,144</w:t>
            </w:r>
          </w:p>
        </w:tc>
        <w:tc>
          <w:tcPr>
            <w:tcW w:w="411" w:type="pct"/>
            <w:tcBorders>
              <w:top w:val="nil"/>
              <w:left w:val="nil"/>
              <w:bottom w:val="single" w:sz="4" w:space="0" w:color="auto"/>
              <w:right w:val="single" w:sz="4" w:space="0" w:color="auto"/>
            </w:tcBorders>
            <w:shd w:val="clear" w:color="auto" w:fill="auto"/>
            <w:hideMark/>
          </w:tcPr>
          <w:p w14:paraId="63BAF21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0,144</w:t>
            </w:r>
          </w:p>
        </w:tc>
      </w:tr>
      <w:tr w:rsidR="006F7200" w:rsidRPr="00D04CD0" w14:paraId="55F051B6"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99D862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73</w:t>
            </w:r>
          </w:p>
        </w:tc>
        <w:tc>
          <w:tcPr>
            <w:tcW w:w="1148" w:type="pct"/>
            <w:tcBorders>
              <w:top w:val="nil"/>
              <w:left w:val="nil"/>
              <w:bottom w:val="single" w:sz="4" w:space="0" w:color="auto"/>
              <w:right w:val="single" w:sz="4" w:space="0" w:color="auto"/>
            </w:tcBorders>
            <w:shd w:val="clear" w:color="auto" w:fill="auto"/>
            <w:hideMark/>
          </w:tcPr>
          <w:p w14:paraId="6B3040AF" w14:textId="5787DCEA"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466</w:t>
            </w:r>
          </w:p>
        </w:tc>
        <w:tc>
          <w:tcPr>
            <w:tcW w:w="1200" w:type="pct"/>
            <w:tcBorders>
              <w:top w:val="nil"/>
              <w:left w:val="nil"/>
              <w:bottom w:val="single" w:sz="4" w:space="0" w:color="auto"/>
              <w:right w:val="single" w:sz="4" w:space="0" w:color="auto"/>
            </w:tcBorders>
            <w:shd w:val="clear" w:color="auto" w:fill="auto"/>
            <w:hideMark/>
          </w:tcPr>
          <w:p w14:paraId="352E747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52368225"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42 624 </w:t>
            </w:r>
          </w:p>
        </w:tc>
        <w:tc>
          <w:tcPr>
            <w:tcW w:w="543" w:type="pct"/>
            <w:tcBorders>
              <w:top w:val="nil"/>
              <w:left w:val="nil"/>
              <w:bottom w:val="single" w:sz="4" w:space="0" w:color="auto"/>
              <w:right w:val="single" w:sz="4" w:space="0" w:color="auto"/>
            </w:tcBorders>
            <w:shd w:val="clear" w:color="auto" w:fill="auto"/>
            <w:hideMark/>
          </w:tcPr>
          <w:p w14:paraId="102BB6E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7997</w:t>
            </w:r>
          </w:p>
        </w:tc>
        <w:tc>
          <w:tcPr>
            <w:tcW w:w="412" w:type="pct"/>
            <w:tcBorders>
              <w:top w:val="nil"/>
              <w:left w:val="nil"/>
              <w:bottom w:val="single" w:sz="4" w:space="0" w:color="auto"/>
              <w:right w:val="single" w:sz="4" w:space="0" w:color="auto"/>
            </w:tcBorders>
            <w:shd w:val="clear" w:color="auto" w:fill="auto"/>
            <w:hideMark/>
          </w:tcPr>
          <w:p w14:paraId="7813D61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0,639</w:t>
            </w:r>
          </w:p>
        </w:tc>
        <w:tc>
          <w:tcPr>
            <w:tcW w:w="464" w:type="pct"/>
            <w:tcBorders>
              <w:top w:val="nil"/>
              <w:left w:val="nil"/>
              <w:bottom w:val="single" w:sz="4" w:space="0" w:color="auto"/>
              <w:right w:val="single" w:sz="4" w:space="0" w:color="auto"/>
            </w:tcBorders>
            <w:shd w:val="clear" w:color="auto" w:fill="auto"/>
            <w:hideMark/>
          </w:tcPr>
          <w:p w14:paraId="2C090FF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0,639</w:t>
            </w:r>
          </w:p>
        </w:tc>
        <w:tc>
          <w:tcPr>
            <w:tcW w:w="411" w:type="pct"/>
            <w:tcBorders>
              <w:top w:val="nil"/>
              <w:left w:val="nil"/>
              <w:bottom w:val="single" w:sz="4" w:space="0" w:color="auto"/>
              <w:right w:val="single" w:sz="4" w:space="0" w:color="auto"/>
            </w:tcBorders>
            <w:shd w:val="clear" w:color="auto" w:fill="auto"/>
            <w:hideMark/>
          </w:tcPr>
          <w:p w14:paraId="72B647E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0,639</w:t>
            </w:r>
          </w:p>
        </w:tc>
      </w:tr>
      <w:tr w:rsidR="006F7200" w:rsidRPr="00D04CD0" w14:paraId="78492D2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F7B9E5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74</w:t>
            </w:r>
          </w:p>
        </w:tc>
        <w:tc>
          <w:tcPr>
            <w:tcW w:w="1148" w:type="pct"/>
            <w:tcBorders>
              <w:top w:val="nil"/>
              <w:left w:val="nil"/>
              <w:bottom w:val="single" w:sz="4" w:space="0" w:color="auto"/>
              <w:right w:val="single" w:sz="4" w:space="0" w:color="auto"/>
            </w:tcBorders>
            <w:shd w:val="clear" w:color="auto" w:fill="auto"/>
            <w:hideMark/>
          </w:tcPr>
          <w:p w14:paraId="447646AC" w14:textId="44C4E4DB"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445</w:t>
            </w:r>
          </w:p>
        </w:tc>
        <w:tc>
          <w:tcPr>
            <w:tcW w:w="1200" w:type="pct"/>
            <w:tcBorders>
              <w:top w:val="nil"/>
              <w:left w:val="nil"/>
              <w:bottom w:val="single" w:sz="4" w:space="0" w:color="auto"/>
              <w:right w:val="single" w:sz="4" w:space="0" w:color="auto"/>
            </w:tcBorders>
            <w:shd w:val="clear" w:color="auto" w:fill="auto"/>
            <w:hideMark/>
          </w:tcPr>
          <w:p w14:paraId="0882110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Г </w:t>
            </w:r>
            <w:proofErr w:type="spellStart"/>
            <w:r w:rsidRPr="00D04CD0">
              <w:rPr>
                <w:rFonts w:ascii="Myriad Pro" w:eastAsia="Times New Roman" w:hAnsi="Myriad Pro" w:cs="Arial"/>
                <w:sz w:val="20"/>
                <w:szCs w:val="20"/>
                <w:lang w:eastAsia="ru-RU"/>
              </w:rPr>
              <w:t>г</w:t>
            </w:r>
            <w:proofErr w:type="spellEnd"/>
            <w:r w:rsidRPr="00D04CD0">
              <w:rPr>
                <w:rFonts w:ascii="Myriad Pro" w:eastAsia="Times New Roman" w:hAnsi="Myriad Pro" w:cs="Arial"/>
                <w:sz w:val="20"/>
                <w:szCs w:val="20"/>
                <w:lang w:eastAsia="ru-RU"/>
              </w:rPr>
              <w:t xml:space="preserve"> </w:t>
            </w:r>
            <w:proofErr w:type="spellStart"/>
            <w:r w:rsidRPr="00D04CD0">
              <w:rPr>
                <w:rFonts w:ascii="Myriad Pro" w:eastAsia="Times New Roman" w:hAnsi="Myriad Pro" w:cs="Arial"/>
                <w:sz w:val="20"/>
                <w:szCs w:val="20"/>
                <w:lang w:eastAsia="ru-RU"/>
              </w:rPr>
              <w:t>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00D3D32C"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13 426 </w:t>
            </w:r>
          </w:p>
        </w:tc>
        <w:tc>
          <w:tcPr>
            <w:tcW w:w="543" w:type="pct"/>
            <w:tcBorders>
              <w:top w:val="nil"/>
              <w:left w:val="nil"/>
              <w:bottom w:val="single" w:sz="4" w:space="0" w:color="auto"/>
              <w:right w:val="single" w:sz="4" w:space="0" w:color="auto"/>
            </w:tcBorders>
            <w:shd w:val="clear" w:color="auto" w:fill="auto"/>
            <w:hideMark/>
          </w:tcPr>
          <w:p w14:paraId="5958F71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2519</w:t>
            </w:r>
          </w:p>
        </w:tc>
        <w:tc>
          <w:tcPr>
            <w:tcW w:w="412" w:type="pct"/>
            <w:tcBorders>
              <w:top w:val="nil"/>
              <w:left w:val="nil"/>
              <w:bottom w:val="single" w:sz="4" w:space="0" w:color="auto"/>
              <w:right w:val="single" w:sz="4" w:space="0" w:color="auto"/>
            </w:tcBorders>
            <w:shd w:val="clear" w:color="auto" w:fill="auto"/>
            <w:hideMark/>
          </w:tcPr>
          <w:p w14:paraId="450CA28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0,201</w:t>
            </w:r>
          </w:p>
        </w:tc>
        <w:tc>
          <w:tcPr>
            <w:tcW w:w="464" w:type="pct"/>
            <w:tcBorders>
              <w:top w:val="nil"/>
              <w:left w:val="nil"/>
              <w:bottom w:val="single" w:sz="4" w:space="0" w:color="auto"/>
              <w:right w:val="single" w:sz="4" w:space="0" w:color="auto"/>
            </w:tcBorders>
            <w:shd w:val="clear" w:color="auto" w:fill="auto"/>
            <w:hideMark/>
          </w:tcPr>
          <w:p w14:paraId="10C3BA3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0,201</w:t>
            </w:r>
          </w:p>
        </w:tc>
        <w:tc>
          <w:tcPr>
            <w:tcW w:w="411" w:type="pct"/>
            <w:tcBorders>
              <w:top w:val="nil"/>
              <w:left w:val="nil"/>
              <w:bottom w:val="single" w:sz="4" w:space="0" w:color="auto"/>
              <w:right w:val="single" w:sz="4" w:space="0" w:color="auto"/>
            </w:tcBorders>
            <w:shd w:val="clear" w:color="auto" w:fill="auto"/>
            <w:hideMark/>
          </w:tcPr>
          <w:p w14:paraId="3FCB60B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0,201</w:t>
            </w:r>
          </w:p>
        </w:tc>
      </w:tr>
      <w:tr w:rsidR="006F7200" w:rsidRPr="00D04CD0" w14:paraId="235A9EE6"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2A57377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75</w:t>
            </w:r>
          </w:p>
        </w:tc>
        <w:tc>
          <w:tcPr>
            <w:tcW w:w="1148" w:type="pct"/>
            <w:tcBorders>
              <w:top w:val="nil"/>
              <w:left w:val="nil"/>
              <w:bottom w:val="single" w:sz="4" w:space="0" w:color="auto"/>
              <w:right w:val="single" w:sz="4" w:space="0" w:color="auto"/>
            </w:tcBorders>
            <w:shd w:val="clear" w:color="000000" w:fill="E2EFDA"/>
            <w:hideMark/>
          </w:tcPr>
          <w:p w14:paraId="6EF7D6E0" w14:textId="38F1DE60"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468</w:t>
            </w:r>
          </w:p>
        </w:tc>
        <w:tc>
          <w:tcPr>
            <w:tcW w:w="1200" w:type="pct"/>
            <w:tcBorders>
              <w:top w:val="nil"/>
              <w:left w:val="nil"/>
              <w:bottom w:val="single" w:sz="4" w:space="0" w:color="auto"/>
              <w:right w:val="single" w:sz="4" w:space="0" w:color="auto"/>
            </w:tcBorders>
            <w:shd w:val="clear" w:color="000000" w:fill="E2EFDA"/>
            <w:hideMark/>
          </w:tcPr>
          <w:p w14:paraId="34FB38E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000000" w:fill="E2EFDA"/>
            <w:hideMark/>
          </w:tcPr>
          <w:p w14:paraId="24C1B9A0"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547 277 </w:t>
            </w:r>
          </w:p>
        </w:tc>
        <w:tc>
          <w:tcPr>
            <w:tcW w:w="543" w:type="pct"/>
            <w:tcBorders>
              <w:top w:val="nil"/>
              <w:left w:val="nil"/>
              <w:bottom w:val="single" w:sz="4" w:space="0" w:color="auto"/>
              <w:right w:val="single" w:sz="4" w:space="0" w:color="auto"/>
            </w:tcBorders>
            <w:shd w:val="clear" w:color="000000" w:fill="E2EFDA"/>
            <w:hideMark/>
          </w:tcPr>
          <w:p w14:paraId="36FAF73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1254</w:t>
            </w:r>
          </w:p>
        </w:tc>
        <w:tc>
          <w:tcPr>
            <w:tcW w:w="412" w:type="pct"/>
            <w:tcBorders>
              <w:top w:val="nil"/>
              <w:left w:val="nil"/>
              <w:bottom w:val="single" w:sz="4" w:space="0" w:color="auto"/>
              <w:right w:val="single" w:sz="4" w:space="0" w:color="auto"/>
            </w:tcBorders>
            <w:shd w:val="clear" w:color="000000" w:fill="E2EFDA"/>
            <w:hideMark/>
          </w:tcPr>
          <w:p w14:paraId="54EA7C0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8,209</w:t>
            </w:r>
          </w:p>
        </w:tc>
        <w:tc>
          <w:tcPr>
            <w:tcW w:w="464" w:type="pct"/>
            <w:tcBorders>
              <w:top w:val="nil"/>
              <w:left w:val="nil"/>
              <w:bottom w:val="single" w:sz="4" w:space="0" w:color="auto"/>
              <w:right w:val="single" w:sz="4" w:space="0" w:color="auto"/>
            </w:tcBorders>
            <w:shd w:val="clear" w:color="000000" w:fill="E2EFDA"/>
            <w:hideMark/>
          </w:tcPr>
          <w:p w14:paraId="42A5E9B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5,252</w:t>
            </w:r>
          </w:p>
        </w:tc>
        <w:tc>
          <w:tcPr>
            <w:tcW w:w="411" w:type="pct"/>
            <w:tcBorders>
              <w:top w:val="nil"/>
              <w:left w:val="nil"/>
              <w:bottom w:val="single" w:sz="4" w:space="0" w:color="auto"/>
              <w:right w:val="single" w:sz="4" w:space="0" w:color="auto"/>
            </w:tcBorders>
            <w:shd w:val="clear" w:color="000000" w:fill="E2EFDA"/>
            <w:hideMark/>
          </w:tcPr>
          <w:p w14:paraId="7204205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5,252</w:t>
            </w:r>
          </w:p>
        </w:tc>
      </w:tr>
      <w:tr w:rsidR="006F7200" w:rsidRPr="00D04CD0" w14:paraId="4A09996A"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68EB4F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76</w:t>
            </w:r>
          </w:p>
        </w:tc>
        <w:tc>
          <w:tcPr>
            <w:tcW w:w="1148" w:type="pct"/>
            <w:tcBorders>
              <w:top w:val="nil"/>
              <w:left w:val="nil"/>
              <w:bottom w:val="single" w:sz="4" w:space="0" w:color="auto"/>
              <w:right w:val="single" w:sz="4" w:space="0" w:color="auto"/>
            </w:tcBorders>
            <w:shd w:val="clear" w:color="auto" w:fill="auto"/>
            <w:hideMark/>
          </w:tcPr>
          <w:p w14:paraId="0BC27381" w14:textId="6507D794"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420</w:t>
            </w:r>
          </w:p>
        </w:tc>
        <w:tc>
          <w:tcPr>
            <w:tcW w:w="1200" w:type="pct"/>
            <w:tcBorders>
              <w:top w:val="nil"/>
              <w:left w:val="nil"/>
              <w:bottom w:val="single" w:sz="4" w:space="0" w:color="auto"/>
              <w:right w:val="single" w:sz="4" w:space="0" w:color="auto"/>
            </w:tcBorders>
            <w:shd w:val="clear" w:color="auto" w:fill="auto"/>
            <w:hideMark/>
          </w:tcPr>
          <w:p w14:paraId="3DD5DFA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50F2B215"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14 775 </w:t>
            </w:r>
          </w:p>
        </w:tc>
        <w:tc>
          <w:tcPr>
            <w:tcW w:w="543" w:type="pct"/>
            <w:tcBorders>
              <w:top w:val="nil"/>
              <w:left w:val="nil"/>
              <w:bottom w:val="single" w:sz="4" w:space="0" w:color="auto"/>
              <w:right w:val="single" w:sz="4" w:space="0" w:color="auto"/>
            </w:tcBorders>
            <w:shd w:val="clear" w:color="auto" w:fill="auto"/>
            <w:hideMark/>
          </w:tcPr>
          <w:p w14:paraId="09A6BF5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2772</w:t>
            </w:r>
          </w:p>
        </w:tc>
        <w:tc>
          <w:tcPr>
            <w:tcW w:w="412" w:type="pct"/>
            <w:tcBorders>
              <w:top w:val="nil"/>
              <w:left w:val="nil"/>
              <w:bottom w:val="single" w:sz="4" w:space="0" w:color="auto"/>
              <w:right w:val="single" w:sz="4" w:space="0" w:color="auto"/>
            </w:tcBorders>
            <w:shd w:val="clear" w:color="auto" w:fill="auto"/>
            <w:hideMark/>
          </w:tcPr>
          <w:p w14:paraId="5D078C8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0,222</w:t>
            </w:r>
          </w:p>
        </w:tc>
        <w:tc>
          <w:tcPr>
            <w:tcW w:w="464" w:type="pct"/>
            <w:tcBorders>
              <w:top w:val="nil"/>
              <w:left w:val="nil"/>
              <w:bottom w:val="single" w:sz="4" w:space="0" w:color="auto"/>
              <w:right w:val="single" w:sz="4" w:space="0" w:color="auto"/>
            </w:tcBorders>
            <w:shd w:val="clear" w:color="auto" w:fill="auto"/>
            <w:hideMark/>
          </w:tcPr>
          <w:p w14:paraId="05A5FC2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0,222</w:t>
            </w:r>
          </w:p>
        </w:tc>
        <w:tc>
          <w:tcPr>
            <w:tcW w:w="411" w:type="pct"/>
            <w:tcBorders>
              <w:top w:val="nil"/>
              <w:left w:val="nil"/>
              <w:bottom w:val="single" w:sz="4" w:space="0" w:color="auto"/>
              <w:right w:val="single" w:sz="4" w:space="0" w:color="auto"/>
            </w:tcBorders>
            <w:shd w:val="clear" w:color="auto" w:fill="auto"/>
            <w:hideMark/>
          </w:tcPr>
          <w:p w14:paraId="4BC7C62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0,222</w:t>
            </w:r>
          </w:p>
        </w:tc>
      </w:tr>
      <w:tr w:rsidR="006F7200" w:rsidRPr="00D04CD0" w14:paraId="06EF1BF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D4F49C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77</w:t>
            </w:r>
          </w:p>
        </w:tc>
        <w:tc>
          <w:tcPr>
            <w:tcW w:w="1148" w:type="pct"/>
            <w:tcBorders>
              <w:top w:val="nil"/>
              <w:left w:val="nil"/>
              <w:bottom w:val="single" w:sz="4" w:space="0" w:color="auto"/>
              <w:right w:val="single" w:sz="4" w:space="0" w:color="auto"/>
            </w:tcBorders>
            <w:shd w:val="clear" w:color="auto" w:fill="auto"/>
            <w:hideMark/>
          </w:tcPr>
          <w:p w14:paraId="15CE4212" w14:textId="30517FE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421</w:t>
            </w:r>
          </w:p>
        </w:tc>
        <w:tc>
          <w:tcPr>
            <w:tcW w:w="1200" w:type="pct"/>
            <w:tcBorders>
              <w:top w:val="nil"/>
              <w:left w:val="nil"/>
              <w:bottom w:val="single" w:sz="4" w:space="0" w:color="auto"/>
              <w:right w:val="single" w:sz="4" w:space="0" w:color="auto"/>
            </w:tcBorders>
            <w:shd w:val="clear" w:color="auto" w:fill="auto"/>
            <w:hideMark/>
          </w:tcPr>
          <w:p w14:paraId="24C959D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5B8995B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23 745 </w:t>
            </w:r>
          </w:p>
        </w:tc>
        <w:tc>
          <w:tcPr>
            <w:tcW w:w="543" w:type="pct"/>
            <w:tcBorders>
              <w:top w:val="nil"/>
              <w:left w:val="nil"/>
              <w:bottom w:val="single" w:sz="4" w:space="0" w:color="auto"/>
              <w:right w:val="single" w:sz="4" w:space="0" w:color="auto"/>
            </w:tcBorders>
            <w:shd w:val="clear" w:color="auto" w:fill="auto"/>
            <w:hideMark/>
          </w:tcPr>
          <w:p w14:paraId="4841F8F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4455</w:t>
            </w:r>
          </w:p>
        </w:tc>
        <w:tc>
          <w:tcPr>
            <w:tcW w:w="412" w:type="pct"/>
            <w:tcBorders>
              <w:top w:val="nil"/>
              <w:left w:val="nil"/>
              <w:bottom w:val="single" w:sz="4" w:space="0" w:color="auto"/>
              <w:right w:val="single" w:sz="4" w:space="0" w:color="auto"/>
            </w:tcBorders>
            <w:shd w:val="clear" w:color="auto" w:fill="auto"/>
            <w:hideMark/>
          </w:tcPr>
          <w:p w14:paraId="25F98B0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0,356</w:t>
            </w:r>
          </w:p>
        </w:tc>
        <w:tc>
          <w:tcPr>
            <w:tcW w:w="464" w:type="pct"/>
            <w:tcBorders>
              <w:top w:val="nil"/>
              <w:left w:val="nil"/>
              <w:bottom w:val="single" w:sz="4" w:space="0" w:color="auto"/>
              <w:right w:val="single" w:sz="4" w:space="0" w:color="auto"/>
            </w:tcBorders>
            <w:shd w:val="clear" w:color="auto" w:fill="auto"/>
            <w:hideMark/>
          </w:tcPr>
          <w:p w14:paraId="715851B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0,356</w:t>
            </w:r>
          </w:p>
        </w:tc>
        <w:tc>
          <w:tcPr>
            <w:tcW w:w="411" w:type="pct"/>
            <w:tcBorders>
              <w:top w:val="nil"/>
              <w:left w:val="nil"/>
              <w:bottom w:val="single" w:sz="4" w:space="0" w:color="auto"/>
              <w:right w:val="single" w:sz="4" w:space="0" w:color="auto"/>
            </w:tcBorders>
            <w:shd w:val="clear" w:color="auto" w:fill="auto"/>
            <w:hideMark/>
          </w:tcPr>
          <w:p w14:paraId="64435A6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0,356</w:t>
            </w:r>
          </w:p>
        </w:tc>
      </w:tr>
      <w:tr w:rsidR="006F7200" w:rsidRPr="00D04CD0" w14:paraId="1338FB2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E10E60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78</w:t>
            </w:r>
          </w:p>
        </w:tc>
        <w:tc>
          <w:tcPr>
            <w:tcW w:w="1148" w:type="pct"/>
            <w:tcBorders>
              <w:top w:val="nil"/>
              <w:left w:val="nil"/>
              <w:bottom w:val="single" w:sz="4" w:space="0" w:color="auto"/>
              <w:right w:val="single" w:sz="4" w:space="0" w:color="auto"/>
            </w:tcBorders>
            <w:shd w:val="clear" w:color="auto" w:fill="auto"/>
            <w:hideMark/>
          </w:tcPr>
          <w:p w14:paraId="0955EB86" w14:textId="627B9A0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460</w:t>
            </w:r>
          </w:p>
        </w:tc>
        <w:tc>
          <w:tcPr>
            <w:tcW w:w="1200" w:type="pct"/>
            <w:tcBorders>
              <w:top w:val="nil"/>
              <w:left w:val="nil"/>
              <w:bottom w:val="single" w:sz="4" w:space="0" w:color="auto"/>
              <w:right w:val="single" w:sz="4" w:space="0" w:color="auto"/>
            </w:tcBorders>
            <w:shd w:val="clear" w:color="auto" w:fill="auto"/>
            <w:hideMark/>
          </w:tcPr>
          <w:p w14:paraId="403917A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694CF5F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11 667 </w:t>
            </w:r>
          </w:p>
        </w:tc>
        <w:tc>
          <w:tcPr>
            <w:tcW w:w="543" w:type="pct"/>
            <w:tcBorders>
              <w:top w:val="nil"/>
              <w:left w:val="nil"/>
              <w:bottom w:val="single" w:sz="4" w:space="0" w:color="auto"/>
              <w:right w:val="single" w:sz="4" w:space="0" w:color="auto"/>
            </w:tcBorders>
            <w:shd w:val="clear" w:color="auto" w:fill="auto"/>
            <w:hideMark/>
          </w:tcPr>
          <w:p w14:paraId="488533E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2189</w:t>
            </w:r>
          </w:p>
        </w:tc>
        <w:tc>
          <w:tcPr>
            <w:tcW w:w="412" w:type="pct"/>
            <w:tcBorders>
              <w:top w:val="nil"/>
              <w:left w:val="nil"/>
              <w:bottom w:val="single" w:sz="4" w:space="0" w:color="auto"/>
              <w:right w:val="single" w:sz="4" w:space="0" w:color="auto"/>
            </w:tcBorders>
            <w:shd w:val="clear" w:color="auto" w:fill="auto"/>
            <w:hideMark/>
          </w:tcPr>
          <w:p w14:paraId="3925656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0,175</w:t>
            </w:r>
          </w:p>
        </w:tc>
        <w:tc>
          <w:tcPr>
            <w:tcW w:w="464" w:type="pct"/>
            <w:tcBorders>
              <w:top w:val="nil"/>
              <w:left w:val="nil"/>
              <w:bottom w:val="single" w:sz="4" w:space="0" w:color="auto"/>
              <w:right w:val="single" w:sz="4" w:space="0" w:color="auto"/>
            </w:tcBorders>
            <w:shd w:val="clear" w:color="auto" w:fill="auto"/>
            <w:hideMark/>
          </w:tcPr>
          <w:p w14:paraId="6AB038F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0,175</w:t>
            </w:r>
          </w:p>
        </w:tc>
        <w:tc>
          <w:tcPr>
            <w:tcW w:w="411" w:type="pct"/>
            <w:tcBorders>
              <w:top w:val="nil"/>
              <w:left w:val="nil"/>
              <w:bottom w:val="single" w:sz="4" w:space="0" w:color="auto"/>
              <w:right w:val="single" w:sz="4" w:space="0" w:color="auto"/>
            </w:tcBorders>
            <w:shd w:val="clear" w:color="auto" w:fill="auto"/>
            <w:hideMark/>
          </w:tcPr>
          <w:p w14:paraId="05867B6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0,175</w:t>
            </w:r>
          </w:p>
        </w:tc>
      </w:tr>
      <w:tr w:rsidR="006F7200" w:rsidRPr="00D04CD0" w14:paraId="766A922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C08E89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79</w:t>
            </w:r>
          </w:p>
        </w:tc>
        <w:tc>
          <w:tcPr>
            <w:tcW w:w="1148" w:type="pct"/>
            <w:tcBorders>
              <w:top w:val="nil"/>
              <w:left w:val="nil"/>
              <w:bottom w:val="single" w:sz="4" w:space="0" w:color="auto"/>
              <w:right w:val="single" w:sz="4" w:space="0" w:color="auto"/>
            </w:tcBorders>
            <w:shd w:val="clear" w:color="auto" w:fill="auto"/>
            <w:hideMark/>
          </w:tcPr>
          <w:p w14:paraId="4CD0546E" w14:textId="7A406B4E"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110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107</w:t>
            </w:r>
          </w:p>
        </w:tc>
        <w:tc>
          <w:tcPr>
            <w:tcW w:w="1200" w:type="pct"/>
            <w:tcBorders>
              <w:top w:val="nil"/>
              <w:left w:val="nil"/>
              <w:bottom w:val="single" w:sz="4" w:space="0" w:color="auto"/>
              <w:right w:val="single" w:sz="4" w:space="0" w:color="auto"/>
            </w:tcBorders>
            <w:shd w:val="clear" w:color="auto" w:fill="auto"/>
            <w:hideMark/>
          </w:tcPr>
          <w:p w14:paraId="6F43DCC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Гусевский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197A59F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13 094 </w:t>
            </w:r>
          </w:p>
        </w:tc>
        <w:tc>
          <w:tcPr>
            <w:tcW w:w="543" w:type="pct"/>
            <w:tcBorders>
              <w:top w:val="nil"/>
              <w:left w:val="nil"/>
              <w:bottom w:val="single" w:sz="4" w:space="0" w:color="auto"/>
              <w:right w:val="single" w:sz="4" w:space="0" w:color="auto"/>
            </w:tcBorders>
            <w:shd w:val="clear" w:color="auto" w:fill="auto"/>
            <w:hideMark/>
          </w:tcPr>
          <w:p w14:paraId="05DA739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1810,2</w:t>
            </w:r>
          </w:p>
        </w:tc>
        <w:tc>
          <w:tcPr>
            <w:tcW w:w="412" w:type="pct"/>
            <w:tcBorders>
              <w:top w:val="nil"/>
              <w:left w:val="nil"/>
              <w:bottom w:val="single" w:sz="4" w:space="0" w:color="auto"/>
              <w:right w:val="single" w:sz="4" w:space="0" w:color="auto"/>
            </w:tcBorders>
            <w:shd w:val="clear" w:color="auto" w:fill="auto"/>
            <w:hideMark/>
          </w:tcPr>
          <w:p w14:paraId="2891EC7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0,196</w:t>
            </w:r>
          </w:p>
        </w:tc>
        <w:tc>
          <w:tcPr>
            <w:tcW w:w="464" w:type="pct"/>
            <w:tcBorders>
              <w:top w:val="nil"/>
              <w:left w:val="nil"/>
              <w:bottom w:val="single" w:sz="4" w:space="0" w:color="auto"/>
              <w:right w:val="single" w:sz="4" w:space="0" w:color="auto"/>
            </w:tcBorders>
            <w:shd w:val="clear" w:color="auto" w:fill="auto"/>
            <w:hideMark/>
          </w:tcPr>
          <w:p w14:paraId="0129149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0,196</w:t>
            </w:r>
          </w:p>
        </w:tc>
        <w:tc>
          <w:tcPr>
            <w:tcW w:w="411" w:type="pct"/>
            <w:tcBorders>
              <w:top w:val="nil"/>
              <w:left w:val="nil"/>
              <w:bottom w:val="single" w:sz="4" w:space="0" w:color="auto"/>
              <w:right w:val="single" w:sz="4" w:space="0" w:color="auto"/>
            </w:tcBorders>
            <w:shd w:val="clear" w:color="auto" w:fill="auto"/>
            <w:hideMark/>
          </w:tcPr>
          <w:p w14:paraId="2008387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0,196</w:t>
            </w:r>
          </w:p>
        </w:tc>
      </w:tr>
      <w:tr w:rsidR="006F7200" w:rsidRPr="00D04CD0" w14:paraId="71CAEDA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176E47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80</w:t>
            </w:r>
          </w:p>
        </w:tc>
        <w:tc>
          <w:tcPr>
            <w:tcW w:w="1148" w:type="pct"/>
            <w:tcBorders>
              <w:top w:val="nil"/>
              <w:left w:val="nil"/>
              <w:bottom w:val="single" w:sz="4" w:space="0" w:color="auto"/>
              <w:right w:val="single" w:sz="4" w:space="0" w:color="auto"/>
            </w:tcBorders>
            <w:shd w:val="clear" w:color="auto" w:fill="auto"/>
            <w:hideMark/>
          </w:tcPr>
          <w:p w14:paraId="79275AC1" w14:textId="7A45DB7C"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409</w:t>
            </w:r>
          </w:p>
        </w:tc>
        <w:tc>
          <w:tcPr>
            <w:tcW w:w="1200" w:type="pct"/>
            <w:tcBorders>
              <w:top w:val="nil"/>
              <w:left w:val="nil"/>
              <w:bottom w:val="single" w:sz="4" w:space="0" w:color="auto"/>
              <w:right w:val="single" w:sz="4" w:space="0" w:color="auto"/>
            </w:tcBorders>
            <w:shd w:val="clear" w:color="auto" w:fill="auto"/>
            <w:hideMark/>
          </w:tcPr>
          <w:p w14:paraId="75D1A0D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061516C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6 220 </w:t>
            </w:r>
          </w:p>
        </w:tc>
        <w:tc>
          <w:tcPr>
            <w:tcW w:w="543" w:type="pct"/>
            <w:tcBorders>
              <w:top w:val="nil"/>
              <w:left w:val="nil"/>
              <w:bottom w:val="single" w:sz="4" w:space="0" w:color="auto"/>
              <w:right w:val="single" w:sz="4" w:space="0" w:color="auto"/>
            </w:tcBorders>
            <w:shd w:val="clear" w:color="auto" w:fill="auto"/>
            <w:hideMark/>
          </w:tcPr>
          <w:p w14:paraId="721797B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1551,2</w:t>
            </w:r>
          </w:p>
        </w:tc>
        <w:tc>
          <w:tcPr>
            <w:tcW w:w="412" w:type="pct"/>
            <w:tcBorders>
              <w:top w:val="nil"/>
              <w:left w:val="nil"/>
              <w:bottom w:val="single" w:sz="4" w:space="0" w:color="auto"/>
              <w:right w:val="single" w:sz="4" w:space="0" w:color="auto"/>
            </w:tcBorders>
            <w:shd w:val="clear" w:color="auto" w:fill="auto"/>
            <w:hideMark/>
          </w:tcPr>
          <w:p w14:paraId="0E238BD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0,093</w:t>
            </w:r>
          </w:p>
        </w:tc>
        <w:tc>
          <w:tcPr>
            <w:tcW w:w="464" w:type="pct"/>
            <w:tcBorders>
              <w:top w:val="nil"/>
              <w:left w:val="nil"/>
              <w:bottom w:val="single" w:sz="4" w:space="0" w:color="auto"/>
              <w:right w:val="single" w:sz="4" w:space="0" w:color="auto"/>
            </w:tcBorders>
            <w:shd w:val="clear" w:color="auto" w:fill="auto"/>
            <w:hideMark/>
          </w:tcPr>
          <w:p w14:paraId="04B87A7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0,093</w:t>
            </w:r>
          </w:p>
        </w:tc>
        <w:tc>
          <w:tcPr>
            <w:tcW w:w="411" w:type="pct"/>
            <w:tcBorders>
              <w:top w:val="nil"/>
              <w:left w:val="nil"/>
              <w:bottom w:val="single" w:sz="4" w:space="0" w:color="auto"/>
              <w:right w:val="single" w:sz="4" w:space="0" w:color="auto"/>
            </w:tcBorders>
            <w:shd w:val="clear" w:color="auto" w:fill="auto"/>
            <w:hideMark/>
          </w:tcPr>
          <w:p w14:paraId="343F0C6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0,093</w:t>
            </w:r>
          </w:p>
        </w:tc>
      </w:tr>
      <w:tr w:rsidR="006F7200" w:rsidRPr="00D04CD0" w14:paraId="7D1A6E32"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10D238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81</w:t>
            </w:r>
          </w:p>
        </w:tc>
        <w:tc>
          <w:tcPr>
            <w:tcW w:w="1148" w:type="pct"/>
            <w:tcBorders>
              <w:top w:val="nil"/>
              <w:left w:val="nil"/>
              <w:bottom w:val="single" w:sz="4" w:space="0" w:color="auto"/>
              <w:right w:val="single" w:sz="4" w:space="0" w:color="auto"/>
            </w:tcBorders>
            <w:shd w:val="clear" w:color="auto" w:fill="auto"/>
            <w:hideMark/>
          </w:tcPr>
          <w:p w14:paraId="40179F92" w14:textId="1DA2E385"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407</w:t>
            </w:r>
          </w:p>
        </w:tc>
        <w:tc>
          <w:tcPr>
            <w:tcW w:w="1200" w:type="pct"/>
            <w:tcBorders>
              <w:top w:val="nil"/>
              <w:left w:val="nil"/>
              <w:bottom w:val="single" w:sz="4" w:space="0" w:color="auto"/>
              <w:right w:val="single" w:sz="4" w:space="0" w:color="auto"/>
            </w:tcBorders>
            <w:shd w:val="clear" w:color="auto" w:fill="auto"/>
            <w:hideMark/>
          </w:tcPr>
          <w:p w14:paraId="6551751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0106A18C"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26 900 </w:t>
            </w:r>
          </w:p>
        </w:tc>
        <w:tc>
          <w:tcPr>
            <w:tcW w:w="543" w:type="pct"/>
            <w:tcBorders>
              <w:top w:val="nil"/>
              <w:left w:val="nil"/>
              <w:bottom w:val="single" w:sz="4" w:space="0" w:color="auto"/>
              <w:right w:val="single" w:sz="4" w:space="0" w:color="auto"/>
            </w:tcBorders>
            <w:shd w:val="clear" w:color="auto" w:fill="auto"/>
            <w:hideMark/>
          </w:tcPr>
          <w:p w14:paraId="76701A5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615,4</w:t>
            </w:r>
          </w:p>
        </w:tc>
        <w:tc>
          <w:tcPr>
            <w:tcW w:w="412" w:type="pct"/>
            <w:tcBorders>
              <w:top w:val="nil"/>
              <w:left w:val="nil"/>
              <w:bottom w:val="single" w:sz="4" w:space="0" w:color="auto"/>
              <w:right w:val="single" w:sz="4" w:space="0" w:color="auto"/>
            </w:tcBorders>
            <w:shd w:val="clear" w:color="auto" w:fill="auto"/>
            <w:hideMark/>
          </w:tcPr>
          <w:p w14:paraId="45AED14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0,404</w:t>
            </w:r>
          </w:p>
        </w:tc>
        <w:tc>
          <w:tcPr>
            <w:tcW w:w="464" w:type="pct"/>
            <w:tcBorders>
              <w:top w:val="nil"/>
              <w:left w:val="nil"/>
              <w:bottom w:val="single" w:sz="4" w:space="0" w:color="auto"/>
              <w:right w:val="single" w:sz="4" w:space="0" w:color="auto"/>
            </w:tcBorders>
            <w:shd w:val="clear" w:color="auto" w:fill="auto"/>
            <w:hideMark/>
          </w:tcPr>
          <w:p w14:paraId="5E9F37D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0,404</w:t>
            </w:r>
          </w:p>
        </w:tc>
        <w:tc>
          <w:tcPr>
            <w:tcW w:w="411" w:type="pct"/>
            <w:tcBorders>
              <w:top w:val="nil"/>
              <w:left w:val="nil"/>
              <w:bottom w:val="single" w:sz="4" w:space="0" w:color="auto"/>
              <w:right w:val="single" w:sz="4" w:space="0" w:color="auto"/>
            </w:tcBorders>
            <w:shd w:val="clear" w:color="auto" w:fill="auto"/>
            <w:hideMark/>
          </w:tcPr>
          <w:p w14:paraId="1D2DB23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0,404</w:t>
            </w:r>
          </w:p>
        </w:tc>
      </w:tr>
      <w:tr w:rsidR="006F7200" w:rsidRPr="00D04CD0" w14:paraId="59CE5FA8"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A02774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82</w:t>
            </w:r>
          </w:p>
        </w:tc>
        <w:tc>
          <w:tcPr>
            <w:tcW w:w="1148" w:type="pct"/>
            <w:tcBorders>
              <w:top w:val="nil"/>
              <w:left w:val="nil"/>
              <w:bottom w:val="single" w:sz="4" w:space="0" w:color="auto"/>
              <w:right w:val="single" w:sz="4" w:space="0" w:color="auto"/>
            </w:tcBorders>
            <w:shd w:val="clear" w:color="auto" w:fill="auto"/>
            <w:hideMark/>
          </w:tcPr>
          <w:p w14:paraId="4BA726ED" w14:textId="3415F683"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401</w:t>
            </w:r>
          </w:p>
        </w:tc>
        <w:tc>
          <w:tcPr>
            <w:tcW w:w="1200" w:type="pct"/>
            <w:tcBorders>
              <w:top w:val="nil"/>
              <w:left w:val="nil"/>
              <w:bottom w:val="single" w:sz="4" w:space="0" w:color="auto"/>
              <w:right w:val="single" w:sz="4" w:space="0" w:color="auto"/>
            </w:tcBorders>
            <w:shd w:val="clear" w:color="auto" w:fill="auto"/>
            <w:hideMark/>
          </w:tcPr>
          <w:p w14:paraId="668D323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51CCDCFF"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15 163 </w:t>
            </w:r>
          </w:p>
        </w:tc>
        <w:tc>
          <w:tcPr>
            <w:tcW w:w="543" w:type="pct"/>
            <w:tcBorders>
              <w:top w:val="nil"/>
              <w:left w:val="nil"/>
              <w:bottom w:val="single" w:sz="4" w:space="0" w:color="auto"/>
              <w:right w:val="single" w:sz="4" w:space="0" w:color="auto"/>
            </w:tcBorders>
            <w:shd w:val="clear" w:color="auto" w:fill="auto"/>
            <w:hideMark/>
          </w:tcPr>
          <w:p w14:paraId="3B46FB2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3781,4</w:t>
            </w:r>
          </w:p>
        </w:tc>
        <w:tc>
          <w:tcPr>
            <w:tcW w:w="412" w:type="pct"/>
            <w:tcBorders>
              <w:top w:val="nil"/>
              <w:left w:val="nil"/>
              <w:bottom w:val="single" w:sz="4" w:space="0" w:color="auto"/>
              <w:right w:val="single" w:sz="4" w:space="0" w:color="auto"/>
            </w:tcBorders>
            <w:shd w:val="clear" w:color="auto" w:fill="auto"/>
            <w:hideMark/>
          </w:tcPr>
          <w:p w14:paraId="2D1CE85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0,227</w:t>
            </w:r>
          </w:p>
        </w:tc>
        <w:tc>
          <w:tcPr>
            <w:tcW w:w="464" w:type="pct"/>
            <w:tcBorders>
              <w:top w:val="nil"/>
              <w:left w:val="nil"/>
              <w:bottom w:val="single" w:sz="4" w:space="0" w:color="auto"/>
              <w:right w:val="single" w:sz="4" w:space="0" w:color="auto"/>
            </w:tcBorders>
            <w:shd w:val="clear" w:color="auto" w:fill="auto"/>
            <w:hideMark/>
          </w:tcPr>
          <w:p w14:paraId="490968A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0,227</w:t>
            </w:r>
          </w:p>
        </w:tc>
        <w:tc>
          <w:tcPr>
            <w:tcW w:w="411" w:type="pct"/>
            <w:tcBorders>
              <w:top w:val="nil"/>
              <w:left w:val="nil"/>
              <w:bottom w:val="single" w:sz="4" w:space="0" w:color="auto"/>
              <w:right w:val="single" w:sz="4" w:space="0" w:color="auto"/>
            </w:tcBorders>
            <w:shd w:val="clear" w:color="auto" w:fill="auto"/>
            <w:hideMark/>
          </w:tcPr>
          <w:p w14:paraId="08FFD65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0,227</w:t>
            </w:r>
          </w:p>
        </w:tc>
      </w:tr>
      <w:tr w:rsidR="006F7200" w:rsidRPr="00D04CD0" w14:paraId="23734FAC"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5D3895A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83</w:t>
            </w:r>
          </w:p>
        </w:tc>
        <w:tc>
          <w:tcPr>
            <w:tcW w:w="1148" w:type="pct"/>
            <w:tcBorders>
              <w:top w:val="nil"/>
              <w:left w:val="nil"/>
              <w:bottom w:val="single" w:sz="4" w:space="0" w:color="auto"/>
              <w:right w:val="single" w:sz="4" w:space="0" w:color="auto"/>
            </w:tcBorders>
            <w:shd w:val="clear" w:color="000000" w:fill="E2EFDA"/>
            <w:hideMark/>
          </w:tcPr>
          <w:p w14:paraId="5ED14D61" w14:textId="6A173006"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412</w:t>
            </w:r>
          </w:p>
        </w:tc>
        <w:tc>
          <w:tcPr>
            <w:tcW w:w="1200" w:type="pct"/>
            <w:tcBorders>
              <w:top w:val="nil"/>
              <w:left w:val="nil"/>
              <w:bottom w:val="single" w:sz="4" w:space="0" w:color="auto"/>
              <w:right w:val="single" w:sz="4" w:space="0" w:color="auto"/>
            </w:tcBorders>
            <w:shd w:val="clear" w:color="000000" w:fill="E2EFDA"/>
            <w:hideMark/>
          </w:tcPr>
          <w:p w14:paraId="1E9260C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709854C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5 107 </w:t>
            </w:r>
          </w:p>
        </w:tc>
        <w:tc>
          <w:tcPr>
            <w:tcW w:w="543" w:type="pct"/>
            <w:tcBorders>
              <w:top w:val="nil"/>
              <w:left w:val="nil"/>
              <w:bottom w:val="single" w:sz="4" w:space="0" w:color="auto"/>
              <w:right w:val="single" w:sz="4" w:space="0" w:color="auto"/>
            </w:tcBorders>
            <w:shd w:val="clear" w:color="000000" w:fill="E2EFDA"/>
            <w:hideMark/>
          </w:tcPr>
          <w:p w14:paraId="1EF9ABB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908,2</w:t>
            </w:r>
          </w:p>
        </w:tc>
        <w:tc>
          <w:tcPr>
            <w:tcW w:w="412" w:type="pct"/>
            <w:tcBorders>
              <w:top w:val="nil"/>
              <w:left w:val="nil"/>
              <w:bottom w:val="single" w:sz="4" w:space="0" w:color="auto"/>
              <w:right w:val="single" w:sz="4" w:space="0" w:color="auto"/>
            </w:tcBorders>
            <w:shd w:val="clear" w:color="000000" w:fill="E2EFDA"/>
            <w:hideMark/>
          </w:tcPr>
          <w:p w14:paraId="6B3C64C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0,077</w:t>
            </w:r>
          </w:p>
        </w:tc>
        <w:tc>
          <w:tcPr>
            <w:tcW w:w="464" w:type="pct"/>
            <w:tcBorders>
              <w:top w:val="nil"/>
              <w:left w:val="nil"/>
              <w:bottom w:val="single" w:sz="4" w:space="0" w:color="auto"/>
              <w:right w:val="single" w:sz="4" w:space="0" w:color="auto"/>
            </w:tcBorders>
            <w:shd w:val="clear" w:color="000000" w:fill="E2EFDA"/>
            <w:hideMark/>
          </w:tcPr>
          <w:p w14:paraId="06F2874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1,983</w:t>
            </w:r>
          </w:p>
        </w:tc>
        <w:tc>
          <w:tcPr>
            <w:tcW w:w="411" w:type="pct"/>
            <w:tcBorders>
              <w:top w:val="nil"/>
              <w:left w:val="nil"/>
              <w:bottom w:val="single" w:sz="4" w:space="0" w:color="auto"/>
              <w:right w:val="single" w:sz="4" w:space="0" w:color="auto"/>
            </w:tcBorders>
            <w:shd w:val="clear" w:color="000000" w:fill="E2EFDA"/>
            <w:hideMark/>
          </w:tcPr>
          <w:p w14:paraId="213C5AC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1,983</w:t>
            </w:r>
          </w:p>
        </w:tc>
      </w:tr>
      <w:tr w:rsidR="006F7200" w:rsidRPr="00D04CD0" w14:paraId="584FB9D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9C448F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84</w:t>
            </w:r>
          </w:p>
        </w:tc>
        <w:tc>
          <w:tcPr>
            <w:tcW w:w="1148" w:type="pct"/>
            <w:tcBorders>
              <w:top w:val="nil"/>
              <w:left w:val="nil"/>
              <w:bottom w:val="single" w:sz="4" w:space="0" w:color="auto"/>
              <w:right w:val="single" w:sz="4" w:space="0" w:color="auto"/>
            </w:tcBorders>
            <w:shd w:val="clear" w:color="auto" w:fill="auto"/>
            <w:hideMark/>
          </w:tcPr>
          <w:p w14:paraId="1A30BAAC" w14:textId="382D7394"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403</w:t>
            </w:r>
          </w:p>
        </w:tc>
        <w:tc>
          <w:tcPr>
            <w:tcW w:w="1200" w:type="pct"/>
            <w:tcBorders>
              <w:top w:val="nil"/>
              <w:left w:val="nil"/>
              <w:bottom w:val="single" w:sz="4" w:space="0" w:color="auto"/>
              <w:right w:val="single" w:sz="4" w:space="0" w:color="auto"/>
            </w:tcBorders>
            <w:shd w:val="clear" w:color="auto" w:fill="auto"/>
            <w:hideMark/>
          </w:tcPr>
          <w:p w14:paraId="5A762B21" w14:textId="3DCD2B4C"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w:t>
            </w:r>
            <w:r w:rsidR="00462C61">
              <w:rPr>
                <w:rFonts w:ascii="Myriad Pro" w:eastAsia="Times New Roman" w:hAnsi="Myriad Pro" w:cs="Arial"/>
                <w:sz w:val="20"/>
                <w:szCs w:val="20"/>
                <w:lang w:eastAsia="ru-RU"/>
              </w:rPr>
              <w:t>р</w:t>
            </w:r>
            <w:r w:rsidRPr="00D04CD0">
              <w:rPr>
                <w:rFonts w:ascii="Myriad Pro" w:eastAsia="Times New Roman" w:hAnsi="Myriad Pro" w:cs="Arial"/>
                <w:sz w:val="20"/>
                <w:szCs w:val="20"/>
                <w:lang w:eastAsia="ru-RU"/>
              </w:rPr>
              <w:t>ский район</w:t>
            </w:r>
          </w:p>
        </w:tc>
        <w:tc>
          <w:tcPr>
            <w:tcW w:w="596" w:type="pct"/>
            <w:tcBorders>
              <w:top w:val="nil"/>
              <w:left w:val="nil"/>
              <w:bottom w:val="single" w:sz="4" w:space="0" w:color="auto"/>
              <w:right w:val="single" w:sz="4" w:space="0" w:color="auto"/>
            </w:tcBorders>
            <w:shd w:val="clear" w:color="auto" w:fill="auto"/>
            <w:hideMark/>
          </w:tcPr>
          <w:p w14:paraId="0261783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4 016 </w:t>
            </w:r>
          </w:p>
        </w:tc>
        <w:tc>
          <w:tcPr>
            <w:tcW w:w="543" w:type="pct"/>
            <w:tcBorders>
              <w:top w:val="nil"/>
              <w:left w:val="nil"/>
              <w:bottom w:val="single" w:sz="4" w:space="0" w:color="auto"/>
              <w:right w:val="single" w:sz="4" w:space="0" w:color="auto"/>
            </w:tcBorders>
            <w:shd w:val="clear" w:color="auto" w:fill="auto"/>
            <w:hideMark/>
          </w:tcPr>
          <w:p w14:paraId="704EA18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1001,5</w:t>
            </w:r>
          </w:p>
        </w:tc>
        <w:tc>
          <w:tcPr>
            <w:tcW w:w="412" w:type="pct"/>
            <w:tcBorders>
              <w:top w:val="nil"/>
              <w:left w:val="nil"/>
              <w:bottom w:val="single" w:sz="4" w:space="0" w:color="auto"/>
              <w:right w:val="single" w:sz="4" w:space="0" w:color="auto"/>
            </w:tcBorders>
            <w:shd w:val="clear" w:color="auto" w:fill="auto"/>
            <w:hideMark/>
          </w:tcPr>
          <w:p w14:paraId="1397FBC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0,06</w:t>
            </w:r>
          </w:p>
        </w:tc>
        <w:tc>
          <w:tcPr>
            <w:tcW w:w="464" w:type="pct"/>
            <w:tcBorders>
              <w:top w:val="nil"/>
              <w:left w:val="nil"/>
              <w:bottom w:val="single" w:sz="4" w:space="0" w:color="auto"/>
              <w:right w:val="single" w:sz="4" w:space="0" w:color="auto"/>
            </w:tcBorders>
            <w:shd w:val="clear" w:color="auto" w:fill="auto"/>
            <w:hideMark/>
          </w:tcPr>
          <w:p w14:paraId="48A21D1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0,06</w:t>
            </w:r>
          </w:p>
        </w:tc>
        <w:tc>
          <w:tcPr>
            <w:tcW w:w="411" w:type="pct"/>
            <w:tcBorders>
              <w:top w:val="nil"/>
              <w:left w:val="nil"/>
              <w:bottom w:val="single" w:sz="4" w:space="0" w:color="auto"/>
              <w:right w:val="single" w:sz="4" w:space="0" w:color="auto"/>
            </w:tcBorders>
            <w:shd w:val="clear" w:color="auto" w:fill="auto"/>
            <w:hideMark/>
          </w:tcPr>
          <w:p w14:paraId="0E43C0F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0,06</w:t>
            </w:r>
          </w:p>
        </w:tc>
      </w:tr>
      <w:tr w:rsidR="006F7200" w:rsidRPr="00D04CD0" w14:paraId="70D6AAB2"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599910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85</w:t>
            </w:r>
          </w:p>
        </w:tc>
        <w:tc>
          <w:tcPr>
            <w:tcW w:w="1148" w:type="pct"/>
            <w:tcBorders>
              <w:top w:val="nil"/>
              <w:left w:val="nil"/>
              <w:bottom w:val="single" w:sz="4" w:space="0" w:color="auto"/>
              <w:right w:val="single" w:sz="4" w:space="0" w:color="auto"/>
            </w:tcBorders>
            <w:shd w:val="clear" w:color="auto" w:fill="auto"/>
            <w:hideMark/>
          </w:tcPr>
          <w:p w14:paraId="6F5E63AE" w14:textId="1FA64BAF"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402</w:t>
            </w:r>
          </w:p>
        </w:tc>
        <w:tc>
          <w:tcPr>
            <w:tcW w:w="1200" w:type="pct"/>
            <w:tcBorders>
              <w:top w:val="nil"/>
              <w:left w:val="nil"/>
              <w:bottom w:val="single" w:sz="4" w:space="0" w:color="auto"/>
              <w:right w:val="single" w:sz="4" w:space="0" w:color="auto"/>
            </w:tcBorders>
            <w:shd w:val="clear" w:color="auto" w:fill="auto"/>
            <w:hideMark/>
          </w:tcPr>
          <w:p w14:paraId="132300C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40E08703"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7 784 </w:t>
            </w:r>
          </w:p>
        </w:tc>
        <w:tc>
          <w:tcPr>
            <w:tcW w:w="543" w:type="pct"/>
            <w:tcBorders>
              <w:top w:val="nil"/>
              <w:left w:val="nil"/>
              <w:bottom w:val="single" w:sz="4" w:space="0" w:color="auto"/>
              <w:right w:val="single" w:sz="4" w:space="0" w:color="auto"/>
            </w:tcBorders>
            <w:shd w:val="clear" w:color="auto" w:fill="auto"/>
            <w:hideMark/>
          </w:tcPr>
          <w:p w14:paraId="00A85FF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1941,1</w:t>
            </w:r>
          </w:p>
        </w:tc>
        <w:tc>
          <w:tcPr>
            <w:tcW w:w="412" w:type="pct"/>
            <w:tcBorders>
              <w:top w:val="nil"/>
              <w:left w:val="nil"/>
              <w:bottom w:val="single" w:sz="4" w:space="0" w:color="auto"/>
              <w:right w:val="single" w:sz="4" w:space="0" w:color="auto"/>
            </w:tcBorders>
            <w:shd w:val="clear" w:color="auto" w:fill="auto"/>
            <w:hideMark/>
          </w:tcPr>
          <w:p w14:paraId="5675A94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0,117</w:t>
            </w:r>
          </w:p>
        </w:tc>
        <w:tc>
          <w:tcPr>
            <w:tcW w:w="464" w:type="pct"/>
            <w:tcBorders>
              <w:top w:val="nil"/>
              <w:left w:val="nil"/>
              <w:bottom w:val="single" w:sz="4" w:space="0" w:color="auto"/>
              <w:right w:val="single" w:sz="4" w:space="0" w:color="auto"/>
            </w:tcBorders>
            <w:shd w:val="clear" w:color="auto" w:fill="auto"/>
            <w:hideMark/>
          </w:tcPr>
          <w:p w14:paraId="7AEC8F0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0,117</w:t>
            </w:r>
          </w:p>
        </w:tc>
        <w:tc>
          <w:tcPr>
            <w:tcW w:w="411" w:type="pct"/>
            <w:tcBorders>
              <w:top w:val="nil"/>
              <w:left w:val="nil"/>
              <w:bottom w:val="single" w:sz="4" w:space="0" w:color="auto"/>
              <w:right w:val="single" w:sz="4" w:space="0" w:color="auto"/>
            </w:tcBorders>
            <w:shd w:val="clear" w:color="auto" w:fill="auto"/>
            <w:hideMark/>
          </w:tcPr>
          <w:p w14:paraId="6038746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0,117</w:t>
            </w:r>
          </w:p>
        </w:tc>
      </w:tr>
      <w:tr w:rsidR="006F7200" w:rsidRPr="00D04CD0" w14:paraId="5A45EDE3"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765F649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86</w:t>
            </w:r>
          </w:p>
        </w:tc>
        <w:tc>
          <w:tcPr>
            <w:tcW w:w="1148" w:type="pct"/>
            <w:tcBorders>
              <w:top w:val="nil"/>
              <w:left w:val="nil"/>
              <w:bottom w:val="single" w:sz="4" w:space="0" w:color="auto"/>
              <w:right w:val="single" w:sz="4" w:space="0" w:color="auto"/>
            </w:tcBorders>
            <w:shd w:val="clear" w:color="000000" w:fill="E2EFDA"/>
            <w:hideMark/>
          </w:tcPr>
          <w:p w14:paraId="44A33E30" w14:textId="5392DD6B"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411</w:t>
            </w:r>
          </w:p>
        </w:tc>
        <w:tc>
          <w:tcPr>
            <w:tcW w:w="1200" w:type="pct"/>
            <w:tcBorders>
              <w:top w:val="nil"/>
              <w:left w:val="nil"/>
              <w:bottom w:val="single" w:sz="4" w:space="0" w:color="auto"/>
              <w:right w:val="single" w:sz="4" w:space="0" w:color="auto"/>
            </w:tcBorders>
            <w:shd w:val="clear" w:color="000000" w:fill="E2EFDA"/>
            <w:hideMark/>
          </w:tcPr>
          <w:p w14:paraId="459593F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165A9DD0"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1 891 </w:t>
            </w:r>
          </w:p>
        </w:tc>
        <w:tc>
          <w:tcPr>
            <w:tcW w:w="543" w:type="pct"/>
            <w:tcBorders>
              <w:top w:val="nil"/>
              <w:left w:val="nil"/>
              <w:bottom w:val="single" w:sz="4" w:space="0" w:color="auto"/>
              <w:right w:val="single" w:sz="4" w:space="0" w:color="auto"/>
            </w:tcBorders>
            <w:shd w:val="clear" w:color="000000" w:fill="E2EFDA"/>
            <w:hideMark/>
          </w:tcPr>
          <w:p w14:paraId="2D64ECA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401,9</w:t>
            </w:r>
          </w:p>
        </w:tc>
        <w:tc>
          <w:tcPr>
            <w:tcW w:w="412" w:type="pct"/>
            <w:tcBorders>
              <w:top w:val="nil"/>
              <w:left w:val="nil"/>
              <w:bottom w:val="single" w:sz="4" w:space="0" w:color="auto"/>
              <w:right w:val="single" w:sz="4" w:space="0" w:color="auto"/>
            </w:tcBorders>
            <w:shd w:val="clear" w:color="000000" w:fill="E2EFDA"/>
            <w:hideMark/>
          </w:tcPr>
          <w:p w14:paraId="13D8D14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0,028</w:t>
            </w:r>
          </w:p>
        </w:tc>
        <w:tc>
          <w:tcPr>
            <w:tcW w:w="464" w:type="pct"/>
            <w:tcBorders>
              <w:top w:val="nil"/>
              <w:left w:val="nil"/>
              <w:bottom w:val="single" w:sz="4" w:space="0" w:color="auto"/>
              <w:right w:val="single" w:sz="4" w:space="0" w:color="auto"/>
            </w:tcBorders>
            <w:shd w:val="clear" w:color="000000" w:fill="E2EFDA"/>
            <w:hideMark/>
          </w:tcPr>
          <w:p w14:paraId="7FE1C3F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0,765</w:t>
            </w:r>
          </w:p>
        </w:tc>
        <w:tc>
          <w:tcPr>
            <w:tcW w:w="411" w:type="pct"/>
            <w:tcBorders>
              <w:top w:val="nil"/>
              <w:left w:val="nil"/>
              <w:bottom w:val="single" w:sz="4" w:space="0" w:color="auto"/>
              <w:right w:val="single" w:sz="4" w:space="0" w:color="auto"/>
            </w:tcBorders>
            <w:shd w:val="clear" w:color="000000" w:fill="E2EFDA"/>
            <w:hideMark/>
          </w:tcPr>
          <w:p w14:paraId="1327005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0,765</w:t>
            </w:r>
          </w:p>
        </w:tc>
      </w:tr>
      <w:tr w:rsidR="006F7200" w:rsidRPr="00D04CD0" w14:paraId="05EFFE4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7C4123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lastRenderedPageBreak/>
              <w:t>87</w:t>
            </w:r>
          </w:p>
        </w:tc>
        <w:tc>
          <w:tcPr>
            <w:tcW w:w="1148" w:type="pct"/>
            <w:tcBorders>
              <w:top w:val="nil"/>
              <w:left w:val="nil"/>
              <w:bottom w:val="single" w:sz="4" w:space="0" w:color="auto"/>
              <w:right w:val="single" w:sz="4" w:space="0" w:color="auto"/>
            </w:tcBorders>
            <w:shd w:val="clear" w:color="auto" w:fill="auto"/>
            <w:hideMark/>
          </w:tcPr>
          <w:p w14:paraId="47FB2E94" w14:textId="2FA47485"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411</w:t>
            </w:r>
          </w:p>
        </w:tc>
        <w:tc>
          <w:tcPr>
            <w:tcW w:w="1200" w:type="pct"/>
            <w:tcBorders>
              <w:top w:val="nil"/>
              <w:left w:val="nil"/>
              <w:bottom w:val="single" w:sz="4" w:space="0" w:color="auto"/>
              <w:right w:val="single" w:sz="4" w:space="0" w:color="auto"/>
            </w:tcBorders>
            <w:shd w:val="clear" w:color="auto" w:fill="auto"/>
            <w:hideMark/>
          </w:tcPr>
          <w:p w14:paraId="0A36CDD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738478E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10 597 </w:t>
            </w:r>
          </w:p>
        </w:tc>
        <w:tc>
          <w:tcPr>
            <w:tcW w:w="543" w:type="pct"/>
            <w:tcBorders>
              <w:top w:val="nil"/>
              <w:left w:val="nil"/>
              <w:bottom w:val="single" w:sz="4" w:space="0" w:color="auto"/>
              <w:right w:val="single" w:sz="4" w:space="0" w:color="auto"/>
            </w:tcBorders>
            <w:shd w:val="clear" w:color="auto" w:fill="auto"/>
            <w:hideMark/>
          </w:tcPr>
          <w:p w14:paraId="3C1F9CD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2642,7</w:t>
            </w:r>
          </w:p>
        </w:tc>
        <w:tc>
          <w:tcPr>
            <w:tcW w:w="412" w:type="pct"/>
            <w:tcBorders>
              <w:top w:val="nil"/>
              <w:left w:val="nil"/>
              <w:bottom w:val="single" w:sz="4" w:space="0" w:color="auto"/>
              <w:right w:val="single" w:sz="4" w:space="0" w:color="auto"/>
            </w:tcBorders>
            <w:shd w:val="clear" w:color="auto" w:fill="auto"/>
            <w:hideMark/>
          </w:tcPr>
          <w:p w14:paraId="23D103C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0,159</w:t>
            </w:r>
          </w:p>
        </w:tc>
        <w:tc>
          <w:tcPr>
            <w:tcW w:w="464" w:type="pct"/>
            <w:tcBorders>
              <w:top w:val="nil"/>
              <w:left w:val="nil"/>
              <w:bottom w:val="single" w:sz="4" w:space="0" w:color="auto"/>
              <w:right w:val="single" w:sz="4" w:space="0" w:color="auto"/>
            </w:tcBorders>
            <w:shd w:val="clear" w:color="auto" w:fill="auto"/>
            <w:hideMark/>
          </w:tcPr>
          <w:p w14:paraId="248AC60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0,159</w:t>
            </w:r>
          </w:p>
        </w:tc>
        <w:tc>
          <w:tcPr>
            <w:tcW w:w="411" w:type="pct"/>
            <w:tcBorders>
              <w:top w:val="nil"/>
              <w:left w:val="nil"/>
              <w:bottom w:val="single" w:sz="4" w:space="0" w:color="auto"/>
              <w:right w:val="single" w:sz="4" w:space="0" w:color="auto"/>
            </w:tcBorders>
            <w:shd w:val="clear" w:color="auto" w:fill="auto"/>
            <w:hideMark/>
          </w:tcPr>
          <w:p w14:paraId="7ADCDBF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0,159</w:t>
            </w:r>
          </w:p>
        </w:tc>
      </w:tr>
      <w:tr w:rsidR="006F7200" w:rsidRPr="00D04CD0" w14:paraId="0F9DD38C"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2FBD32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88</w:t>
            </w:r>
          </w:p>
        </w:tc>
        <w:tc>
          <w:tcPr>
            <w:tcW w:w="1148" w:type="pct"/>
            <w:tcBorders>
              <w:top w:val="nil"/>
              <w:left w:val="nil"/>
              <w:bottom w:val="single" w:sz="4" w:space="0" w:color="auto"/>
              <w:right w:val="single" w:sz="4" w:space="0" w:color="auto"/>
            </w:tcBorders>
            <w:shd w:val="clear" w:color="auto" w:fill="auto"/>
            <w:hideMark/>
          </w:tcPr>
          <w:p w14:paraId="71E11AD8" w14:textId="2EAE4BE4"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406</w:t>
            </w:r>
          </w:p>
        </w:tc>
        <w:tc>
          <w:tcPr>
            <w:tcW w:w="1200" w:type="pct"/>
            <w:tcBorders>
              <w:top w:val="nil"/>
              <w:left w:val="nil"/>
              <w:bottom w:val="single" w:sz="4" w:space="0" w:color="auto"/>
              <w:right w:val="single" w:sz="4" w:space="0" w:color="auto"/>
            </w:tcBorders>
            <w:shd w:val="clear" w:color="auto" w:fill="auto"/>
            <w:hideMark/>
          </w:tcPr>
          <w:p w14:paraId="63CFC4D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34BEFCA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19 173 </w:t>
            </w:r>
          </w:p>
        </w:tc>
        <w:tc>
          <w:tcPr>
            <w:tcW w:w="543" w:type="pct"/>
            <w:tcBorders>
              <w:top w:val="nil"/>
              <w:left w:val="nil"/>
              <w:bottom w:val="single" w:sz="4" w:space="0" w:color="auto"/>
              <w:right w:val="single" w:sz="4" w:space="0" w:color="auto"/>
            </w:tcBorders>
            <w:shd w:val="clear" w:color="auto" w:fill="auto"/>
            <w:hideMark/>
          </w:tcPr>
          <w:p w14:paraId="1DEFE51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4781,3</w:t>
            </w:r>
          </w:p>
        </w:tc>
        <w:tc>
          <w:tcPr>
            <w:tcW w:w="412" w:type="pct"/>
            <w:tcBorders>
              <w:top w:val="nil"/>
              <w:left w:val="nil"/>
              <w:bottom w:val="single" w:sz="4" w:space="0" w:color="auto"/>
              <w:right w:val="single" w:sz="4" w:space="0" w:color="auto"/>
            </w:tcBorders>
            <w:shd w:val="clear" w:color="auto" w:fill="auto"/>
            <w:hideMark/>
          </w:tcPr>
          <w:p w14:paraId="173398D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0,288</w:t>
            </w:r>
          </w:p>
        </w:tc>
        <w:tc>
          <w:tcPr>
            <w:tcW w:w="464" w:type="pct"/>
            <w:tcBorders>
              <w:top w:val="nil"/>
              <w:left w:val="nil"/>
              <w:bottom w:val="single" w:sz="4" w:space="0" w:color="auto"/>
              <w:right w:val="single" w:sz="4" w:space="0" w:color="auto"/>
            </w:tcBorders>
            <w:shd w:val="clear" w:color="auto" w:fill="auto"/>
            <w:hideMark/>
          </w:tcPr>
          <w:p w14:paraId="317A430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0,288</w:t>
            </w:r>
          </w:p>
        </w:tc>
        <w:tc>
          <w:tcPr>
            <w:tcW w:w="411" w:type="pct"/>
            <w:tcBorders>
              <w:top w:val="nil"/>
              <w:left w:val="nil"/>
              <w:bottom w:val="single" w:sz="4" w:space="0" w:color="auto"/>
              <w:right w:val="single" w:sz="4" w:space="0" w:color="auto"/>
            </w:tcBorders>
            <w:shd w:val="clear" w:color="auto" w:fill="auto"/>
            <w:hideMark/>
          </w:tcPr>
          <w:p w14:paraId="3A6A006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0,288</w:t>
            </w:r>
          </w:p>
        </w:tc>
      </w:tr>
      <w:tr w:rsidR="006F7200" w:rsidRPr="00D04CD0" w14:paraId="05657B0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4C965D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89</w:t>
            </w:r>
          </w:p>
        </w:tc>
        <w:tc>
          <w:tcPr>
            <w:tcW w:w="1148" w:type="pct"/>
            <w:tcBorders>
              <w:top w:val="nil"/>
              <w:left w:val="nil"/>
              <w:bottom w:val="single" w:sz="4" w:space="0" w:color="auto"/>
              <w:right w:val="single" w:sz="4" w:space="0" w:color="auto"/>
            </w:tcBorders>
            <w:shd w:val="clear" w:color="auto" w:fill="auto"/>
            <w:hideMark/>
          </w:tcPr>
          <w:p w14:paraId="2D53F977" w14:textId="3B0E56B4"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412</w:t>
            </w:r>
          </w:p>
        </w:tc>
        <w:tc>
          <w:tcPr>
            <w:tcW w:w="1200" w:type="pct"/>
            <w:tcBorders>
              <w:top w:val="nil"/>
              <w:left w:val="nil"/>
              <w:bottom w:val="single" w:sz="4" w:space="0" w:color="auto"/>
              <w:right w:val="single" w:sz="4" w:space="0" w:color="auto"/>
            </w:tcBorders>
            <w:shd w:val="clear" w:color="auto" w:fill="auto"/>
            <w:hideMark/>
          </w:tcPr>
          <w:p w14:paraId="09960B5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5C3E02E3"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6 173 </w:t>
            </w:r>
          </w:p>
        </w:tc>
        <w:tc>
          <w:tcPr>
            <w:tcW w:w="543" w:type="pct"/>
            <w:tcBorders>
              <w:top w:val="nil"/>
              <w:left w:val="nil"/>
              <w:bottom w:val="single" w:sz="4" w:space="0" w:color="auto"/>
              <w:right w:val="single" w:sz="4" w:space="0" w:color="auto"/>
            </w:tcBorders>
            <w:shd w:val="clear" w:color="auto" w:fill="auto"/>
            <w:hideMark/>
          </w:tcPr>
          <w:p w14:paraId="5201A91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1539,5</w:t>
            </w:r>
          </w:p>
        </w:tc>
        <w:tc>
          <w:tcPr>
            <w:tcW w:w="412" w:type="pct"/>
            <w:tcBorders>
              <w:top w:val="nil"/>
              <w:left w:val="nil"/>
              <w:bottom w:val="single" w:sz="4" w:space="0" w:color="auto"/>
              <w:right w:val="single" w:sz="4" w:space="0" w:color="auto"/>
            </w:tcBorders>
            <w:shd w:val="clear" w:color="auto" w:fill="auto"/>
            <w:hideMark/>
          </w:tcPr>
          <w:p w14:paraId="24C09D0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0,093</w:t>
            </w:r>
          </w:p>
        </w:tc>
        <w:tc>
          <w:tcPr>
            <w:tcW w:w="464" w:type="pct"/>
            <w:tcBorders>
              <w:top w:val="nil"/>
              <w:left w:val="nil"/>
              <w:bottom w:val="single" w:sz="4" w:space="0" w:color="auto"/>
              <w:right w:val="single" w:sz="4" w:space="0" w:color="auto"/>
            </w:tcBorders>
            <w:shd w:val="clear" w:color="auto" w:fill="auto"/>
            <w:hideMark/>
          </w:tcPr>
          <w:p w14:paraId="0C555FA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0,093</w:t>
            </w:r>
          </w:p>
        </w:tc>
        <w:tc>
          <w:tcPr>
            <w:tcW w:w="411" w:type="pct"/>
            <w:tcBorders>
              <w:top w:val="nil"/>
              <w:left w:val="nil"/>
              <w:bottom w:val="single" w:sz="4" w:space="0" w:color="auto"/>
              <w:right w:val="single" w:sz="4" w:space="0" w:color="auto"/>
            </w:tcBorders>
            <w:shd w:val="clear" w:color="auto" w:fill="auto"/>
            <w:hideMark/>
          </w:tcPr>
          <w:p w14:paraId="4242528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0,093</w:t>
            </w:r>
          </w:p>
        </w:tc>
      </w:tr>
      <w:tr w:rsidR="006F7200" w:rsidRPr="00D04CD0" w14:paraId="2D37F627"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212DC84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90</w:t>
            </w:r>
          </w:p>
        </w:tc>
        <w:tc>
          <w:tcPr>
            <w:tcW w:w="1148" w:type="pct"/>
            <w:tcBorders>
              <w:top w:val="nil"/>
              <w:left w:val="nil"/>
              <w:bottom w:val="single" w:sz="4" w:space="0" w:color="auto"/>
              <w:right w:val="single" w:sz="4" w:space="0" w:color="auto"/>
            </w:tcBorders>
            <w:shd w:val="clear" w:color="000000" w:fill="E2EFDA"/>
            <w:hideMark/>
          </w:tcPr>
          <w:p w14:paraId="74686A75" w14:textId="0056CDD5"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409</w:t>
            </w:r>
          </w:p>
        </w:tc>
        <w:tc>
          <w:tcPr>
            <w:tcW w:w="1200" w:type="pct"/>
            <w:tcBorders>
              <w:top w:val="nil"/>
              <w:left w:val="nil"/>
              <w:bottom w:val="single" w:sz="4" w:space="0" w:color="auto"/>
              <w:right w:val="single" w:sz="4" w:space="0" w:color="auto"/>
            </w:tcBorders>
            <w:shd w:val="clear" w:color="000000" w:fill="E2EFDA"/>
            <w:hideMark/>
          </w:tcPr>
          <w:p w14:paraId="64C90C9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0FF4703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12 497 </w:t>
            </w:r>
          </w:p>
        </w:tc>
        <w:tc>
          <w:tcPr>
            <w:tcW w:w="543" w:type="pct"/>
            <w:tcBorders>
              <w:top w:val="nil"/>
              <w:left w:val="nil"/>
              <w:bottom w:val="single" w:sz="4" w:space="0" w:color="auto"/>
              <w:right w:val="single" w:sz="4" w:space="0" w:color="auto"/>
            </w:tcBorders>
            <w:shd w:val="clear" w:color="000000" w:fill="E2EFDA"/>
            <w:hideMark/>
          </w:tcPr>
          <w:p w14:paraId="2F80ED4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835,4</w:t>
            </w:r>
          </w:p>
        </w:tc>
        <w:tc>
          <w:tcPr>
            <w:tcW w:w="412" w:type="pct"/>
            <w:tcBorders>
              <w:top w:val="nil"/>
              <w:left w:val="nil"/>
              <w:bottom w:val="single" w:sz="4" w:space="0" w:color="auto"/>
              <w:right w:val="single" w:sz="4" w:space="0" w:color="auto"/>
            </w:tcBorders>
            <w:shd w:val="clear" w:color="000000" w:fill="E2EFDA"/>
            <w:hideMark/>
          </w:tcPr>
          <w:p w14:paraId="001AAE3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0,187</w:t>
            </w:r>
          </w:p>
        </w:tc>
        <w:tc>
          <w:tcPr>
            <w:tcW w:w="464" w:type="pct"/>
            <w:tcBorders>
              <w:top w:val="nil"/>
              <w:left w:val="nil"/>
              <w:bottom w:val="single" w:sz="4" w:space="0" w:color="auto"/>
              <w:right w:val="single" w:sz="4" w:space="0" w:color="auto"/>
            </w:tcBorders>
            <w:shd w:val="clear" w:color="000000" w:fill="E2EFDA"/>
            <w:hideMark/>
          </w:tcPr>
          <w:p w14:paraId="1A99E7B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1,624</w:t>
            </w:r>
          </w:p>
        </w:tc>
        <w:tc>
          <w:tcPr>
            <w:tcW w:w="411" w:type="pct"/>
            <w:tcBorders>
              <w:top w:val="nil"/>
              <w:left w:val="nil"/>
              <w:bottom w:val="single" w:sz="4" w:space="0" w:color="auto"/>
              <w:right w:val="single" w:sz="4" w:space="0" w:color="auto"/>
            </w:tcBorders>
            <w:shd w:val="clear" w:color="000000" w:fill="E2EFDA"/>
            <w:hideMark/>
          </w:tcPr>
          <w:p w14:paraId="1D5A533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1,624</w:t>
            </w:r>
          </w:p>
        </w:tc>
      </w:tr>
      <w:tr w:rsidR="006F7200" w:rsidRPr="00D04CD0" w14:paraId="3CEAB61A"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56EAFB8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91</w:t>
            </w:r>
          </w:p>
        </w:tc>
        <w:tc>
          <w:tcPr>
            <w:tcW w:w="1148" w:type="pct"/>
            <w:tcBorders>
              <w:top w:val="nil"/>
              <w:left w:val="nil"/>
              <w:bottom w:val="single" w:sz="4" w:space="0" w:color="auto"/>
              <w:right w:val="single" w:sz="4" w:space="0" w:color="auto"/>
            </w:tcBorders>
            <w:shd w:val="clear" w:color="000000" w:fill="E2EFDA"/>
            <w:hideMark/>
          </w:tcPr>
          <w:p w14:paraId="0FC131B5" w14:textId="66FDB6BB"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406</w:t>
            </w:r>
          </w:p>
        </w:tc>
        <w:tc>
          <w:tcPr>
            <w:tcW w:w="1200" w:type="pct"/>
            <w:tcBorders>
              <w:top w:val="nil"/>
              <w:left w:val="nil"/>
              <w:bottom w:val="single" w:sz="4" w:space="0" w:color="auto"/>
              <w:right w:val="single" w:sz="4" w:space="0" w:color="auto"/>
            </w:tcBorders>
            <w:shd w:val="clear" w:color="000000" w:fill="E2EFDA"/>
            <w:hideMark/>
          </w:tcPr>
          <w:p w14:paraId="019CAC4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728A944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9 601 </w:t>
            </w:r>
          </w:p>
        </w:tc>
        <w:tc>
          <w:tcPr>
            <w:tcW w:w="543" w:type="pct"/>
            <w:tcBorders>
              <w:top w:val="nil"/>
              <w:left w:val="nil"/>
              <w:bottom w:val="single" w:sz="4" w:space="0" w:color="auto"/>
              <w:right w:val="single" w:sz="4" w:space="0" w:color="auto"/>
            </w:tcBorders>
            <w:shd w:val="clear" w:color="000000" w:fill="E2EFDA"/>
            <w:hideMark/>
          </w:tcPr>
          <w:p w14:paraId="4967829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659,9</w:t>
            </w:r>
          </w:p>
        </w:tc>
        <w:tc>
          <w:tcPr>
            <w:tcW w:w="412" w:type="pct"/>
            <w:tcBorders>
              <w:top w:val="nil"/>
              <w:left w:val="nil"/>
              <w:bottom w:val="single" w:sz="4" w:space="0" w:color="auto"/>
              <w:right w:val="single" w:sz="4" w:space="0" w:color="auto"/>
            </w:tcBorders>
            <w:shd w:val="clear" w:color="000000" w:fill="E2EFDA"/>
            <w:hideMark/>
          </w:tcPr>
          <w:p w14:paraId="2309F0F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0,144</w:t>
            </w:r>
          </w:p>
        </w:tc>
        <w:tc>
          <w:tcPr>
            <w:tcW w:w="464" w:type="pct"/>
            <w:tcBorders>
              <w:top w:val="nil"/>
              <w:left w:val="nil"/>
              <w:bottom w:val="single" w:sz="4" w:space="0" w:color="auto"/>
              <w:right w:val="single" w:sz="4" w:space="0" w:color="auto"/>
            </w:tcBorders>
            <w:shd w:val="clear" w:color="000000" w:fill="E2EFDA"/>
            <w:hideMark/>
          </w:tcPr>
          <w:p w14:paraId="4F6CFA5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1,56</w:t>
            </w:r>
          </w:p>
        </w:tc>
        <w:tc>
          <w:tcPr>
            <w:tcW w:w="411" w:type="pct"/>
            <w:tcBorders>
              <w:top w:val="nil"/>
              <w:left w:val="nil"/>
              <w:bottom w:val="single" w:sz="4" w:space="0" w:color="auto"/>
              <w:right w:val="single" w:sz="4" w:space="0" w:color="auto"/>
            </w:tcBorders>
            <w:shd w:val="clear" w:color="000000" w:fill="E2EFDA"/>
            <w:hideMark/>
          </w:tcPr>
          <w:p w14:paraId="22CD66B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1,56</w:t>
            </w:r>
          </w:p>
        </w:tc>
      </w:tr>
      <w:tr w:rsidR="006F7200" w:rsidRPr="00D04CD0" w14:paraId="7915891F"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1358D6B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92</w:t>
            </w:r>
          </w:p>
        </w:tc>
        <w:tc>
          <w:tcPr>
            <w:tcW w:w="1148" w:type="pct"/>
            <w:tcBorders>
              <w:top w:val="nil"/>
              <w:left w:val="nil"/>
              <w:bottom w:val="single" w:sz="4" w:space="0" w:color="auto"/>
              <w:right w:val="single" w:sz="4" w:space="0" w:color="auto"/>
            </w:tcBorders>
            <w:shd w:val="clear" w:color="000000" w:fill="E2EFDA"/>
            <w:hideMark/>
          </w:tcPr>
          <w:p w14:paraId="52311692" w14:textId="0172DDD0"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403</w:t>
            </w:r>
          </w:p>
        </w:tc>
        <w:tc>
          <w:tcPr>
            <w:tcW w:w="1200" w:type="pct"/>
            <w:tcBorders>
              <w:top w:val="nil"/>
              <w:left w:val="nil"/>
              <w:bottom w:val="single" w:sz="4" w:space="0" w:color="auto"/>
              <w:right w:val="single" w:sz="4" w:space="0" w:color="auto"/>
            </w:tcBorders>
            <w:shd w:val="clear" w:color="000000" w:fill="E2EFDA"/>
            <w:hideMark/>
          </w:tcPr>
          <w:p w14:paraId="403BC9D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50BA042F"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120 565 </w:t>
            </w:r>
          </w:p>
        </w:tc>
        <w:tc>
          <w:tcPr>
            <w:tcW w:w="543" w:type="pct"/>
            <w:tcBorders>
              <w:top w:val="nil"/>
              <w:left w:val="nil"/>
              <w:bottom w:val="single" w:sz="4" w:space="0" w:color="auto"/>
              <w:right w:val="single" w:sz="4" w:space="0" w:color="auto"/>
            </w:tcBorders>
            <w:shd w:val="clear" w:color="000000" w:fill="E2EFDA"/>
            <w:hideMark/>
          </w:tcPr>
          <w:p w14:paraId="0B3F4DD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832,7</w:t>
            </w:r>
          </w:p>
        </w:tc>
        <w:tc>
          <w:tcPr>
            <w:tcW w:w="412" w:type="pct"/>
            <w:tcBorders>
              <w:top w:val="nil"/>
              <w:left w:val="nil"/>
              <w:bottom w:val="single" w:sz="4" w:space="0" w:color="auto"/>
              <w:right w:val="single" w:sz="4" w:space="0" w:color="auto"/>
            </w:tcBorders>
            <w:shd w:val="clear" w:color="000000" w:fill="E2EFDA"/>
            <w:hideMark/>
          </w:tcPr>
          <w:p w14:paraId="16996DD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1,808</w:t>
            </w:r>
          </w:p>
        </w:tc>
        <w:tc>
          <w:tcPr>
            <w:tcW w:w="464" w:type="pct"/>
            <w:tcBorders>
              <w:top w:val="nil"/>
              <w:left w:val="nil"/>
              <w:bottom w:val="single" w:sz="4" w:space="0" w:color="auto"/>
              <w:right w:val="single" w:sz="4" w:space="0" w:color="auto"/>
            </w:tcBorders>
            <w:shd w:val="clear" w:color="000000" w:fill="E2EFDA"/>
            <w:hideMark/>
          </w:tcPr>
          <w:p w14:paraId="1716E6C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1,819</w:t>
            </w:r>
          </w:p>
        </w:tc>
        <w:tc>
          <w:tcPr>
            <w:tcW w:w="411" w:type="pct"/>
            <w:tcBorders>
              <w:top w:val="nil"/>
              <w:left w:val="nil"/>
              <w:bottom w:val="single" w:sz="4" w:space="0" w:color="auto"/>
              <w:right w:val="single" w:sz="4" w:space="0" w:color="auto"/>
            </w:tcBorders>
            <w:shd w:val="clear" w:color="000000" w:fill="E2EFDA"/>
            <w:hideMark/>
          </w:tcPr>
          <w:p w14:paraId="64A06A2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1,819</w:t>
            </w:r>
          </w:p>
        </w:tc>
      </w:tr>
      <w:tr w:rsidR="006F7200" w:rsidRPr="00D04CD0" w14:paraId="496A9F91"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4A3A6F7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93</w:t>
            </w:r>
          </w:p>
        </w:tc>
        <w:tc>
          <w:tcPr>
            <w:tcW w:w="1148" w:type="pct"/>
            <w:tcBorders>
              <w:top w:val="nil"/>
              <w:left w:val="nil"/>
              <w:bottom w:val="single" w:sz="4" w:space="0" w:color="auto"/>
              <w:right w:val="single" w:sz="4" w:space="0" w:color="auto"/>
            </w:tcBorders>
            <w:shd w:val="clear" w:color="000000" w:fill="E2EFDA"/>
            <w:hideMark/>
          </w:tcPr>
          <w:p w14:paraId="3ED3C063" w14:textId="4E9F2E42"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402</w:t>
            </w:r>
          </w:p>
        </w:tc>
        <w:tc>
          <w:tcPr>
            <w:tcW w:w="1200" w:type="pct"/>
            <w:tcBorders>
              <w:top w:val="nil"/>
              <w:left w:val="nil"/>
              <w:bottom w:val="single" w:sz="4" w:space="0" w:color="auto"/>
              <w:right w:val="single" w:sz="4" w:space="0" w:color="auto"/>
            </w:tcBorders>
            <w:shd w:val="clear" w:color="000000" w:fill="E2EFDA"/>
            <w:hideMark/>
          </w:tcPr>
          <w:p w14:paraId="5C8875B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7A19194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29 311 </w:t>
            </w:r>
          </w:p>
        </w:tc>
        <w:tc>
          <w:tcPr>
            <w:tcW w:w="543" w:type="pct"/>
            <w:tcBorders>
              <w:top w:val="nil"/>
              <w:left w:val="nil"/>
              <w:bottom w:val="single" w:sz="4" w:space="0" w:color="auto"/>
              <w:right w:val="single" w:sz="4" w:space="0" w:color="auto"/>
            </w:tcBorders>
            <w:shd w:val="clear" w:color="000000" w:fill="E2EFDA"/>
            <w:hideMark/>
          </w:tcPr>
          <w:p w14:paraId="2FEC18F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1067</w:t>
            </w:r>
          </w:p>
        </w:tc>
        <w:tc>
          <w:tcPr>
            <w:tcW w:w="412" w:type="pct"/>
            <w:tcBorders>
              <w:top w:val="nil"/>
              <w:left w:val="nil"/>
              <w:bottom w:val="single" w:sz="4" w:space="0" w:color="auto"/>
              <w:right w:val="single" w:sz="4" w:space="0" w:color="auto"/>
            </w:tcBorders>
            <w:shd w:val="clear" w:color="000000" w:fill="E2EFDA"/>
            <w:hideMark/>
          </w:tcPr>
          <w:p w14:paraId="0F871AA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0,44</w:t>
            </w:r>
          </w:p>
        </w:tc>
        <w:tc>
          <w:tcPr>
            <w:tcW w:w="464" w:type="pct"/>
            <w:tcBorders>
              <w:top w:val="nil"/>
              <w:left w:val="nil"/>
              <w:bottom w:val="single" w:sz="4" w:space="0" w:color="auto"/>
              <w:right w:val="single" w:sz="4" w:space="0" w:color="auto"/>
            </w:tcBorders>
            <w:shd w:val="clear" w:color="000000" w:fill="E2EFDA"/>
            <w:hideMark/>
          </w:tcPr>
          <w:p w14:paraId="4D15EE0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2,212</w:t>
            </w:r>
          </w:p>
        </w:tc>
        <w:tc>
          <w:tcPr>
            <w:tcW w:w="411" w:type="pct"/>
            <w:tcBorders>
              <w:top w:val="nil"/>
              <w:left w:val="nil"/>
              <w:bottom w:val="single" w:sz="4" w:space="0" w:color="auto"/>
              <w:right w:val="single" w:sz="4" w:space="0" w:color="auto"/>
            </w:tcBorders>
            <w:shd w:val="clear" w:color="000000" w:fill="E2EFDA"/>
            <w:hideMark/>
          </w:tcPr>
          <w:p w14:paraId="5D59645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2,212</w:t>
            </w:r>
          </w:p>
        </w:tc>
      </w:tr>
      <w:tr w:rsidR="006F7200" w:rsidRPr="00D04CD0" w14:paraId="78FAE376"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1A78483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94</w:t>
            </w:r>
          </w:p>
        </w:tc>
        <w:tc>
          <w:tcPr>
            <w:tcW w:w="1148" w:type="pct"/>
            <w:tcBorders>
              <w:top w:val="nil"/>
              <w:left w:val="nil"/>
              <w:bottom w:val="single" w:sz="4" w:space="0" w:color="auto"/>
              <w:right w:val="single" w:sz="4" w:space="0" w:color="auto"/>
            </w:tcBorders>
            <w:shd w:val="clear" w:color="000000" w:fill="E2EFDA"/>
            <w:hideMark/>
          </w:tcPr>
          <w:p w14:paraId="1377CF03" w14:textId="62A64F22"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401</w:t>
            </w:r>
          </w:p>
        </w:tc>
        <w:tc>
          <w:tcPr>
            <w:tcW w:w="1200" w:type="pct"/>
            <w:tcBorders>
              <w:top w:val="nil"/>
              <w:left w:val="nil"/>
              <w:bottom w:val="single" w:sz="4" w:space="0" w:color="auto"/>
              <w:right w:val="single" w:sz="4" w:space="0" w:color="auto"/>
            </w:tcBorders>
            <w:shd w:val="clear" w:color="000000" w:fill="E2EFDA"/>
            <w:hideMark/>
          </w:tcPr>
          <w:p w14:paraId="764D55D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0FE227D1"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16 195 </w:t>
            </w:r>
          </w:p>
        </w:tc>
        <w:tc>
          <w:tcPr>
            <w:tcW w:w="543" w:type="pct"/>
            <w:tcBorders>
              <w:top w:val="nil"/>
              <w:left w:val="nil"/>
              <w:bottom w:val="single" w:sz="4" w:space="0" w:color="auto"/>
              <w:right w:val="single" w:sz="4" w:space="0" w:color="auto"/>
            </w:tcBorders>
            <w:shd w:val="clear" w:color="000000" w:fill="E2EFDA"/>
            <w:hideMark/>
          </w:tcPr>
          <w:p w14:paraId="721E3E3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1456,6</w:t>
            </w:r>
          </w:p>
        </w:tc>
        <w:tc>
          <w:tcPr>
            <w:tcW w:w="412" w:type="pct"/>
            <w:tcBorders>
              <w:top w:val="nil"/>
              <w:left w:val="nil"/>
              <w:bottom w:val="single" w:sz="4" w:space="0" w:color="auto"/>
              <w:right w:val="single" w:sz="4" w:space="0" w:color="auto"/>
            </w:tcBorders>
            <w:shd w:val="clear" w:color="000000" w:fill="E2EFDA"/>
            <w:hideMark/>
          </w:tcPr>
          <w:p w14:paraId="0D44994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0,243</w:t>
            </w:r>
          </w:p>
        </w:tc>
        <w:tc>
          <w:tcPr>
            <w:tcW w:w="464" w:type="pct"/>
            <w:tcBorders>
              <w:top w:val="nil"/>
              <w:left w:val="nil"/>
              <w:bottom w:val="single" w:sz="4" w:space="0" w:color="auto"/>
              <w:right w:val="single" w:sz="4" w:space="0" w:color="auto"/>
            </w:tcBorders>
            <w:shd w:val="clear" w:color="000000" w:fill="E2EFDA"/>
            <w:hideMark/>
          </w:tcPr>
          <w:p w14:paraId="1BB9B4C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2,864</w:t>
            </w:r>
          </w:p>
        </w:tc>
        <w:tc>
          <w:tcPr>
            <w:tcW w:w="411" w:type="pct"/>
            <w:tcBorders>
              <w:top w:val="nil"/>
              <w:left w:val="nil"/>
              <w:bottom w:val="single" w:sz="4" w:space="0" w:color="auto"/>
              <w:right w:val="single" w:sz="4" w:space="0" w:color="auto"/>
            </w:tcBorders>
            <w:shd w:val="clear" w:color="000000" w:fill="E2EFDA"/>
            <w:hideMark/>
          </w:tcPr>
          <w:p w14:paraId="3E590AA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2,864</w:t>
            </w:r>
          </w:p>
        </w:tc>
      </w:tr>
      <w:tr w:rsidR="006F7200" w:rsidRPr="00D04CD0" w14:paraId="302DFC89"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4BF51F8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95</w:t>
            </w:r>
          </w:p>
        </w:tc>
        <w:tc>
          <w:tcPr>
            <w:tcW w:w="1148" w:type="pct"/>
            <w:tcBorders>
              <w:top w:val="nil"/>
              <w:left w:val="nil"/>
              <w:bottom w:val="single" w:sz="4" w:space="0" w:color="auto"/>
              <w:right w:val="single" w:sz="4" w:space="0" w:color="auto"/>
            </w:tcBorders>
            <w:shd w:val="clear" w:color="000000" w:fill="E2EFDA"/>
            <w:hideMark/>
          </w:tcPr>
          <w:p w14:paraId="15C83D77" w14:textId="4907537D"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404</w:t>
            </w:r>
          </w:p>
        </w:tc>
        <w:tc>
          <w:tcPr>
            <w:tcW w:w="1200" w:type="pct"/>
            <w:tcBorders>
              <w:top w:val="nil"/>
              <w:left w:val="nil"/>
              <w:bottom w:val="single" w:sz="4" w:space="0" w:color="auto"/>
              <w:right w:val="single" w:sz="4" w:space="0" w:color="auto"/>
            </w:tcBorders>
            <w:shd w:val="clear" w:color="000000" w:fill="E2EFDA"/>
            <w:hideMark/>
          </w:tcPr>
          <w:p w14:paraId="3DEABE8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719BC84F"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114 735 </w:t>
            </w:r>
          </w:p>
        </w:tc>
        <w:tc>
          <w:tcPr>
            <w:tcW w:w="543" w:type="pct"/>
            <w:tcBorders>
              <w:top w:val="nil"/>
              <w:left w:val="nil"/>
              <w:bottom w:val="single" w:sz="4" w:space="0" w:color="auto"/>
              <w:right w:val="single" w:sz="4" w:space="0" w:color="auto"/>
            </w:tcBorders>
            <w:shd w:val="clear" w:color="000000" w:fill="E2EFDA"/>
            <w:hideMark/>
          </w:tcPr>
          <w:p w14:paraId="0060704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947,8</w:t>
            </w:r>
          </w:p>
        </w:tc>
        <w:tc>
          <w:tcPr>
            <w:tcW w:w="412" w:type="pct"/>
            <w:tcBorders>
              <w:top w:val="nil"/>
              <w:left w:val="nil"/>
              <w:bottom w:val="single" w:sz="4" w:space="0" w:color="auto"/>
              <w:right w:val="single" w:sz="4" w:space="0" w:color="auto"/>
            </w:tcBorders>
            <w:shd w:val="clear" w:color="000000" w:fill="E2EFDA"/>
            <w:hideMark/>
          </w:tcPr>
          <w:p w14:paraId="0EC0AED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1,721</w:t>
            </w:r>
          </w:p>
        </w:tc>
        <w:tc>
          <w:tcPr>
            <w:tcW w:w="464" w:type="pct"/>
            <w:tcBorders>
              <w:top w:val="nil"/>
              <w:left w:val="nil"/>
              <w:bottom w:val="single" w:sz="4" w:space="0" w:color="auto"/>
              <w:right w:val="single" w:sz="4" w:space="0" w:color="auto"/>
            </w:tcBorders>
            <w:shd w:val="clear" w:color="000000" w:fill="E2EFDA"/>
            <w:hideMark/>
          </w:tcPr>
          <w:p w14:paraId="10FF129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1,978</w:t>
            </w:r>
          </w:p>
        </w:tc>
        <w:tc>
          <w:tcPr>
            <w:tcW w:w="411" w:type="pct"/>
            <w:tcBorders>
              <w:top w:val="nil"/>
              <w:left w:val="nil"/>
              <w:bottom w:val="single" w:sz="4" w:space="0" w:color="auto"/>
              <w:right w:val="single" w:sz="4" w:space="0" w:color="auto"/>
            </w:tcBorders>
            <w:shd w:val="clear" w:color="000000" w:fill="E2EFDA"/>
            <w:hideMark/>
          </w:tcPr>
          <w:p w14:paraId="247824F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1,978</w:t>
            </w:r>
          </w:p>
        </w:tc>
      </w:tr>
      <w:tr w:rsidR="006F7200" w:rsidRPr="00D04CD0" w14:paraId="78C964B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F3DEEA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96</w:t>
            </w:r>
          </w:p>
        </w:tc>
        <w:tc>
          <w:tcPr>
            <w:tcW w:w="1148" w:type="pct"/>
            <w:tcBorders>
              <w:top w:val="nil"/>
              <w:left w:val="nil"/>
              <w:bottom w:val="single" w:sz="4" w:space="0" w:color="auto"/>
              <w:right w:val="single" w:sz="4" w:space="0" w:color="auto"/>
            </w:tcBorders>
            <w:shd w:val="clear" w:color="auto" w:fill="auto"/>
            <w:hideMark/>
          </w:tcPr>
          <w:p w14:paraId="35F98989" w14:textId="52C8A881"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404</w:t>
            </w:r>
          </w:p>
        </w:tc>
        <w:tc>
          <w:tcPr>
            <w:tcW w:w="1200" w:type="pct"/>
            <w:tcBorders>
              <w:top w:val="nil"/>
              <w:left w:val="nil"/>
              <w:bottom w:val="single" w:sz="4" w:space="0" w:color="auto"/>
              <w:right w:val="single" w:sz="4" w:space="0" w:color="auto"/>
            </w:tcBorders>
            <w:shd w:val="clear" w:color="auto" w:fill="auto"/>
            <w:hideMark/>
          </w:tcPr>
          <w:p w14:paraId="411E12D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39C5227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10 065 </w:t>
            </w:r>
          </w:p>
        </w:tc>
        <w:tc>
          <w:tcPr>
            <w:tcW w:w="543" w:type="pct"/>
            <w:tcBorders>
              <w:top w:val="nil"/>
              <w:left w:val="nil"/>
              <w:bottom w:val="single" w:sz="4" w:space="0" w:color="auto"/>
              <w:right w:val="single" w:sz="4" w:space="0" w:color="auto"/>
            </w:tcBorders>
            <w:shd w:val="clear" w:color="auto" w:fill="auto"/>
            <w:hideMark/>
          </w:tcPr>
          <w:p w14:paraId="5AC8D63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2509,9</w:t>
            </w:r>
          </w:p>
        </w:tc>
        <w:tc>
          <w:tcPr>
            <w:tcW w:w="412" w:type="pct"/>
            <w:tcBorders>
              <w:top w:val="nil"/>
              <w:left w:val="nil"/>
              <w:bottom w:val="single" w:sz="4" w:space="0" w:color="auto"/>
              <w:right w:val="single" w:sz="4" w:space="0" w:color="auto"/>
            </w:tcBorders>
            <w:shd w:val="clear" w:color="auto" w:fill="auto"/>
            <w:hideMark/>
          </w:tcPr>
          <w:p w14:paraId="65CF271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0,151</w:t>
            </w:r>
          </w:p>
        </w:tc>
        <w:tc>
          <w:tcPr>
            <w:tcW w:w="464" w:type="pct"/>
            <w:tcBorders>
              <w:top w:val="nil"/>
              <w:left w:val="nil"/>
              <w:bottom w:val="single" w:sz="4" w:space="0" w:color="auto"/>
              <w:right w:val="single" w:sz="4" w:space="0" w:color="auto"/>
            </w:tcBorders>
            <w:shd w:val="clear" w:color="auto" w:fill="auto"/>
            <w:hideMark/>
          </w:tcPr>
          <w:p w14:paraId="571C7EA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0,151</w:t>
            </w:r>
          </w:p>
        </w:tc>
        <w:tc>
          <w:tcPr>
            <w:tcW w:w="411" w:type="pct"/>
            <w:tcBorders>
              <w:top w:val="nil"/>
              <w:left w:val="nil"/>
              <w:bottom w:val="single" w:sz="4" w:space="0" w:color="auto"/>
              <w:right w:val="single" w:sz="4" w:space="0" w:color="auto"/>
            </w:tcBorders>
            <w:shd w:val="clear" w:color="auto" w:fill="auto"/>
            <w:hideMark/>
          </w:tcPr>
          <w:p w14:paraId="7B33441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0,151</w:t>
            </w:r>
          </w:p>
        </w:tc>
      </w:tr>
      <w:tr w:rsidR="006F7200" w:rsidRPr="00D04CD0" w14:paraId="7F035418"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6129289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97</w:t>
            </w:r>
          </w:p>
        </w:tc>
        <w:tc>
          <w:tcPr>
            <w:tcW w:w="1148" w:type="pct"/>
            <w:tcBorders>
              <w:top w:val="nil"/>
              <w:left w:val="nil"/>
              <w:bottom w:val="single" w:sz="4" w:space="0" w:color="auto"/>
              <w:right w:val="single" w:sz="4" w:space="0" w:color="auto"/>
            </w:tcBorders>
            <w:shd w:val="clear" w:color="000000" w:fill="E2EFDA"/>
            <w:hideMark/>
          </w:tcPr>
          <w:p w14:paraId="030691DB" w14:textId="3C22FC51"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405</w:t>
            </w:r>
          </w:p>
        </w:tc>
        <w:tc>
          <w:tcPr>
            <w:tcW w:w="1200" w:type="pct"/>
            <w:tcBorders>
              <w:top w:val="nil"/>
              <w:left w:val="nil"/>
              <w:bottom w:val="single" w:sz="4" w:space="0" w:color="auto"/>
              <w:right w:val="single" w:sz="4" w:space="0" w:color="auto"/>
            </w:tcBorders>
            <w:shd w:val="clear" w:color="000000" w:fill="E2EFDA"/>
            <w:hideMark/>
          </w:tcPr>
          <w:p w14:paraId="2E163B1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25E6254C"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148 848 </w:t>
            </w:r>
          </w:p>
        </w:tc>
        <w:tc>
          <w:tcPr>
            <w:tcW w:w="543" w:type="pct"/>
            <w:tcBorders>
              <w:top w:val="nil"/>
              <w:left w:val="nil"/>
              <w:bottom w:val="single" w:sz="4" w:space="0" w:color="auto"/>
              <w:right w:val="single" w:sz="4" w:space="0" w:color="auto"/>
            </w:tcBorders>
            <w:shd w:val="clear" w:color="000000" w:fill="E2EFDA"/>
            <w:hideMark/>
          </w:tcPr>
          <w:p w14:paraId="09319EB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1000,4</w:t>
            </w:r>
          </w:p>
        </w:tc>
        <w:tc>
          <w:tcPr>
            <w:tcW w:w="412" w:type="pct"/>
            <w:tcBorders>
              <w:top w:val="nil"/>
              <w:left w:val="nil"/>
              <w:bottom w:val="single" w:sz="4" w:space="0" w:color="auto"/>
              <w:right w:val="single" w:sz="4" w:space="0" w:color="auto"/>
            </w:tcBorders>
            <w:shd w:val="clear" w:color="000000" w:fill="E2EFDA"/>
            <w:hideMark/>
          </w:tcPr>
          <w:p w14:paraId="4FA29E9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2,233</w:t>
            </w:r>
          </w:p>
        </w:tc>
        <w:tc>
          <w:tcPr>
            <w:tcW w:w="464" w:type="pct"/>
            <w:tcBorders>
              <w:top w:val="nil"/>
              <w:left w:val="nil"/>
              <w:bottom w:val="single" w:sz="4" w:space="0" w:color="auto"/>
              <w:right w:val="single" w:sz="4" w:space="0" w:color="auto"/>
            </w:tcBorders>
            <w:shd w:val="clear" w:color="000000" w:fill="E2EFDA"/>
            <w:hideMark/>
          </w:tcPr>
          <w:p w14:paraId="2CAB8F2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2,219</w:t>
            </w:r>
          </w:p>
        </w:tc>
        <w:tc>
          <w:tcPr>
            <w:tcW w:w="411" w:type="pct"/>
            <w:tcBorders>
              <w:top w:val="nil"/>
              <w:left w:val="nil"/>
              <w:bottom w:val="single" w:sz="4" w:space="0" w:color="auto"/>
              <w:right w:val="single" w:sz="4" w:space="0" w:color="auto"/>
            </w:tcBorders>
            <w:shd w:val="clear" w:color="000000" w:fill="E2EFDA"/>
            <w:hideMark/>
          </w:tcPr>
          <w:p w14:paraId="4C9EB14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2,219</w:t>
            </w:r>
          </w:p>
        </w:tc>
      </w:tr>
      <w:tr w:rsidR="006F7200" w:rsidRPr="00D04CD0" w14:paraId="1413AC9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DBE071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98</w:t>
            </w:r>
          </w:p>
        </w:tc>
        <w:tc>
          <w:tcPr>
            <w:tcW w:w="1148" w:type="pct"/>
            <w:tcBorders>
              <w:top w:val="nil"/>
              <w:left w:val="nil"/>
              <w:bottom w:val="single" w:sz="4" w:space="0" w:color="auto"/>
              <w:right w:val="single" w:sz="4" w:space="0" w:color="auto"/>
            </w:tcBorders>
            <w:shd w:val="clear" w:color="auto" w:fill="auto"/>
            <w:hideMark/>
          </w:tcPr>
          <w:p w14:paraId="3E23E10A" w14:textId="37345346"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405</w:t>
            </w:r>
          </w:p>
        </w:tc>
        <w:tc>
          <w:tcPr>
            <w:tcW w:w="1200" w:type="pct"/>
            <w:tcBorders>
              <w:top w:val="nil"/>
              <w:left w:val="nil"/>
              <w:bottom w:val="single" w:sz="4" w:space="0" w:color="auto"/>
              <w:right w:val="single" w:sz="4" w:space="0" w:color="auto"/>
            </w:tcBorders>
            <w:shd w:val="clear" w:color="auto" w:fill="auto"/>
            <w:hideMark/>
          </w:tcPr>
          <w:p w14:paraId="017D1FF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38410135"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5 013 </w:t>
            </w:r>
          </w:p>
        </w:tc>
        <w:tc>
          <w:tcPr>
            <w:tcW w:w="543" w:type="pct"/>
            <w:tcBorders>
              <w:top w:val="nil"/>
              <w:left w:val="nil"/>
              <w:bottom w:val="single" w:sz="4" w:space="0" w:color="auto"/>
              <w:right w:val="single" w:sz="4" w:space="0" w:color="auto"/>
            </w:tcBorders>
            <w:shd w:val="clear" w:color="auto" w:fill="auto"/>
            <w:hideMark/>
          </w:tcPr>
          <w:p w14:paraId="30D80EF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1250</w:t>
            </w:r>
          </w:p>
        </w:tc>
        <w:tc>
          <w:tcPr>
            <w:tcW w:w="412" w:type="pct"/>
            <w:tcBorders>
              <w:top w:val="nil"/>
              <w:left w:val="nil"/>
              <w:bottom w:val="single" w:sz="4" w:space="0" w:color="auto"/>
              <w:right w:val="single" w:sz="4" w:space="0" w:color="auto"/>
            </w:tcBorders>
            <w:shd w:val="clear" w:color="auto" w:fill="auto"/>
            <w:hideMark/>
          </w:tcPr>
          <w:p w14:paraId="6BC4092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0,075</w:t>
            </w:r>
          </w:p>
        </w:tc>
        <w:tc>
          <w:tcPr>
            <w:tcW w:w="464" w:type="pct"/>
            <w:tcBorders>
              <w:top w:val="nil"/>
              <w:left w:val="nil"/>
              <w:bottom w:val="single" w:sz="4" w:space="0" w:color="auto"/>
              <w:right w:val="single" w:sz="4" w:space="0" w:color="auto"/>
            </w:tcBorders>
            <w:shd w:val="clear" w:color="auto" w:fill="auto"/>
            <w:hideMark/>
          </w:tcPr>
          <w:p w14:paraId="5AA0FA8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0,075</w:t>
            </w:r>
          </w:p>
        </w:tc>
        <w:tc>
          <w:tcPr>
            <w:tcW w:w="411" w:type="pct"/>
            <w:tcBorders>
              <w:top w:val="nil"/>
              <w:left w:val="nil"/>
              <w:bottom w:val="single" w:sz="4" w:space="0" w:color="auto"/>
              <w:right w:val="single" w:sz="4" w:space="0" w:color="auto"/>
            </w:tcBorders>
            <w:shd w:val="clear" w:color="auto" w:fill="auto"/>
            <w:hideMark/>
          </w:tcPr>
          <w:p w14:paraId="6CB9197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0,075</w:t>
            </w:r>
          </w:p>
        </w:tc>
      </w:tr>
      <w:tr w:rsidR="006F7200" w:rsidRPr="00D04CD0" w14:paraId="71E60442" w14:textId="77777777" w:rsidTr="00CC5DA4">
        <w:trPr>
          <w:trHeight w:val="207"/>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51D0471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99</w:t>
            </w:r>
          </w:p>
        </w:tc>
        <w:tc>
          <w:tcPr>
            <w:tcW w:w="1148" w:type="pct"/>
            <w:tcBorders>
              <w:top w:val="nil"/>
              <w:left w:val="nil"/>
              <w:bottom w:val="single" w:sz="4" w:space="0" w:color="auto"/>
              <w:right w:val="single" w:sz="4" w:space="0" w:color="auto"/>
            </w:tcBorders>
            <w:shd w:val="clear" w:color="000000" w:fill="E2EFDA"/>
            <w:hideMark/>
          </w:tcPr>
          <w:p w14:paraId="3E430B7A" w14:textId="4F1A3746"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413</w:t>
            </w:r>
          </w:p>
        </w:tc>
        <w:tc>
          <w:tcPr>
            <w:tcW w:w="1200" w:type="pct"/>
            <w:tcBorders>
              <w:top w:val="nil"/>
              <w:left w:val="nil"/>
              <w:bottom w:val="single" w:sz="4" w:space="0" w:color="auto"/>
              <w:right w:val="single" w:sz="4" w:space="0" w:color="auto"/>
            </w:tcBorders>
            <w:shd w:val="clear" w:color="000000" w:fill="E2EFDA"/>
            <w:hideMark/>
          </w:tcPr>
          <w:p w14:paraId="2D1C18E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29F4C1C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4 096 </w:t>
            </w:r>
          </w:p>
        </w:tc>
        <w:tc>
          <w:tcPr>
            <w:tcW w:w="543" w:type="pct"/>
            <w:tcBorders>
              <w:top w:val="nil"/>
              <w:left w:val="nil"/>
              <w:bottom w:val="single" w:sz="4" w:space="0" w:color="auto"/>
              <w:right w:val="single" w:sz="4" w:space="0" w:color="auto"/>
            </w:tcBorders>
            <w:shd w:val="clear" w:color="000000" w:fill="E2EFDA"/>
            <w:hideMark/>
          </w:tcPr>
          <w:p w14:paraId="2DBB5B1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693,2</w:t>
            </w:r>
          </w:p>
        </w:tc>
        <w:tc>
          <w:tcPr>
            <w:tcW w:w="412" w:type="pct"/>
            <w:tcBorders>
              <w:top w:val="nil"/>
              <w:left w:val="nil"/>
              <w:bottom w:val="single" w:sz="4" w:space="0" w:color="auto"/>
              <w:right w:val="single" w:sz="4" w:space="0" w:color="auto"/>
            </w:tcBorders>
            <w:shd w:val="clear" w:color="000000" w:fill="E2EFDA"/>
            <w:hideMark/>
          </w:tcPr>
          <w:p w14:paraId="07A2731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0,061</w:t>
            </w:r>
          </w:p>
        </w:tc>
        <w:tc>
          <w:tcPr>
            <w:tcW w:w="464" w:type="pct"/>
            <w:tcBorders>
              <w:top w:val="nil"/>
              <w:left w:val="nil"/>
              <w:bottom w:val="single" w:sz="4" w:space="0" w:color="auto"/>
              <w:right w:val="single" w:sz="4" w:space="0" w:color="auto"/>
            </w:tcBorders>
            <w:shd w:val="clear" w:color="000000" w:fill="E2EFDA"/>
            <w:hideMark/>
          </w:tcPr>
          <w:p w14:paraId="7E26559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1,745</w:t>
            </w:r>
          </w:p>
        </w:tc>
        <w:tc>
          <w:tcPr>
            <w:tcW w:w="411" w:type="pct"/>
            <w:tcBorders>
              <w:top w:val="nil"/>
              <w:left w:val="nil"/>
              <w:bottom w:val="single" w:sz="4" w:space="0" w:color="auto"/>
              <w:right w:val="single" w:sz="4" w:space="0" w:color="auto"/>
            </w:tcBorders>
            <w:shd w:val="clear" w:color="000000" w:fill="E2EFDA"/>
            <w:hideMark/>
          </w:tcPr>
          <w:p w14:paraId="1FAE044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1,745</w:t>
            </w:r>
          </w:p>
        </w:tc>
      </w:tr>
      <w:tr w:rsidR="006F7200" w:rsidRPr="00D04CD0" w14:paraId="75912FC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03E3F3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100</w:t>
            </w:r>
          </w:p>
        </w:tc>
        <w:tc>
          <w:tcPr>
            <w:tcW w:w="1148" w:type="pct"/>
            <w:tcBorders>
              <w:top w:val="nil"/>
              <w:left w:val="nil"/>
              <w:bottom w:val="single" w:sz="4" w:space="0" w:color="auto"/>
              <w:right w:val="single" w:sz="4" w:space="0" w:color="auto"/>
            </w:tcBorders>
            <w:shd w:val="clear" w:color="auto" w:fill="auto"/>
            <w:hideMark/>
          </w:tcPr>
          <w:p w14:paraId="0F0C799A" w14:textId="691EED90"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413</w:t>
            </w:r>
          </w:p>
        </w:tc>
        <w:tc>
          <w:tcPr>
            <w:tcW w:w="1200" w:type="pct"/>
            <w:tcBorders>
              <w:top w:val="nil"/>
              <w:left w:val="nil"/>
              <w:bottom w:val="single" w:sz="4" w:space="0" w:color="auto"/>
              <w:right w:val="single" w:sz="4" w:space="0" w:color="auto"/>
            </w:tcBorders>
            <w:shd w:val="clear" w:color="auto" w:fill="auto"/>
            <w:hideMark/>
          </w:tcPr>
          <w:p w14:paraId="6CA1C12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147B64C3"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9 594 </w:t>
            </w:r>
          </w:p>
        </w:tc>
        <w:tc>
          <w:tcPr>
            <w:tcW w:w="543" w:type="pct"/>
            <w:tcBorders>
              <w:top w:val="nil"/>
              <w:left w:val="nil"/>
              <w:bottom w:val="single" w:sz="4" w:space="0" w:color="auto"/>
              <w:right w:val="single" w:sz="4" w:space="0" w:color="auto"/>
            </w:tcBorders>
            <w:shd w:val="clear" w:color="auto" w:fill="auto"/>
            <w:hideMark/>
          </w:tcPr>
          <w:p w14:paraId="5CD548D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2392,5</w:t>
            </w:r>
          </w:p>
        </w:tc>
        <w:tc>
          <w:tcPr>
            <w:tcW w:w="412" w:type="pct"/>
            <w:tcBorders>
              <w:top w:val="nil"/>
              <w:left w:val="nil"/>
              <w:bottom w:val="single" w:sz="4" w:space="0" w:color="auto"/>
              <w:right w:val="single" w:sz="4" w:space="0" w:color="auto"/>
            </w:tcBorders>
            <w:shd w:val="clear" w:color="auto" w:fill="auto"/>
            <w:hideMark/>
          </w:tcPr>
          <w:p w14:paraId="7D58E65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0,144</w:t>
            </w:r>
          </w:p>
        </w:tc>
        <w:tc>
          <w:tcPr>
            <w:tcW w:w="464" w:type="pct"/>
            <w:tcBorders>
              <w:top w:val="nil"/>
              <w:left w:val="nil"/>
              <w:bottom w:val="single" w:sz="4" w:space="0" w:color="auto"/>
              <w:right w:val="single" w:sz="4" w:space="0" w:color="auto"/>
            </w:tcBorders>
            <w:shd w:val="clear" w:color="auto" w:fill="auto"/>
            <w:hideMark/>
          </w:tcPr>
          <w:p w14:paraId="568A010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0,144</w:t>
            </w:r>
          </w:p>
        </w:tc>
        <w:tc>
          <w:tcPr>
            <w:tcW w:w="411" w:type="pct"/>
            <w:tcBorders>
              <w:top w:val="nil"/>
              <w:left w:val="nil"/>
              <w:bottom w:val="single" w:sz="4" w:space="0" w:color="auto"/>
              <w:right w:val="single" w:sz="4" w:space="0" w:color="auto"/>
            </w:tcBorders>
            <w:shd w:val="clear" w:color="auto" w:fill="auto"/>
            <w:hideMark/>
          </w:tcPr>
          <w:p w14:paraId="07557C6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0,144</w:t>
            </w:r>
          </w:p>
        </w:tc>
      </w:tr>
      <w:tr w:rsidR="006F7200" w:rsidRPr="00D04CD0" w14:paraId="6E17D10C"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DE2313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101</w:t>
            </w:r>
          </w:p>
        </w:tc>
        <w:tc>
          <w:tcPr>
            <w:tcW w:w="1148" w:type="pct"/>
            <w:tcBorders>
              <w:top w:val="nil"/>
              <w:left w:val="nil"/>
              <w:bottom w:val="single" w:sz="4" w:space="0" w:color="auto"/>
              <w:right w:val="single" w:sz="4" w:space="0" w:color="auto"/>
            </w:tcBorders>
            <w:shd w:val="clear" w:color="auto" w:fill="auto"/>
            <w:hideMark/>
          </w:tcPr>
          <w:p w14:paraId="4987020B" w14:textId="4823470F"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414</w:t>
            </w:r>
          </w:p>
        </w:tc>
        <w:tc>
          <w:tcPr>
            <w:tcW w:w="1200" w:type="pct"/>
            <w:tcBorders>
              <w:top w:val="nil"/>
              <w:left w:val="nil"/>
              <w:bottom w:val="single" w:sz="4" w:space="0" w:color="auto"/>
              <w:right w:val="single" w:sz="4" w:space="0" w:color="auto"/>
            </w:tcBorders>
            <w:shd w:val="clear" w:color="auto" w:fill="auto"/>
            <w:hideMark/>
          </w:tcPr>
          <w:p w14:paraId="5B662B86" w14:textId="1F5A1EC1"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w:t>
            </w:r>
            <w:r w:rsidR="00462C61">
              <w:rPr>
                <w:rFonts w:ascii="Myriad Pro" w:eastAsia="Times New Roman" w:hAnsi="Myriad Pro" w:cs="Arial"/>
                <w:sz w:val="20"/>
                <w:szCs w:val="20"/>
                <w:lang w:eastAsia="ru-RU"/>
              </w:rPr>
              <w:t>р</w:t>
            </w:r>
            <w:r w:rsidRPr="00D04CD0">
              <w:rPr>
                <w:rFonts w:ascii="Myriad Pro" w:eastAsia="Times New Roman" w:hAnsi="Myriad Pro" w:cs="Arial"/>
                <w:sz w:val="20"/>
                <w:szCs w:val="20"/>
                <w:lang w:eastAsia="ru-RU"/>
              </w:rPr>
              <w:t>ский район</w:t>
            </w:r>
          </w:p>
        </w:tc>
        <w:tc>
          <w:tcPr>
            <w:tcW w:w="596" w:type="pct"/>
            <w:tcBorders>
              <w:top w:val="nil"/>
              <w:left w:val="nil"/>
              <w:bottom w:val="single" w:sz="4" w:space="0" w:color="auto"/>
              <w:right w:val="single" w:sz="4" w:space="0" w:color="auto"/>
            </w:tcBorders>
            <w:shd w:val="clear" w:color="auto" w:fill="auto"/>
            <w:hideMark/>
          </w:tcPr>
          <w:p w14:paraId="79A0911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5 187 </w:t>
            </w:r>
          </w:p>
        </w:tc>
        <w:tc>
          <w:tcPr>
            <w:tcW w:w="543" w:type="pct"/>
            <w:tcBorders>
              <w:top w:val="nil"/>
              <w:left w:val="nil"/>
              <w:bottom w:val="single" w:sz="4" w:space="0" w:color="auto"/>
              <w:right w:val="single" w:sz="4" w:space="0" w:color="auto"/>
            </w:tcBorders>
            <w:shd w:val="clear" w:color="auto" w:fill="auto"/>
            <w:hideMark/>
          </w:tcPr>
          <w:p w14:paraId="1FEBF2C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1293,5</w:t>
            </w:r>
          </w:p>
        </w:tc>
        <w:tc>
          <w:tcPr>
            <w:tcW w:w="412" w:type="pct"/>
            <w:tcBorders>
              <w:top w:val="nil"/>
              <w:left w:val="nil"/>
              <w:bottom w:val="single" w:sz="4" w:space="0" w:color="auto"/>
              <w:right w:val="single" w:sz="4" w:space="0" w:color="auto"/>
            </w:tcBorders>
            <w:shd w:val="clear" w:color="auto" w:fill="auto"/>
            <w:hideMark/>
          </w:tcPr>
          <w:p w14:paraId="39CDB63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0,078</w:t>
            </w:r>
          </w:p>
        </w:tc>
        <w:tc>
          <w:tcPr>
            <w:tcW w:w="464" w:type="pct"/>
            <w:tcBorders>
              <w:top w:val="nil"/>
              <w:left w:val="nil"/>
              <w:bottom w:val="single" w:sz="4" w:space="0" w:color="auto"/>
              <w:right w:val="single" w:sz="4" w:space="0" w:color="auto"/>
            </w:tcBorders>
            <w:shd w:val="clear" w:color="auto" w:fill="auto"/>
            <w:hideMark/>
          </w:tcPr>
          <w:p w14:paraId="23D3B0A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0,078</w:t>
            </w:r>
          </w:p>
        </w:tc>
        <w:tc>
          <w:tcPr>
            <w:tcW w:w="411" w:type="pct"/>
            <w:tcBorders>
              <w:top w:val="nil"/>
              <w:left w:val="nil"/>
              <w:bottom w:val="single" w:sz="4" w:space="0" w:color="auto"/>
              <w:right w:val="single" w:sz="4" w:space="0" w:color="auto"/>
            </w:tcBorders>
            <w:shd w:val="clear" w:color="auto" w:fill="auto"/>
            <w:hideMark/>
          </w:tcPr>
          <w:p w14:paraId="0B2D90C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0,078</w:t>
            </w:r>
          </w:p>
        </w:tc>
      </w:tr>
      <w:tr w:rsidR="006F7200" w:rsidRPr="00D04CD0" w14:paraId="6EDE08E9"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22BBA06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102</w:t>
            </w:r>
          </w:p>
        </w:tc>
        <w:tc>
          <w:tcPr>
            <w:tcW w:w="1148" w:type="pct"/>
            <w:tcBorders>
              <w:top w:val="nil"/>
              <w:left w:val="nil"/>
              <w:bottom w:val="single" w:sz="4" w:space="0" w:color="auto"/>
              <w:right w:val="single" w:sz="4" w:space="0" w:color="auto"/>
            </w:tcBorders>
            <w:shd w:val="clear" w:color="000000" w:fill="E2EFDA"/>
            <w:hideMark/>
          </w:tcPr>
          <w:p w14:paraId="1304C684" w14:textId="552E3F24"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414</w:t>
            </w:r>
          </w:p>
        </w:tc>
        <w:tc>
          <w:tcPr>
            <w:tcW w:w="1200" w:type="pct"/>
            <w:tcBorders>
              <w:top w:val="nil"/>
              <w:left w:val="nil"/>
              <w:bottom w:val="single" w:sz="4" w:space="0" w:color="auto"/>
              <w:right w:val="single" w:sz="4" w:space="0" w:color="auto"/>
            </w:tcBorders>
            <w:shd w:val="clear" w:color="000000" w:fill="E2EFDA"/>
            <w:hideMark/>
          </w:tcPr>
          <w:p w14:paraId="3940738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000000" w:fill="E2EFDA"/>
            <w:hideMark/>
          </w:tcPr>
          <w:p w14:paraId="789D812C"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1 427 </w:t>
            </w:r>
          </w:p>
        </w:tc>
        <w:tc>
          <w:tcPr>
            <w:tcW w:w="543" w:type="pct"/>
            <w:tcBorders>
              <w:top w:val="nil"/>
              <w:left w:val="nil"/>
              <w:bottom w:val="single" w:sz="4" w:space="0" w:color="auto"/>
              <w:right w:val="single" w:sz="4" w:space="0" w:color="auto"/>
            </w:tcBorders>
            <w:shd w:val="clear" w:color="000000" w:fill="E2EFDA"/>
            <w:vAlign w:val="center"/>
            <w:hideMark/>
          </w:tcPr>
          <w:p w14:paraId="4D71617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350,3</w:t>
            </w:r>
          </w:p>
        </w:tc>
        <w:tc>
          <w:tcPr>
            <w:tcW w:w="412" w:type="pct"/>
            <w:tcBorders>
              <w:top w:val="nil"/>
              <w:left w:val="nil"/>
              <w:bottom w:val="single" w:sz="4" w:space="0" w:color="auto"/>
              <w:right w:val="single" w:sz="4" w:space="0" w:color="auto"/>
            </w:tcBorders>
            <w:shd w:val="clear" w:color="000000" w:fill="E2EFDA"/>
            <w:hideMark/>
          </w:tcPr>
          <w:p w14:paraId="11B5862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0,021</w:t>
            </w:r>
          </w:p>
        </w:tc>
        <w:tc>
          <w:tcPr>
            <w:tcW w:w="464" w:type="pct"/>
            <w:tcBorders>
              <w:top w:val="nil"/>
              <w:left w:val="nil"/>
              <w:bottom w:val="single" w:sz="4" w:space="0" w:color="auto"/>
              <w:right w:val="single" w:sz="4" w:space="0" w:color="auto"/>
            </w:tcBorders>
            <w:shd w:val="clear" w:color="000000" w:fill="E2EFDA"/>
            <w:hideMark/>
          </w:tcPr>
          <w:p w14:paraId="7BE7365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0,734</w:t>
            </w:r>
          </w:p>
        </w:tc>
        <w:tc>
          <w:tcPr>
            <w:tcW w:w="411" w:type="pct"/>
            <w:tcBorders>
              <w:top w:val="nil"/>
              <w:left w:val="nil"/>
              <w:bottom w:val="single" w:sz="4" w:space="0" w:color="auto"/>
              <w:right w:val="single" w:sz="4" w:space="0" w:color="auto"/>
            </w:tcBorders>
            <w:shd w:val="clear" w:color="000000" w:fill="E2EFDA"/>
            <w:hideMark/>
          </w:tcPr>
          <w:p w14:paraId="701BA03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0,734</w:t>
            </w:r>
          </w:p>
        </w:tc>
      </w:tr>
      <w:tr w:rsidR="006F7200" w:rsidRPr="00D04CD0" w14:paraId="69834138"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708D5F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103</w:t>
            </w:r>
          </w:p>
        </w:tc>
        <w:tc>
          <w:tcPr>
            <w:tcW w:w="1148" w:type="pct"/>
            <w:tcBorders>
              <w:top w:val="nil"/>
              <w:left w:val="nil"/>
              <w:bottom w:val="single" w:sz="4" w:space="0" w:color="auto"/>
              <w:right w:val="single" w:sz="4" w:space="0" w:color="auto"/>
            </w:tcBorders>
            <w:shd w:val="clear" w:color="auto" w:fill="auto"/>
            <w:hideMark/>
          </w:tcPr>
          <w:p w14:paraId="09065B27" w14:textId="2DA03CFE"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110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ИЗ</w:t>
            </w:r>
          </w:p>
        </w:tc>
        <w:tc>
          <w:tcPr>
            <w:tcW w:w="1200" w:type="pct"/>
            <w:tcBorders>
              <w:top w:val="nil"/>
              <w:left w:val="nil"/>
              <w:bottom w:val="single" w:sz="4" w:space="0" w:color="auto"/>
              <w:right w:val="single" w:sz="4" w:space="0" w:color="auto"/>
            </w:tcBorders>
            <w:shd w:val="clear" w:color="auto" w:fill="auto"/>
            <w:hideMark/>
          </w:tcPr>
          <w:p w14:paraId="53E38D8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Озерский район</w:t>
            </w:r>
          </w:p>
        </w:tc>
        <w:tc>
          <w:tcPr>
            <w:tcW w:w="596" w:type="pct"/>
            <w:tcBorders>
              <w:top w:val="nil"/>
              <w:left w:val="nil"/>
              <w:bottom w:val="single" w:sz="4" w:space="0" w:color="auto"/>
              <w:right w:val="single" w:sz="4" w:space="0" w:color="auto"/>
            </w:tcBorders>
            <w:shd w:val="clear" w:color="auto" w:fill="auto"/>
            <w:hideMark/>
          </w:tcPr>
          <w:p w14:paraId="5BB9743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10 645 </w:t>
            </w:r>
          </w:p>
        </w:tc>
        <w:tc>
          <w:tcPr>
            <w:tcW w:w="543" w:type="pct"/>
            <w:tcBorders>
              <w:top w:val="nil"/>
              <w:left w:val="nil"/>
              <w:bottom w:val="single" w:sz="4" w:space="0" w:color="auto"/>
              <w:right w:val="single" w:sz="4" w:space="0" w:color="auto"/>
            </w:tcBorders>
            <w:shd w:val="clear" w:color="auto" w:fill="auto"/>
            <w:hideMark/>
          </w:tcPr>
          <w:p w14:paraId="74AD668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1471,8</w:t>
            </w:r>
          </w:p>
        </w:tc>
        <w:tc>
          <w:tcPr>
            <w:tcW w:w="412" w:type="pct"/>
            <w:tcBorders>
              <w:top w:val="nil"/>
              <w:left w:val="nil"/>
              <w:bottom w:val="single" w:sz="4" w:space="0" w:color="auto"/>
              <w:right w:val="single" w:sz="4" w:space="0" w:color="auto"/>
            </w:tcBorders>
            <w:shd w:val="clear" w:color="auto" w:fill="auto"/>
            <w:hideMark/>
          </w:tcPr>
          <w:p w14:paraId="3B44555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w:t>
            </w:r>
          </w:p>
        </w:tc>
        <w:tc>
          <w:tcPr>
            <w:tcW w:w="464" w:type="pct"/>
            <w:tcBorders>
              <w:top w:val="nil"/>
              <w:left w:val="nil"/>
              <w:bottom w:val="single" w:sz="4" w:space="0" w:color="auto"/>
              <w:right w:val="single" w:sz="4" w:space="0" w:color="auto"/>
            </w:tcBorders>
            <w:shd w:val="clear" w:color="auto" w:fill="auto"/>
            <w:hideMark/>
          </w:tcPr>
          <w:p w14:paraId="478AB8E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w:t>
            </w:r>
          </w:p>
        </w:tc>
        <w:tc>
          <w:tcPr>
            <w:tcW w:w="411" w:type="pct"/>
            <w:tcBorders>
              <w:top w:val="nil"/>
              <w:left w:val="nil"/>
              <w:bottom w:val="single" w:sz="4" w:space="0" w:color="auto"/>
              <w:right w:val="single" w:sz="4" w:space="0" w:color="auto"/>
            </w:tcBorders>
            <w:shd w:val="clear" w:color="auto" w:fill="auto"/>
            <w:hideMark/>
          </w:tcPr>
          <w:p w14:paraId="2FE46F0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w:t>
            </w:r>
          </w:p>
        </w:tc>
      </w:tr>
      <w:tr w:rsidR="006F7200" w:rsidRPr="00D04CD0" w14:paraId="17E8C2F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B69E29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104</w:t>
            </w:r>
          </w:p>
        </w:tc>
        <w:tc>
          <w:tcPr>
            <w:tcW w:w="1148" w:type="pct"/>
            <w:tcBorders>
              <w:top w:val="nil"/>
              <w:left w:val="nil"/>
              <w:bottom w:val="single" w:sz="4" w:space="0" w:color="auto"/>
              <w:right w:val="single" w:sz="4" w:space="0" w:color="auto"/>
            </w:tcBorders>
            <w:shd w:val="clear" w:color="auto" w:fill="auto"/>
            <w:hideMark/>
          </w:tcPr>
          <w:p w14:paraId="5826FEF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BJI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N 455</w:t>
            </w:r>
          </w:p>
        </w:tc>
        <w:tc>
          <w:tcPr>
            <w:tcW w:w="1200" w:type="pct"/>
            <w:tcBorders>
              <w:top w:val="nil"/>
              <w:left w:val="nil"/>
              <w:bottom w:val="single" w:sz="4" w:space="0" w:color="auto"/>
              <w:right w:val="single" w:sz="4" w:space="0" w:color="auto"/>
            </w:tcBorders>
            <w:shd w:val="clear" w:color="auto" w:fill="auto"/>
            <w:hideMark/>
          </w:tcPr>
          <w:p w14:paraId="6B0F4B0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Нестер.г.п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44BE1F76"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7 805 </w:t>
            </w:r>
          </w:p>
        </w:tc>
        <w:tc>
          <w:tcPr>
            <w:tcW w:w="543" w:type="pct"/>
            <w:tcBorders>
              <w:top w:val="nil"/>
              <w:left w:val="nil"/>
              <w:bottom w:val="single" w:sz="4" w:space="0" w:color="auto"/>
              <w:right w:val="single" w:sz="4" w:space="0" w:color="auto"/>
            </w:tcBorders>
            <w:shd w:val="clear" w:color="auto" w:fill="auto"/>
            <w:hideMark/>
          </w:tcPr>
          <w:p w14:paraId="4CC9DC7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55</w:t>
            </w:r>
          </w:p>
        </w:tc>
        <w:tc>
          <w:tcPr>
            <w:tcW w:w="412" w:type="pct"/>
            <w:tcBorders>
              <w:top w:val="nil"/>
              <w:left w:val="nil"/>
              <w:bottom w:val="single" w:sz="4" w:space="0" w:color="auto"/>
              <w:right w:val="single" w:sz="4" w:space="0" w:color="auto"/>
            </w:tcBorders>
            <w:shd w:val="clear" w:color="auto" w:fill="auto"/>
            <w:hideMark/>
          </w:tcPr>
          <w:p w14:paraId="771C937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0,117</w:t>
            </w:r>
          </w:p>
        </w:tc>
        <w:tc>
          <w:tcPr>
            <w:tcW w:w="464" w:type="pct"/>
            <w:tcBorders>
              <w:top w:val="nil"/>
              <w:left w:val="nil"/>
              <w:bottom w:val="single" w:sz="4" w:space="0" w:color="auto"/>
              <w:right w:val="single" w:sz="4" w:space="0" w:color="auto"/>
            </w:tcBorders>
            <w:shd w:val="clear" w:color="auto" w:fill="auto"/>
            <w:hideMark/>
          </w:tcPr>
          <w:p w14:paraId="1E51C67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0,117</w:t>
            </w:r>
          </w:p>
        </w:tc>
        <w:tc>
          <w:tcPr>
            <w:tcW w:w="411" w:type="pct"/>
            <w:tcBorders>
              <w:top w:val="nil"/>
              <w:left w:val="nil"/>
              <w:bottom w:val="single" w:sz="4" w:space="0" w:color="auto"/>
              <w:right w:val="single" w:sz="4" w:space="0" w:color="auto"/>
            </w:tcBorders>
            <w:shd w:val="clear" w:color="auto" w:fill="auto"/>
            <w:hideMark/>
          </w:tcPr>
          <w:p w14:paraId="4238CBA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0,117</w:t>
            </w:r>
          </w:p>
        </w:tc>
      </w:tr>
      <w:tr w:rsidR="006F7200" w:rsidRPr="00D04CD0" w14:paraId="4428BC05"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78D6C8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105</w:t>
            </w:r>
          </w:p>
        </w:tc>
        <w:tc>
          <w:tcPr>
            <w:tcW w:w="1148" w:type="pct"/>
            <w:tcBorders>
              <w:top w:val="nil"/>
              <w:left w:val="nil"/>
              <w:bottom w:val="single" w:sz="4" w:space="0" w:color="auto"/>
              <w:right w:val="single" w:sz="4" w:space="0" w:color="auto"/>
            </w:tcBorders>
            <w:shd w:val="clear" w:color="auto" w:fill="auto"/>
            <w:hideMark/>
          </w:tcPr>
          <w:p w14:paraId="67886FB8" w14:textId="6B596B62"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458</w:t>
            </w:r>
          </w:p>
        </w:tc>
        <w:tc>
          <w:tcPr>
            <w:tcW w:w="1200" w:type="pct"/>
            <w:tcBorders>
              <w:top w:val="nil"/>
              <w:left w:val="nil"/>
              <w:bottom w:val="single" w:sz="4" w:space="0" w:color="auto"/>
              <w:right w:val="single" w:sz="4" w:space="0" w:color="auto"/>
            </w:tcBorders>
            <w:shd w:val="clear" w:color="auto" w:fill="auto"/>
            <w:hideMark/>
          </w:tcPr>
          <w:p w14:paraId="7832E46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5370EEE0"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502 </w:t>
            </w:r>
          </w:p>
        </w:tc>
        <w:tc>
          <w:tcPr>
            <w:tcW w:w="543" w:type="pct"/>
            <w:tcBorders>
              <w:top w:val="nil"/>
              <w:left w:val="nil"/>
              <w:bottom w:val="single" w:sz="4" w:space="0" w:color="auto"/>
              <w:right w:val="single" w:sz="4" w:space="0" w:color="auto"/>
            </w:tcBorders>
            <w:shd w:val="clear" w:color="auto" w:fill="auto"/>
            <w:hideMark/>
          </w:tcPr>
          <w:p w14:paraId="2E88EEB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127,5</w:t>
            </w:r>
          </w:p>
        </w:tc>
        <w:tc>
          <w:tcPr>
            <w:tcW w:w="412" w:type="pct"/>
            <w:tcBorders>
              <w:top w:val="nil"/>
              <w:left w:val="nil"/>
              <w:bottom w:val="single" w:sz="4" w:space="0" w:color="auto"/>
              <w:right w:val="single" w:sz="4" w:space="0" w:color="auto"/>
            </w:tcBorders>
            <w:shd w:val="clear" w:color="auto" w:fill="auto"/>
            <w:hideMark/>
          </w:tcPr>
          <w:p w14:paraId="563A355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0,008</w:t>
            </w:r>
          </w:p>
        </w:tc>
        <w:tc>
          <w:tcPr>
            <w:tcW w:w="464" w:type="pct"/>
            <w:tcBorders>
              <w:top w:val="nil"/>
              <w:left w:val="nil"/>
              <w:bottom w:val="single" w:sz="4" w:space="0" w:color="auto"/>
              <w:right w:val="single" w:sz="4" w:space="0" w:color="auto"/>
            </w:tcBorders>
            <w:shd w:val="clear" w:color="auto" w:fill="auto"/>
            <w:hideMark/>
          </w:tcPr>
          <w:p w14:paraId="121E706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0,008</w:t>
            </w:r>
          </w:p>
        </w:tc>
        <w:tc>
          <w:tcPr>
            <w:tcW w:w="411" w:type="pct"/>
            <w:tcBorders>
              <w:top w:val="nil"/>
              <w:left w:val="nil"/>
              <w:bottom w:val="single" w:sz="4" w:space="0" w:color="auto"/>
              <w:right w:val="single" w:sz="4" w:space="0" w:color="auto"/>
            </w:tcBorders>
            <w:shd w:val="clear" w:color="auto" w:fill="auto"/>
            <w:hideMark/>
          </w:tcPr>
          <w:p w14:paraId="34C9FE2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0,008</w:t>
            </w:r>
          </w:p>
        </w:tc>
      </w:tr>
      <w:tr w:rsidR="006F7200" w:rsidRPr="00D04CD0" w14:paraId="3A8B1954"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9C1E41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106</w:t>
            </w:r>
          </w:p>
        </w:tc>
        <w:tc>
          <w:tcPr>
            <w:tcW w:w="1148" w:type="pct"/>
            <w:tcBorders>
              <w:top w:val="nil"/>
              <w:left w:val="nil"/>
              <w:bottom w:val="single" w:sz="4" w:space="0" w:color="auto"/>
              <w:right w:val="single" w:sz="4" w:space="0" w:color="auto"/>
            </w:tcBorders>
            <w:shd w:val="clear" w:color="auto" w:fill="auto"/>
            <w:hideMark/>
          </w:tcPr>
          <w:p w14:paraId="4E57D26B" w14:textId="2DDEFAD5"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441</w:t>
            </w:r>
          </w:p>
        </w:tc>
        <w:tc>
          <w:tcPr>
            <w:tcW w:w="1200" w:type="pct"/>
            <w:tcBorders>
              <w:top w:val="nil"/>
              <w:left w:val="nil"/>
              <w:bottom w:val="single" w:sz="4" w:space="0" w:color="auto"/>
              <w:right w:val="single" w:sz="4" w:space="0" w:color="auto"/>
            </w:tcBorders>
            <w:shd w:val="clear" w:color="auto" w:fill="auto"/>
            <w:hideMark/>
          </w:tcPr>
          <w:p w14:paraId="1A30361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Илюш.с.п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469763A0"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10 524 </w:t>
            </w:r>
          </w:p>
        </w:tc>
        <w:tc>
          <w:tcPr>
            <w:tcW w:w="543" w:type="pct"/>
            <w:tcBorders>
              <w:top w:val="nil"/>
              <w:left w:val="nil"/>
              <w:bottom w:val="single" w:sz="4" w:space="0" w:color="auto"/>
              <w:right w:val="single" w:sz="4" w:space="0" w:color="auto"/>
            </w:tcBorders>
            <w:shd w:val="clear" w:color="auto" w:fill="auto"/>
            <w:hideMark/>
          </w:tcPr>
          <w:p w14:paraId="38D5BA1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2671</w:t>
            </w:r>
          </w:p>
        </w:tc>
        <w:tc>
          <w:tcPr>
            <w:tcW w:w="412" w:type="pct"/>
            <w:tcBorders>
              <w:top w:val="nil"/>
              <w:left w:val="nil"/>
              <w:bottom w:val="single" w:sz="4" w:space="0" w:color="auto"/>
              <w:right w:val="single" w:sz="4" w:space="0" w:color="auto"/>
            </w:tcBorders>
            <w:shd w:val="clear" w:color="auto" w:fill="auto"/>
            <w:hideMark/>
          </w:tcPr>
          <w:p w14:paraId="7A51747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0,158</w:t>
            </w:r>
          </w:p>
        </w:tc>
        <w:tc>
          <w:tcPr>
            <w:tcW w:w="464" w:type="pct"/>
            <w:tcBorders>
              <w:top w:val="nil"/>
              <w:left w:val="nil"/>
              <w:bottom w:val="single" w:sz="4" w:space="0" w:color="auto"/>
              <w:right w:val="single" w:sz="4" w:space="0" w:color="auto"/>
            </w:tcBorders>
            <w:shd w:val="clear" w:color="auto" w:fill="auto"/>
            <w:hideMark/>
          </w:tcPr>
          <w:p w14:paraId="21EF326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0,158</w:t>
            </w:r>
          </w:p>
        </w:tc>
        <w:tc>
          <w:tcPr>
            <w:tcW w:w="411" w:type="pct"/>
            <w:tcBorders>
              <w:top w:val="nil"/>
              <w:left w:val="nil"/>
              <w:bottom w:val="single" w:sz="4" w:space="0" w:color="auto"/>
              <w:right w:val="single" w:sz="4" w:space="0" w:color="auto"/>
            </w:tcBorders>
            <w:shd w:val="clear" w:color="auto" w:fill="auto"/>
            <w:hideMark/>
          </w:tcPr>
          <w:p w14:paraId="706DACC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0,158</w:t>
            </w:r>
          </w:p>
        </w:tc>
      </w:tr>
      <w:tr w:rsidR="006F7200" w:rsidRPr="00D04CD0" w14:paraId="45E40738"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55771E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107</w:t>
            </w:r>
          </w:p>
        </w:tc>
        <w:tc>
          <w:tcPr>
            <w:tcW w:w="1148" w:type="pct"/>
            <w:tcBorders>
              <w:top w:val="nil"/>
              <w:left w:val="nil"/>
              <w:bottom w:val="single" w:sz="4" w:space="0" w:color="auto"/>
              <w:right w:val="single" w:sz="4" w:space="0" w:color="auto"/>
            </w:tcBorders>
            <w:shd w:val="clear" w:color="auto" w:fill="auto"/>
            <w:hideMark/>
          </w:tcPr>
          <w:p w14:paraId="06B8675C" w14:textId="45BFCD99"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448</w:t>
            </w:r>
          </w:p>
        </w:tc>
        <w:tc>
          <w:tcPr>
            <w:tcW w:w="1200" w:type="pct"/>
            <w:tcBorders>
              <w:top w:val="nil"/>
              <w:left w:val="nil"/>
              <w:bottom w:val="single" w:sz="4" w:space="0" w:color="auto"/>
              <w:right w:val="single" w:sz="4" w:space="0" w:color="auto"/>
            </w:tcBorders>
            <w:shd w:val="clear" w:color="auto" w:fill="auto"/>
            <w:hideMark/>
          </w:tcPr>
          <w:p w14:paraId="6B61E4C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259179A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3 576 </w:t>
            </w:r>
          </w:p>
        </w:tc>
        <w:tc>
          <w:tcPr>
            <w:tcW w:w="543" w:type="pct"/>
            <w:tcBorders>
              <w:top w:val="nil"/>
              <w:left w:val="nil"/>
              <w:bottom w:val="single" w:sz="4" w:space="0" w:color="auto"/>
              <w:right w:val="single" w:sz="4" w:space="0" w:color="auto"/>
            </w:tcBorders>
            <w:shd w:val="clear" w:color="auto" w:fill="auto"/>
            <w:hideMark/>
          </w:tcPr>
          <w:p w14:paraId="58F50F0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907,5</w:t>
            </w:r>
          </w:p>
        </w:tc>
        <w:tc>
          <w:tcPr>
            <w:tcW w:w="412" w:type="pct"/>
            <w:tcBorders>
              <w:top w:val="nil"/>
              <w:left w:val="nil"/>
              <w:bottom w:val="single" w:sz="4" w:space="0" w:color="auto"/>
              <w:right w:val="single" w:sz="4" w:space="0" w:color="auto"/>
            </w:tcBorders>
            <w:shd w:val="clear" w:color="auto" w:fill="auto"/>
            <w:hideMark/>
          </w:tcPr>
          <w:p w14:paraId="4C4F4A9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0,054</w:t>
            </w:r>
          </w:p>
        </w:tc>
        <w:tc>
          <w:tcPr>
            <w:tcW w:w="464" w:type="pct"/>
            <w:tcBorders>
              <w:top w:val="nil"/>
              <w:left w:val="nil"/>
              <w:bottom w:val="single" w:sz="4" w:space="0" w:color="auto"/>
              <w:right w:val="single" w:sz="4" w:space="0" w:color="auto"/>
            </w:tcBorders>
            <w:shd w:val="clear" w:color="auto" w:fill="auto"/>
            <w:hideMark/>
          </w:tcPr>
          <w:p w14:paraId="18ECD5F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0,054</w:t>
            </w:r>
          </w:p>
        </w:tc>
        <w:tc>
          <w:tcPr>
            <w:tcW w:w="411" w:type="pct"/>
            <w:tcBorders>
              <w:top w:val="nil"/>
              <w:left w:val="nil"/>
              <w:bottom w:val="single" w:sz="4" w:space="0" w:color="auto"/>
              <w:right w:val="single" w:sz="4" w:space="0" w:color="auto"/>
            </w:tcBorders>
            <w:shd w:val="clear" w:color="auto" w:fill="auto"/>
            <w:hideMark/>
          </w:tcPr>
          <w:p w14:paraId="50D992D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0,054</w:t>
            </w:r>
          </w:p>
        </w:tc>
      </w:tr>
      <w:tr w:rsidR="006F7200" w:rsidRPr="00D04CD0" w14:paraId="4A8A826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7F5CE8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108</w:t>
            </w:r>
          </w:p>
        </w:tc>
        <w:tc>
          <w:tcPr>
            <w:tcW w:w="1148" w:type="pct"/>
            <w:tcBorders>
              <w:top w:val="nil"/>
              <w:left w:val="nil"/>
              <w:bottom w:val="single" w:sz="4" w:space="0" w:color="auto"/>
              <w:right w:val="single" w:sz="4" w:space="0" w:color="auto"/>
            </w:tcBorders>
            <w:shd w:val="clear" w:color="auto" w:fill="auto"/>
            <w:hideMark/>
          </w:tcPr>
          <w:p w14:paraId="0BFFF891" w14:textId="1607B2E3"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442</w:t>
            </w:r>
          </w:p>
        </w:tc>
        <w:tc>
          <w:tcPr>
            <w:tcW w:w="1200" w:type="pct"/>
            <w:tcBorders>
              <w:top w:val="nil"/>
              <w:left w:val="nil"/>
              <w:bottom w:val="single" w:sz="4" w:space="0" w:color="auto"/>
              <w:right w:val="single" w:sz="4" w:space="0" w:color="auto"/>
            </w:tcBorders>
            <w:shd w:val="clear" w:color="auto" w:fill="auto"/>
            <w:hideMark/>
          </w:tcPr>
          <w:p w14:paraId="75EF940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030E1FE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13 248 </w:t>
            </w:r>
          </w:p>
        </w:tc>
        <w:tc>
          <w:tcPr>
            <w:tcW w:w="543" w:type="pct"/>
            <w:tcBorders>
              <w:top w:val="nil"/>
              <w:left w:val="nil"/>
              <w:bottom w:val="single" w:sz="4" w:space="0" w:color="auto"/>
              <w:right w:val="single" w:sz="4" w:space="0" w:color="auto"/>
            </w:tcBorders>
            <w:shd w:val="clear" w:color="auto" w:fill="auto"/>
            <w:hideMark/>
          </w:tcPr>
          <w:p w14:paraId="4FEB325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3362,5</w:t>
            </w:r>
          </w:p>
        </w:tc>
        <w:tc>
          <w:tcPr>
            <w:tcW w:w="412" w:type="pct"/>
            <w:tcBorders>
              <w:top w:val="nil"/>
              <w:left w:val="nil"/>
              <w:bottom w:val="single" w:sz="4" w:space="0" w:color="auto"/>
              <w:right w:val="single" w:sz="4" w:space="0" w:color="auto"/>
            </w:tcBorders>
            <w:shd w:val="clear" w:color="auto" w:fill="auto"/>
            <w:hideMark/>
          </w:tcPr>
          <w:p w14:paraId="0CF727C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0,199</w:t>
            </w:r>
          </w:p>
        </w:tc>
        <w:tc>
          <w:tcPr>
            <w:tcW w:w="464" w:type="pct"/>
            <w:tcBorders>
              <w:top w:val="nil"/>
              <w:left w:val="nil"/>
              <w:bottom w:val="single" w:sz="4" w:space="0" w:color="auto"/>
              <w:right w:val="single" w:sz="4" w:space="0" w:color="auto"/>
            </w:tcBorders>
            <w:shd w:val="clear" w:color="auto" w:fill="auto"/>
            <w:hideMark/>
          </w:tcPr>
          <w:p w14:paraId="00BCA9B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0,199</w:t>
            </w:r>
          </w:p>
        </w:tc>
        <w:tc>
          <w:tcPr>
            <w:tcW w:w="411" w:type="pct"/>
            <w:tcBorders>
              <w:top w:val="nil"/>
              <w:left w:val="nil"/>
              <w:bottom w:val="single" w:sz="4" w:space="0" w:color="auto"/>
              <w:right w:val="single" w:sz="4" w:space="0" w:color="auto"/>
            </w:tcBorders>
            <w:shd w:val="clear" w:color="auto" w:fill="auto"/>
            <w:hideMark/>
          </w:tcPr>
          <w:p w14:paraId="60C6ED4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0,199</w:t>
            </w:r>
          </w:p>
        </w:tc>
      </w:tr>
      <w:tr w:rsidR="006F7200" w:rsidRPr="00D04CD0" w14:paraId="2E53DC55"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EBAAB0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109</w:t>
            </w:r>
          </w:p>
        </w:tc>
        <w:tc>
          <w:tcPr>
            <w:tcW w:w="1148" w:type="pct"/>
            <w:tcBorders>
              <w:top w:val="nil"/>
              <w:left w:val="nil"/>
              <w:bottom w:val="single" w:sz="4" w:space="0" w:color="auto"/>
              <w:right w:val="single" w:sz="4" w:space="0" w:color="auto"/>
            </w:tcBorders>
            <w:shd w:val="clear" w:color="auto" w:fill="auto"/>
            <w:hideMark/>
          </w:tcPr>
          <w:p w14:paraId="1A3EEE34" w14:textId="3252518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454</w:t>
            </w:r>
          </w:p>
        </w:tc>
        <w:tc>
          <w:tcPr>
            <w:tcW w:w="1200" w:type="pct"/>
            <w:tcBorders>
              <w:top w:val="nil"/>
              <w:left w:val="nil"/>
              <w:bottom w:val="single" w:sz="4" w:space="0" w:color="auto"/>
              <w:right w:val="single" w:sz="4" w:space="0" w:color="auto"/>
            </w:tcBorders>
            <w:shd w:val="clear" w:color="auto" w:fill="auto"/>
            <w:hideMark/>
          </w:tcPr>
          <w:p w14:paraId="7B44F42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1F56EC36"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11 170 </w:t>
            </w:r>
          </w:p>
        </w:tc>
        <w:tc>
          <w:tcPr>
            <w:tcW w:w="543" w:type="pct"/>
            <w:tcBorders>
              <w:top w:val="nil"/>
              <w:left w:val="nil"/>
              <w:bottom w:val="single" w:sz="4" w:space="0" w:color="auto"/>
              <w:right w:val="single" w:sz="4" w:space="0" w:color="auto"/>
            </w:tcBorders>
            <w:shd w:val="clear" w:color="auto" w:fill="auto"/>
            <w:hideMark/>
          </w:tcPr>
          <w:p w14:paraId="64B0931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2835</w:t>
            </w:r>
          </w:p>
        </w:tc>
        <w:tc>
          <w:tcPr>
            <w:tcW w:w="412" w:type="pct"/>
            <w:tcBorders>
              <w:top w:val="nil"/>
              <w:left w:val="nil"/>
              <w:bottom w:val="single" w:sz="4" w:space="0" w:color="auto"/>
              <w:right w:val="single" w:sz="4" w:space="0" w:color="auto"/>
            </w:tcBorders>
            <w:shd w:val="clear" w:color="auto" w:fill="auto"/>
            <w:hideMark/>
          </w:tcPr>
          <w:p w14:paraId="650760B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0,168</w:t>
            </w:r>
          </w:p>
        </w:tc>
        <w:tc>
          <w:tcPr>
            <w:tcW w:w="464" w:type="pct"/>
            <w:tcBorders>
              <w:top w:val="nil"/>
              <w:left w:val="nil"/>
              <w:bottom w:val="single" w:sz="4" w:space="0" w:color="auto"/>
              <w:right w:val="single" w:sz="4" w:space="0" w:color="auto"/>
            </w:tcBorders>
            <w:shd w:val="clear" w:color="auto" w:fill="auto"/>
            <w:hideMark/>
          </w:tcPr>
          <w:p w14:paraId="6715853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0,168</w:t>
            </w:r>
          </w:p>
        </w:tc>
        <w:tc>
          <w:tcPr>
            <w:tcW w:w="411" w:type="pct"/>
            <w:tcBorders>
              <w:top w:val="nil"/>
              <w:left w:val="nil"/>
              <w:bottom w:val="single" w:sz="4" w:space="0" w:color="auto"/>
              <w:right w:val="single" w:sz="4" w:space="0" w:color="auto"/>
            </w:tcBorders>
            <w:shd w:val="clear" w:color="auto" w:fill="auto"/>
            <w:hideMark/>
          </w:tcPr>
          <w:p w14:paraId="3FA4BF8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0,168</w:t>
            </w:r>
          </w:p>
        </w:tc>
      </w:tr>
      <w:tr w:rsidR="006F7200" w:rsidRPr="00D04CD0" w14:paraId="0C52E314"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238774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110</w:t>
            </w:r>
          </w:p>
        </w:tc>
        <w:tc>
          <w:tcPr>
            <w:tcW w:w="1148" w:type="pct"/>
            <w:tcBorders>
              <w:top w:val="nil"/>
              <w:left w:val="nil"/>
              <w:bottom w:val="single" w:sz="4" w:space="0" w:color="auto"/>
              <w:right w:val="single" w:sz="4" w:space="0" w:color="auto"/>
            </w:tcBorders>
            <w:shd w:val="clear" w:color="auto" w:fill="auto"/>
            <w:hideMark/>
          </w:tcPr>
          <w:p w14:paraId="2B43D24E" w14:textId="131B94FF"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452</w:t>
            </w:r>
          </w:p>
        </w:tc>
        <w:tc>
          <w:tcPr>
            <w:tcW w:w="1200" w:type="pct"/>
            <w:tcBorders>
              <w:top w:val="nil"/>
              <w:left w:val="nil"/>
              <w:bottom w:val="single" w:sz="4" w:space="0" w:color="auto"/>
              <w:right w:val="single" w:sz="4" w:space="0" w:color="auto"/>
            </w:tcBorders>
            <w:shd w:val="clear" w:color="auto" w:fill="auto"/>
            <w:hideMark/>
          </w:tcPr>
          <w:p w14:paraId="63E7BE1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4C739A2C"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11 024 </w:t>
            </w:r>
          </w:p>
        </w:tc>
        <w:tc>
          <w:tcPr>
            <w:tcW w:w="543" w:type="pct"/>
            <w:tcBorders>
              <w:top w:val="nil"/>
              <w:left w:val="nil"/>
              <w:bottom w:val="single" w:sz="4" w:space="0" w:color="auto"/>
              <w:right w:val="single" w:sz="4" w:space="0" w:color="auto"/>
            </w:tcBorders>
            <w:shd w:val="clear" w:color="auto" w:fill="auto"/>
            <w:hideMark/>
          </w:tcPr>
          <w:p w14:paraId="09EE577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2798</w:t>
            </w:r>
          </w:p>
        </w:tc>
        <w:tc>
          <w:tcPr>
            <w:tcW w:w="412" w:type="pct"/>
            <w:tcBorders>
              <w:top w:val="nil"/>
              <w:left w:val="nil"/>
              <w:bottom w:val="single" w:sz="4" w:space="0" w:color="auto"/>
              <w:right w:val="single" w:sz="4" w:space="0" w:color="auto"/>
            </w:tcBorders>
            <w:shd w:val="clear" w:color="auto" w:fill="auto"/>
            <w:hideMark/>
          </w:tcPr>
          <w:p w14:paraId="179E1CA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0,165</w:t>
            </w:r>
          </w:p>
        </w:tc>
        <w:tc>
          <w:tcPr>
            <w:tcW w:w="464" w:type="pct"/>
            <w:tcBorders>
              <w:top w:val="nil"/>
              <w:left w:val="nil"/>
              <w:bottom w:val="single" w:sz="4" w:space="0" w:color="auto"/>
              <w:right w:val="single" w:sz="4" w:space="0" w:color="auto"/>
            </w:tcBorders>
            <w:shd w:val="clear" w:color="auto" w:fill="auto"/>
            <w:hideMark/>
          </w:tcPr>
          <w:p w14:paraId="27BE749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0,165</w:t>
            </w:r>
          </w:p>
        </w:tc>
        <w:tc>
          <w:tcPr>
            <w:tcW w:w="411" w:type="pct"/>
            <w:tcBorders>
              <w:top w:val="nil"/>
              <w:left w:val="nil"/>
              <w:bottom w:val="single" w:sz="4" w:space="0" w:color="auto"/>
              <w:right w:val="single" w:sz="4" w:space="0" w:color="auto"/>
            </w:tcBorders>
            <w:shd w:val="clear" w:color="auto" w:fill="auto"/>
            <w:hideMark/>
          </w:tcPr>
          <w:p w14:paraId="508B554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0,165</w:t>
            </w:r>
          </w:p>
        </w:tc>
      </w:tr>
      <w:tr w:rsidR="006F7200" w:rsidRPr="00D04CD0" w14:paraId="0FC0E93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2DE33C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111</w:t>
            </w:r>
          </w:p>
        </w:tc>
        <w:tc>
          <w:tcPr>
            <w:tcW w:w="1148" w:type="pct"/>
            <w:tcBorders>
              <w:top w:val="nil"/>
              <w:left w:val="nil"/>
              <w:bottom w:val="single" w:sz="4" w:space="0" w:color="auto"/>
              <w:right w:val="single" w:sz="4" w:space="0" w:color="auto"/>
            </w:tcBorders>
            <w:shd w:val="clear" w:color="auto" w:fill="auto"/>
            <w:hideMark/>
          </w:tcPr>
          <w:p w14:paraId="01755E5F" w14:textId="567EE5F4"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440</w:t>
            </w:r>
          </w:p>
        </w:tc>
        <w:tc>
          <w:tcPr>
            <w:tcW w:w="1200" w:type="pct"/>
            <w:tcBorders>
              <w:top w:val="nil"/>
              <w:left w:val="nil"/>
              <w:bottom w:val="single" w:sz="4" w:space="0" w:color="auto"/>
              <w:right w:val="single" w:sz="4" w:space="0" w:color="auto"/>
            </w:tcBorders>
            <w:shd w:val="clear" w:color="auto" w:fill="auto"/>
            <w:hideMark/>
          </w:tcPr>
          <w:p w14:paraId="0EB2066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Илюш.с.п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5EAC777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12 441 </w:t>
            </w:r>
          </w:p>
        </w:tc>
        <w:tc>
          <w:tcPr>
            <w:tcW w:w="543" w:type="pct"/>
            <w:tcBorders>
              <w:top w:val="nil"/>
              <w:left w:val="nil"/>
              <w:bottom w:val="single" w:sz="4" w:space="0" w:color="auto"/>
              <w:right w:val="single" w:sz="4" w:space="0" w:color="auto"/>
            </w:tcBorders>
            <w:shd w:val="clear" w:color="auto" w:fill="auto"/>
            <w:hideMark/>
          </w:tcPr>
          <w:p w14:paraId="19709BC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3157,5</w:t>
            </w:r>
          </w:p>
        </w:tc>
        <w:tc>
          <w:tcPr>
            <w:tcW w:w="412" w:type="pct"/>
            <w:tcBorders>
              <w:top w:val="nil"/>
              <w:left w:val="nil"/>
              <w:bottom w:val="single" w:sz="4" w:space="0" w:color="auto"/>
              <w:right w:val="single" w:sz="4" w:space="0" w:color="auto"/>
            </w:tcBorders>
            <w:shd w:val="clear" w:color="auto" w:fill="auto"/>
            <w:hideMark/>
          </w:tcPr>
          <w:p w14:paraId="1014638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0,187</w:t>
            </w:r>
          </w:p>
        </w:tc>
        <w:tc>
          <w:tcPr>
            <w:tcW w:w="464" w:type="pct"/>
            <w:tcBorders>
              <w:top w:val="nil"/>
              <w:left w:val="nil"/>
              <w:bottom w:val="single" w:sz="4" w:space="0" w:color="auto"/>
              <w:right w:val="single" w:sz="4" w:space="0" w:color="auto"/>
            </w:tcBorders>
            <w:shd w:val="clear" w:color="auto" w:fill="auto"/>
            <w:hideMark/>
          </w:tcPr>
          <w:p w14:paraId="793BFEA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0,187</w:t>
            </w:r>
          </w:p>
        </w:tc>
        <w:tc>
          <w:tcPr>
            <w:tcW w:w="411" w:type="pct"/>
            <w:tcBorders>
              <w:top w:val="nil"/>
              <w:left w:val="nil"/>
              <w:bottom w:val="single" w:sz="4" w:space="0" w:color="auto"/>
              <w:right w:val="single" w:sz="4" w:space="0" w:color="auto"/>
            </w:tcBorders>
            <w:shd w:val="clear" w:color="auto" w:fill="auto"/>
            <w:hideMark/>
          </w:tcPr>
          <w:p w14:paraId="0DA50BC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0,187</w:t>
            </w:r>
          </w:p>
        </w:tc>
      </w:tr>
      <w:tr w:rsidR="006F7200" w:rsidRPr="00D04CD0" w14:paraId="1C4EB612"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6BFD7B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112</w:t>
            </w:r>
          </w:p>
        </w:tc>
        <w:tc>
          <w:tcPr>
            <w:tcW w:w="1148" w:type="pct"/>
            <w:tcBorders>
              <w:top w:val="nil"/>
              <w:left w:val="nil"/>
              <w:bottom w:val="single" w:sz="4" w:space="0" w:color="auto"/>
              <w:right w:val="single" w:sz="4" w:space="0" w:color="auto"/>
            </w:tcBorders>
            <w:shd w:val="clear" w:color="auto" w:fill="auto"/>
            <w:hideMark/>
          </w:tcPr>
          <w:p w14:paraId="38C38789" w14:textId="468CE354"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444</w:t>
            </w:r>
          </w:p>
        </w:tc>
        <w:tc>
          <w:tcPr>
            <w:tcW w:w="1200" w:type="pct"/>
            <w:tcBorders>
              <w:top w:val="nil"/>
              <w:left w:val="nil"/>
              <w:bottom w:val="single" w:sz="4" w:space="0" w:color="auto"/>
              <w:right w:val="single" w:sz="4" w:space="0" w:color="auto"/>
            </w:tcBorders>
            <w:shd w:val="clear" w:color="auto" w:fill="auto"/>
            <w:hideMark/>
          </w:tcPr>
          <w:p w14:paraId="4033569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0C8D545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2 275 </w:t>
            </w:r>
          </w:p>
        </w:tc>
        <w:tc>
          <w:tcPr>
            <w:tcW w:w="543" w:type="pct"/>
            <w:tcBorders>
              <w:top w:val="nil"/>
              <w:left w:val="nil"/>
              <w:bottom w:val="single" w:sz="4" w:space="0" w:color="auto"/>
              <w:right w:val="single" w:sz="4" w:space="0" w:color="auto"/>
            </w:tcBorders>
            <w:shd w:val="clear" w:color="auto" w:fill="auto"/>
            <w:hideMark/>
          </w:tcPr>
          <w:p w14:paraId="24EA638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577,5</w:t>
            </w:r>
          </w:p>
        </w:tc>
        <w:tc>
          <w:tcPr>
            <w:tcW w:w="412" w:type="pct"/>
            <w:tcBorders>
              <w:top w:val="nil"/>
              <w:left w:val="nil"/>
              <w:bottom w:val="single" w:sz="4" w:space="0" w:color="auto"/>
              <w:right w:val="single" w:sz="4" w:space="0" w:color="auto"/>
            </w:tcBorders>
            <w:shd w:val="clear" w:color="auto" w:fill="auto"/>
            <w:hideMark/>
          </w:tcPr>
          <w:p w14:paraId="4EF81F0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0,034</w:t>
            </w:r>
          </w:p>
        </w:tc>
        <w:tc>
          <w:tcPr>
            <w:tcW w:w="464" w:type="pct"/>
            <w:tcBorders>
              <w:top w:val="nil"/>
              <w:left w:val="nil"/>
              <w:bottom w:val="single" w:sz="4" w:space="0" w:color="auto"/>
              <w:right w:val="single" w:sz="4" w:space="0" w:color="auto"/>
            </w:tcBorders>
            <w:shd w:val="clear" w:color="auto" w:fill="auto"/>
            <w:hideMark/>
          </w:tcPr>
          <w:p w14:paraId="1FCB679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0,034</w:t>
            </w:r>
          </w:p>
        </w:tc>
        <w:tc>
          <w:tcPr>
            <w:tcW w:w="411" w:type="pct"/>
            <w:tcBorders>
              <w:top w:val="nil"/>
              <w:left w:val="nil"/>
              <w:bottom w:val="single" w:sz="4" w:space="0" w:color="auto"/>
              <w:right w:val="single" w:sz="4" w:space="0" w:color="auto"/>
            </w:tcBorders>
            <w:shd w:val="clear" w:color="auto" w:fill="auto"/>
            <w:hideMark/>
          </w:tcPr>
          <w:p w14:paraId="59513AE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0,034</w:t>
            </w:r>
          </w:p>
        </w:tc>
      </w:tr>
      <w:tr w:rsidR="006F7200" w:rsidRPr="00D04CD0" w14:paraId="686DBA40"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12ABA2D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113</w:t>
            </w:r>
          </w:p>
        </w:tc>
        <w:tc>
          <w:tcPr>
            <w:tcW w:w="1148" w:type="pct"/>
            <w:tcBorders>
              <w:top w:val="nil"/>
              <w:left w:val="nil"/>
              <w:bottom w:val="single" w:sz="4" w:space="0" w:color="auto"/>
              <w:right w:val="single" w:sz="4" w:space="0" w:color="auto"/>
            </w:tcBorders>
            <w:shd w:val="clear" w:color="000000" w:fill="E2EFDA"/>
            <w:hideMark/>
          </w:tcPr>
          <w:p w14:paraId="5D91C9F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№443</w:t>
            </w:r>
          </w:p>
        </w:tc>
        <w:tc>
          <w:tcPr>
            <w:tcW w:w="1200" w:type="pct"/>
            <w:tcBorders>
              <w:top w:val="nil"/>
              <w:left w:val="nil"/>
              <w:bottom w:val="single" w:sz="4" w:space="0" w:color="auto"/>
              <w:right w:val="single" w:sz="4" w:space="0" w:color="auto"/>
            </w:tcBorders>
            <w:shd w:val="clear" w:color="000000" w:fill="E2EFDA"/>
            <w:hideMark/>
          </w:tcPr>
          <w:p w14:paraId="3CFE291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w:t>
            </w:r>
            <w:proofErr w:type="spellEnd"/>
            <w:r w:rsidRPr="00D04CD0">
              <w:rPr>
                <w:rFonts w:ascii="Myriad Pro" w:eastAsia="Times New Roman" w:hAnsi="Myriad Pro" w:cs="Arial"/>
                <w:sz w:val="20"/>
                <w:szCs w:val="20"/>
                <w:lang w:eastAsia="ru-RU"/>
              </w:rPr>
              <w:t xml:space="preserve"> п.</w:t>
            </w:r>
          </w:p>
        </w:tc>
        <w:tc>
          <w:tcPr>
            <w:tcW w:w="596" w:type="pct"/>
            <w:tcBorders>
              <w:top w:val="nil"/>
              <w:left w:val="nil"/>
              <w:bottom w:val="single" w:sz="4" w:space="0" w:color="auto"/>
              <w:right w:val="single" w:sz="4" w:space="0" w:color="auto"/>
            </w:tcBorders>
            <w:shd w:val="clear" w:color="000000" w:fill="E2EFDA"/>
            <w:hideMark/>
          </w:tcPr>
          <w:p w14:paraId="7D7AB303"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22 767 </w:t>
            </w:r>
          </w:p>
        </w:tc>
        <w:tc>
          <w:tcPr>
            <w:tcW w:w="543" w:type="pct"/>
            <w:tcBorders>
              <w:top w:val="nil"/>
              <w:left w:val="nil"/>
              <w:bottom w:val="single" w:sz="4" w:space="0" w:color="auto"/>
              <w:right w:val="single" w:sz="4" w:space="0" w:color="auto"/>
            </w:tcBorders>
            <w:shd w:val="clear" w:color="000000" w:fill="E2EFDA"/>
            <w:hideMark/>
          </w:tcPr>
          <w:p w14:paraId="6732769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180</w:t>
            </w:r>
          </w:p>
        </w:tc>
        <w:tc>
          <w:tcPr>
            <w:tcW w:w="412" w:type="pct"/>
            <w:tcBorders>
              <w:top w:val="nil"/>
              <w:left w:val="nil"/>
              <w:bottom w:val="single" w:sz="4" w:space="0" w:color="auto"/>
              <w:right w:val="single" w:sz="4" w:space="0" w:color="auto"/>
            </w:tcBorders>
            <w:shd w:val="clear" w:color="000000" w:fill="E2EFDA"/>
            <w:hideMark/>
          </w:tcPr>
          <w:p w14:paraId="15FD876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0,342</w:t>
            </w:r>
          </w:p>
        </w:tc>
        <w:tc>
          <w:tcPr>
            <w:tcW w:w="464" w:type="pct"/>
            <w:tcBorders>
              <w:top w:val="nil"/>
              <w:left w:val="nil"/>
              <w:bottom w:val="single" w:sz="4" w:space="0" w:color="auto"/>
              <w:right w:val="single" w:sz="4" w:space="0" w:color="auto"/>
            </w:tcBorders>
            <w:shd w:val="clear" w:color="000000" w:fill="E2EFDA"/>
            <w:hideMark/>
          </w:tcPr>
          <w:p w14:paraId="3A406BD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0,336</w:t>
            </w:r>
          </w:p>
        </w:tc>
        <w:tc>
          <w:tcPr>
            <w:tcW w:w="411" w:type="pct"/>
            <w:tcBorders>
              <w:top w:val="nil"/>
              <w:left w:val="nil"/>
              <w:bottom w:val="single" w:sz="4" w:space="0" w:color="auto"/>
              <w:right w:val="single" w:sz="4" w:space="0" w:color="auto"/>
            </w:tcBorders>
            <w:shd w:val="clear" w:color="000000" w:fill="E2EFDA"/>
            <w:hideMark/>
          </w:tcPr>
          <w:p w14:paraId="5476B0E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0,336</w:t>
            </w:r>
          </w:p>
        </w:tc>
      </w:tr>
      <w:tr w:rsidR="006F7200" w:rsidRPr="00D04CD0" w14:paraId="5595E61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48F20C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114</w:t>
            </w:r>
          </w:p>
        </w:tc>
        <w:tc>
          <w:tcPr>
            <w:tcW w:w="1148" w:type="pct"/>
            <w:tcBorders>
              <w:top w:val="nil"/>
              <w:left w:val="nil"/>
              <w:bottom w:val="single" w:sz="4" w:space="0" w:color="auto"/>
              <w:right w:val="single" w:sz="4" w:space="0" w:color="auto"/>
            </w:tcBorders>
            <w:shd w:val="clear" w:color="auto" w:fill="auto"/>
            <w:hideMark/>
          </w:tcPr>
          <w:p w14:paraId="11E8A7D1" w14:textId="7F2A7FDB"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443</w:t>
            </w:r>
          </w:p>
        </w:tc>
        <w:tc>
          <w:tcPr>
            <w:tcW w:w="1200" w:type="pct"/>
            <w:tcBorders>
              <w:top w:val="nil"/>
              <w:left w:val="nil"/>
              <w:bottom w:val="single" w:sz="4" w:space="0" w:color="auto"/>
              <w:right w:val="single" w:sz="4" w:space="0" w:color="auto"/>
            </w:tcBorders>
            <w:shd w:val="clear" w:color="auto" w:fill="auto"/>
            <w:hideMark/>
          </w:tcPr>
          <w:p w14:paraId="257AC1A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7163535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9 013 </w:t>
            </w:r>
          </w:p>
        </w:tc>
        <w:tc>
          <w:tcPr>
            <w:tcW w:w="543" w:type="pct"/>
            <w:tcBorders>
              <w:top w:val="nil"/>
              <w:left w:val="nil"/>
              <w:bottom w:val="single" w:sz="4" w:space="0" w:color="auto"/>
              <w:right w:val="single" w:sz="4" w:space="0" w:color="auto"/>
            </w:tcBorders>
            <w:shd w:val="clear" w:color="auto" w:fill="auto"/>
            <w:hideMark/>
          </w:tcPr>
          <w:p w14:paraId="0A813B9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2287,5</w:t>
            </w:r>
          </w:p>
        </w:tc>
        <w:tc>
          <w:tcPr>
            <w:tcW w:w="412" w:type="pct"/>
            <w:tcBorders>
              <w:top w:val="nil"/>
              <w:left w:val="nil"/>
              <w:bottom w:val="single" w:sz="4" w:space="0" w:color="auto"/>
              <w:right w:val="single" w:sz="4" w:space="0" w:color="auto"/>
            </w:tcBorders>
            <w:shd w:val="clear" w:color="auto" w:fill="auto"/>
            <w:hideMark/>
          </w:tcPr>
          <w:p w14:paraId="1AD8345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0,135</w:t>
            </w:r>
          </w:p>
        </w:tc>
        <w:tc>
          <w:tcPr>
            <w:tcW w:w="464" w:type="pct"/>
            <w:tcBorders>
              <w:top w:val="nil"/>
              <w:left w:val="nil"/>
              <w:bottom w:val="single" w:sz="4" w:space="0" w:color="auto"/>
              <w:right w:val="single" w:sz="4" w:space="0" w:color="auto"/>
            </w:tcBorders>
            <w:shd w:val="clear" w:color="auto" w:fill="auto"/>
            <w:hideMark/>
          </w:tcPr>
          <w:p w14:paraId="735C228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0,135</w:t>
            </w:r>
          </w:p>
        </w:tc>
        <w:tc>
          <w:tcPr>
            <w:tcW w:w="411" w:type="pct"/>
            <w:tcBorders>
              <w:top w:val="nil"/>
              <w:left w:val="nil"/>
              <w:bottom w:val="single" w:sz="4" w:space="0" w:color="auto"/>
              <w:right w:val="single" w:sz="4" w:space="0" w:color="auto"/>
            </w:tcBorders>
            <w:shd w:val="clear" w:color="auto" w:fill="auto"/>
            <w:hideMark/>
          </w:tcPr>
          <w:p w14:paraId="30A56EB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0,135</w:t>
            </w:r>
          </w:p>
        </w:tc>
      </w:tr>
      <w:tr w:rsidR="006F7200" w:rsidRPr="00D04CD0" w14:paraId="55DE690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2A9826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115</w:t>
            </w:r>
          </w:p>
        </w:tc>
        <w:tc>
          <w:tcPr>
            <w:tcW w:w="1148" w:type="pct"/>
            <w:tcBorders>
              <w:top w:val="nil"/>
              <w:left w:val="nil"/>
              <w:bottom w:val="single" w:sz="4" w:space="0" w:color="auto"/>
              <w:right w:val="single" w:sz="4" w:space="0" w:color="auto"/>
            </w:tcBorders>
            <w:shd w:val="clear" w:color="auto" w:fill="auto"/>
            <w:hideMark/>
          </w:tcPr>
          <w:p w14:paraId="6BFCBF7F" w14:textId="4182882D"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456</w:t>
            </w:r>
          </w:p>
        </w:tc>
        <w:tc>
          <w:tcPr>
            <w:tcW w:w="1200" w:type="pct"/>
            <w:tcBorders>
              <w:top w:val="nil"/>
              <w:left w:val="nil"/>
              <w:bottom w:val="single" w:sz="4" w:space="0" w:color="auto"/>
              <w:right w:val="single" w:sz="4" w:space="0" w:color="auto"/>
            </w:tcBorders>
            <w:shd w:val="clear" w:color="auto" w:fill="auto"/>
            <w:hideMark/>
          </w:tcPr>
          <w:p w14:paraId="5A4B64B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1964C5BC"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22 025 </w:t>
            </w:r>
          </w:p>
        </w:tc>
        <w:tc>
          <w:tcPr>
            <w:tcW w:w="543" w:type="pct"/>
            <w:tcBorders>
              <w:top w:val="nil"/>
              <w:left w:val="nil"/>
              <w:bottom w:val="single" w:sz="4" w:space="0" w:color="auto"/>
              <w:right w:val="single" w:sz="4" w:space="0" w:color="auto"/>
            </w:tcBorders>
            <w:shd w:val="clear" w:color="auto" w:fill="auto"/>
            <w:hideMark/>
          </w:tcPr>
          <w:p w14:paraId="4A0288A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5590</w:t>
            </w:r>
          </w:p>
        </w:tc>
        <w:tc>
          <w:tcPr>
            <w:tcW w:w="412" w:type="pct"/>
            <w:tcBorders>
              <w:top w:val="nil"/>
              <w:left w:val="nil"/>
              <w:bottom w:val="single" w:sz="4" w:space="0" w:color="auto"/>
              <w:right w:val="single" w:sz="4" w:space="0" w:color="auto"/>
            </w:tcBorders>
            <w:shd w:val="clear" w:color="auto" w:fill="auto"/>
            <w:hideMark/>
          </w:tcPr>
          <w:p w14:paraId="5E42245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w:t>
            </w:r>
          </w:p>
        </w:tc>
        <w:tc>
          <w:tcPr>
            <w:tcW w:w="464" w:type="pct"/>
            <w:tcBorders>
              <w:top w:val="nil"/>
              <w:left w:val="nil"/>
              <w:bottom w:val="single" w:sz="4" w:space="0" w:color="auto"/>
              <w:right w:val="single" w:sz="4" w:space="0" w:color="auto"/>
            </w:tcBorders>
            <w:shd w:val="clear" w:color="auto" w:fill="auto"/>
            <w:hideMark/>
          </w:tcPr>
          <w:p w14:paraId="2A79397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w:t>
            </w:r>
          </w:p>
        </w:tc>
        <w:tc>
          <w:tcPr>
            <w:tcW w:w="411" w:type="pct"/>
            <w:tcBorders>
              <w:top w:val="nil"/>
              <w:left w:val="nil"/>
              <w:bottom w:val="single" w:sz="4" w:space="0" w:color="auto"/>
              <w:right w:val="single" w:sz="4" w:space="0" w:color="auto"/>
            </w:tcBorders>
            <w:shd w:val="clear" w:color="auto" w:fill="auto"/>
            <w:hideMark/>
          </w:tcPr>
          <w:p w14:paraId="079E102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w:t>
            </w:r>
          </w:p>
        </w:tc>
      </w:tr>
      <w:tr w:rsidR="006F7200" w:rsidRPr="00D04CD0" w14:paraId="1DA20558"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071237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116</w:t>
            </w:r>
          </w:p>
        </w:tc>
        <w:tc>
          <w:tcPr>
            <w:tcW w:w="1148" w:type="pct"/>
            <w:tcBorders>
              <w:top w:val="nil"/>
              <w:left w:val="nil"/>
              <w:bottom w:val="single" w:sz="4" w:space="0" w:color="auto"/>
              <w:right w:val="single" w:sz="4" w:space="0" w:color="auto"/>
            </w:tcBorders>
            <w:shd w:val="clear" w:color="auto" w:fill="auto"/>
            <w:hideMark/>
          </w:tcPr>
          <w:p w14:paraId="1F6A5CDB" w14:textId="1E11B559"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456</w:t>
            </w:r>
          </w:p>
        </w:tc>
        <w:tc>
          <w:tcPr>
            <w:tcW w:w="1200" w:type="pct"/>
            <w:tcBorders>
              <w:top w:val="nil"/>
              <w:left w:val="nil"/>
              <w:bottom w:val="single" w:sz="4" w:space="0" w:color="auto"/>
              <w:right w:val="single" w:sz="4" w:space="0" w:color="auto"/>
            </w:tcBorders>
            <w:shd w:val="clear" w:color="auto" w:fill="auto"/>
            <w:hideMark/>
          </w:tcPr>
          <w:p w14:paraId="4E79021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13531A75"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112 665 </w:t>
            </w:r>
          </w:p>
        </w:tc>
        <w:tc>
          <w:tcPr>
            <w:tcW w:w="543" w:type="pct"/>
            <w:tcBorders>
              <w:top w:val="nil"/>
              <w:left w:val="nil"/>
              <w:bottom w:val="single" w:sz="4" w:space="0" w:color="auto"/>
              <w:right w:val="single" w:sz="4" w:space="0" w:color="auto"/>
            </w:tcBorders>
            <w:shd w:val="clear" w:color="auto" w:fill="auto"/>
            <w:hideMark/>
          </w:tcPr>
          <w:p w14:paraId="762AC10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845</w:t>
            </w:r>
          </w:p>
        </w:tc>
        <w:tc>
          <w:tcPr>
            <w:tcW w:w="412" w:type="pct"/>
            <w:tcBorders>
              <w:top w:val="nil"/>
              <w:left w:val="nil"/>
              <w:bottom w:val="single" w:sz="4" w:space="0" w:color="auto"/>
              <w:right w:val="single" w:sz="4" w:space="0" w:color="auto"/>
            </w:tcBorders>
            <w:shd w:val="clear" w:color="auto" w:fill="auto"/>
            <w:hideMark/>
          </w:tcPr>
          <w:p w14:paraId="613B670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1,69</w:t>
            </w:r>
          </w:p>
        </w:tc>
        <w:tc>
          <w:tcPr>
            <w:tcW w:w="464" w:type="pct"/>
            <w:tcBorders>
              <w:top w:val="nil"/>
              <w:left w:val="nil"/>
              <w:bottom w:val="single" w:sz="4" w:space="0" w:color="auto"/>
              <w:right w:val="single" w:sz="4" w:space="0" w:color="auto"/>
            </w:tcBorders>
            <w:shd w:val="clear" w:color="auto" w:fill="auto"/>
            <w:hideMark/>
          </w:tcPr>
          <w:p w14:paraId="3EEB862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1,69</w:t>
            </w:r>
          </w:p>
        </w:tc>
        <w:tc>
          <w:tcPr>
            <w:tcW w:w="411" w:type="pct"/>
            <w:tcBorders>
              <w:top w:val="nil"/>
              <w:left w:val="nil"/>
              <w:bottom w:val="single" w:sz="4" w:space="0" w:color="auto"/>
              <w:right w:val="single" w:sz="4" w:space="0" w:color="auto"/>
            </w:tcBorders>
            <w:shd w:val="clear" w:color="auto" w:fill="auto"/>
            <w:hideMark/>
          </w:tcPr>
          <w:p w14:paraId="6C874D0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1,69</w:t>
            </w:r>
          </w:p>
        </w:tc>
      </w:tr>
      <w:tr w:rsidR="006F7200" w:rsidRPr="00D04CD0" w14:paraId="4BDC2DE1"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6BB3BCA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117</w:t>
            </w:r>
          </w:p>
        </w:tc>
        <w:tc>
          <w:tcPr>
            <w:tcW w:w="1148" w:type="pct"/>
            <w:tcBorders>
              <w:top w:val="nil"/>
              <w:left w:val="nil"/>
              <w:bottom w:val="single" w:sz="4" w:space="0" w:color="auto"/>
              <w:right w:val="single" w:sz="4" w:space="0" w:color="auto"/>
            </w:tcBorders>
            <w:shd w:val="clear" w:color="000000" w:fill="E2EFDA"/>
            <w:hideMark/>
          </w:tcPr>
          <w:p w14:paraId="695A7CDC" w14:textId="0B458FF3"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441</w:t>
            </w:r>
          </w:p>
        </w:tc>
        <w:tc>
          <w:tcPr>
            <w:tcW w:w="1200" w:type="pct"/>
            <w:tcBorders>
              <w:top w:val="nil"/>
              <w:left w:val="nil"/>
              <w:bottom w:val="single" w:sz="4" w:space="0" w:color="auto"/>
              <w:right w:val="single" w:sz="4" w:space="0" w:color="auto"/>
            </w:tcBorders>
            <w:shd w:val="clear" w:color="000000" w:fill="E2EFDA"/>
            <w:hideMark/>
          </w:tcPr>
          <w:p w14:paraId="4F74E45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Илюш.с.п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000000" w:fill="E2EFDA"/>
            <w:hideMark/>
          </w:tcPr>
          <w:p w14:paraId="52694821"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32 565 </w:t>
            </w:r>
          </w:p>
        </w:tc>
        <w:tc>
          <w:tcPr>
            <w:tcW w:w="543" w:type="pct"/>
            <w:tcBorders>
              <w:top w:val="nil"/>
              <w:left w:val="nil"/>
              <w:bottom w:val="single" w:sz="4" w:space="0" w:color="auto"/>
              <w:right w:val="single" w:sz="4" w:space="0" w:color="auto"/>
            </w:tcBorders>
            <w:shd w:val="clear" w:color="000000" w:fill="E2EFDA"/>
            <w:hideMark/>
          </w:tcPr>
          <w:p w14:paraId="2C01085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240</w:t>
            </w:r>
          </w:p>
        </w:tc>
        <w:tc>
          <w:tcPr>
            <w:tcW w:w="412" w:type="pct"/>
            <w:tcBorders>
              <w:top w:val="nil"/>
              <w:left w:val="nil"/>
              <w:bottom w:val="single" w:sz="4" w:space="0" w:color="auto"/>
              <w:right w:val="single" w:sz="4" w:space="0" w:color="auto"/>
            </w:tcBorders>
            <w:shd w:val="clear" w:color="000000" w:fill="E2EFDA"/>
            <w:hideMark/>
          </w:tcPr>
          <w:p w14:paraId="3EAA7A4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0,488</w:t>
            </w:r>
          </w:p>
        </w:tc>
        <w:tc>
          <w:tcPr>
            <w:tcW w:w="464" w:type="pct"/>
            <w:tcBorders>
              <w:top w:val="nil"/>
              <w:left w:val="nil"/>
              <w:bottom w:val="single" w:sz="4" w:space="0" w:color="auto"/>
              <w:right w:val="single" w:sz="4" w:space="0" w:color="auto"/>
            </w:tcBorders>
            <w:shd w:val="clear" w:color="000000" w:fill="E2EFDA"/>
            <w:hideMark/>
          </w:tcPr>
          <w:p w14:paraId="2D20D85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0,501</w:t>
            </w:r>
          </w:p>
        </w:tc>
        <w:tc>
          <w:tcPr>
            <w:tcW w:w="411" w:type="pct"/>
            <w:tcBorders>
              <w:top w:val="nil"/>
              <w:left w:val="nil"/>
              <w:bottom w:val="single" w:sz="4" w:space="0" w:color="auto"/>
              <w:right w:val="single" w:sz="4" w:space="0" w:color="auto"/>
            </w:tcBorders>
            <w:shd w:val="clear" w:color="000000" w:fill="E2EFDA"/>
            <w:hideMark/>
          </w:tcPr>
          <w:p w14:paraId="6019764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0,501</w:t>
            </w:r>
          </w:p>
        </w:tc>
      </w:tr>
      <w:tr w:rsidR="006F7200" w:rsidRPr="00D04CD0" w14:paraId="4738A85A"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8D8FCA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118</w:t>
            </w:r>
          </w:p>
        </w:tc>
        <w:tc>
          <w:tcPr>
            <w:tcW w:w="1148" w:type="pct"/>
            <w:tcBorders>
              <w:top w:val="nil"/>
              <w:left w:val="nil"/>
              <w:bottom w:val="single" w:sz="4" w:space="0" w:color="auto"/>
              <w:right w:val="single" w:sz="4" w:space="0" w:color="auto"/>
            </w:tcBorders>
            <w:shd w:val="clear" w:color="auto" w:fill="auto"/>
            <w:hideMark/>
          </w:tcPr>
          <w:p w14:paraId="1760C246" w14:textId="2ECF87A3"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448</w:t>
            </w:r>
          </w:p>
        </w:tc>
        <w:tc>
          <w:tcPr>
            <w:tcW w:w="1200" w:type="pct"/>
            <w:tcBorders>
              <w:top w:val="nil"/>
              <w:left w:val="nil"/>
              <w:bottom w:val="single" w:sz="4" w:space="0" w:color="auto"/>
              <w:right w:val="single" w:sz="4" w:space="0" w:color="auto"/>
            </w:tcBorders>
            <w:shd w:val="clear" w:color="auto" w:fill="auto"/>
            <w:hideMark/>
          </w:tcPr>
          <w:p w14:paraId="7609AEB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6C80F15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24 124 </w:t>
            </w:r>
          </w:p>
        </w:tc>
        <w:tc>
          <w:tcPr>
            <w:tcW w:w="543" w:type="pct"/>
            <w:tcBorders>
              <w:top w:val="nil"/>
              <w:left w:val="nil"/>
              <w:bottom w:val="single" w:sz="4" w:space="0" w:color="auto"/>
              <w:right w:val="single" w:sz="4" w:space="0" w:color="auto"/>
            </w:tcBorders>
            <w:shd w:val="clear" w:color="auto" w:fill="auto"/>
            <w:hideMark/>
          </w:tcPr>
          <w:p w14:paraId="29B81D8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180</w:t>
            </w:r>
          </w:p>
        </w:tc>
        <w:tc>
          <w:tcPr>
            <w:tcW w:w="412" w:type="pct"/>
            <w:tcBorders>
              <w:top w:val="nil"/>
              <w:left w:val="nil"/>
              <w:bottom w:val="single" w:sz="4" w:space="0" w:color="auto"/>
              <w:right w:val="single" w:sz="4" w:space="0" w:color="auto"/>
            </w:tcBorders>
            <w:shd w:val="clear" w:color="auto" w:fill="auto"/>
            <w:hideMark/>
          </w:tcPr>
          <w:p w14:paraId="1751AC6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0,362</w:t>
            </w:r>
          </w:p>
        </w:tc>
        <w:tc>
          <w:tcPr>
            <w:tcW w:w="464" w:type="pct"/>
            <w:tcBorders>
              <w:top w:val="nil"/>
              <w:left w:val="nil"/>
              <w:bottom w:val="single" w:sz="4" w:space="0" w:color="auto"/>
              <w:right w:val="single" w:sz="4" w:space="0" w:color="auto"/>
            </w:tcBorders>
            <w:shd w:val="clear" w:color="auto" w:fill="auto"/>
            <w:hideMark/>
          </w:tcPr>
          <w:p w14:paraId="33505FA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0,362</w:t>
            </w:r>
          </w:p>
        </w:tc>
        <w:tc>
          <w:tcPr>
            <w:tcW w:w="411" w:type="pct"/>
            <w:tcBorders>
              <w:top w:val="nil"/>
              <w:left w:val="nil"/>
              <w:bottom w:val="single" w:sz="4" w:space="0" w:color="auto"/>
              <w:right w:val="single" w:sz="4" w:space="0" w:color="auto"/>
            </w:tcBorders>
            <w:shd w:val="clear" w:color="auto" w:fill="auto"/>
            <w:hideMark/>
          </w:tcPr>
          <w:p w14:paraId="2D739C1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0,362</w:t>
            </w:r>
          </w:p>
        </w:tc>
      </w:tr>
      <w:tr w:rsidR="006F7200" w:rsidRPr="00D04CD0" w14:paraId="3FFFEA18"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39F57C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lastRenderedPageBreak/>
              <w:t>119</w:t>
            </w:r>
          </w:p>
        </w:tc>
        <w:tc>
          <w:tcPr>
            <w:tcW w:w="1148" w:type="pct"/>
            <w:tcBorders>
              <w:top w:val="nil"/>
              <w:left w:val="nil"/>
              <w:bottom w:val="single" w:sz="4" w:space="0" w:color="auto"/>
              <w:right w:val="single" w:sz="4" w:space="0" w:color="auto"/>
            </w:tcBorders>
            <w:shd w:val="clear" w:color="auto" w:fill="auto"/>
            <w:hideMark/>
          </w:tcPr>
          <w:p w14:paraId="72F7CB14" w14:textId="2CB7C330"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451</w:t>
            </w:r>
          </w:p>
        </w:tc>
        <w:tc>
          <w:tcPr>
            <w:tcW w:w="1200" w:type="pct"/>
            <w:tcBorders>
              <w:top w:val="nil"/>
              <w:left w:val="nil"/>
              <w:bottom w:val="single" w:sz="4" w:space="0" w:color="auto"/>
              <w:right w:val="single" w:sz="4" w:space="0" w:color="auto"/>
            </w:tcBorders>
            <w:shd w:val="clear" w:color="auto" w:fill="auto"/>
            <w:hideMark/>
          </w:tcPr>
          <w:p w14:paraId="2736B14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Нестер.г.п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783BEA1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49 807 </w:t>
            </w:r>
          </w:p>
        </w:tc>
        <w:tc>
          <w:tcPr>
            <w:tcW w:w="543" w:type="pct"/>
            <w:tcBorders>
              <w:top w:val="nil"/>
              <w:left w:val="nil"/>
              <w:bottom w:val="single" w:sz="4" w:space="0" w:color="auto"/>
              <w:right w:val="single" w:sz="4" w:space="0" w:color="auto"/>
            </w:tcBorders>
            <w:shd w:val="clear" w:color="auto" w:fill="auto"/>
            <w:hideMark/>
          </w:tcPr>
          <w:p w14:paraId="2D90C43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351</w:t>
            </w:r>
          </w:p>
        </w:tc>
        <w:tc>
          <w:tcPr>
            <w:tcW w:w="412" w:type="pct"/>
            <w:tcBorders>
              <w:top w:val="nil"/>
              <w:left w:val="nil"/>
              <w:bottom w:val="single" w:sz="4" w:space="0" w:color="auto"/>
              <w:right w:val="single" w:sz="4" w:space="0" w:color="auto"/>
            </w:tcBorders>
            <w:shd w:val="clear" w:color="auto" w:fill="auto"/>
            <w:hideMark/>
          </w:tcPr>
          <w:p w14:paraId="25C3FA4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0,747</w:t>
            </w:r>
          </w:p>
        </w:tc>
        <w:tc>
          <w:tcPr>
            <w:tcW w:w="464" w:type="pct"/>
            <w:tcBorders>
              <w:top w:val="nil"/>
              <w:left w:val="nil"/>
              <w:bottom w:val="single" w:sz="4" w:space="0" w:color="auto"/>
              <w:right w:val="single" w:sz="4" w:space="0" w:color="auto"/>
            </w:tcBorders>
            <w:shd w:val="clear" w:color="auto" w:fill="auto"/>
            <w:hideMark/>
          </w:tcPr>
          <w:p w14:paraId="6A6615A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0,747</w:t>
            </w:r>
          </w:p>
        </w:tc>
        <w:tc>
          <w:tcPr>
            <w:tcW w:w="411" w:type="pct"/>
            <w:tcBorders>
              <w:top w:val="nil"/>
              <w:left w:val="nil"/>
              <w:bottom w:val="single" w:sz="4" w:space="0" w:color="auto"/>
              <w:right w:val="single" w:sz="4" w:space="0" w:color="auto"/>
            </w:tcBorders>
            <w:shd w:val="clear" w:color="auto" w:fill="auto"/>
            <w:hideMark/>
          </w:tcPr>
          <w:p w14:paraId="695A15B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0,747</w:t>
            </w:r>
          </w:p>
        </w:tc>
      </w:tr>
      <w:tr w:rsidR="006F7200" w:rsidRPr="00D04CD0" w14:paraId="3E35854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7C461A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120</w:t>
            </w:r>
          </w:p>
        </w:tc>
        <w:tc>
          <w:tcPr>
            <w:tcW w:w="1148" w:type="pct"/>
            <w:tcBorders>
              <w:top w:val="nil"/>
              <w:left w:val="nil"/>
              <w:bottom w:val="single" w:sz="4" w:space="0" w:color="auto"/>
              <w:right w:val="single" w:sz="4" w:space="0" w:color="auto"/>
            </w:tcBorders>
            <w:shd w:val="clear" w:color="auto" w:fill="auto"/>
            <w:hideMark/>
          </w:tcPr>
          <w:p w14:paraId="23E40437" w14:textId="2CAE4D15"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453</w:t>
            </w:r>
          </w:p>
        </w:tc>
        <w:tc>
          <w:tcPr>
            <w:tcW w:w="1200" w:type="pct"/>
            <w:tcBorders>
              <w:top w:val="nil"/>
              <w:left w:val="nil"/>
              <w:bottom w:val="single" w:sz="4" w:space="0" w:color="auto"/>
              <w:right w:val="single" w:sz="4" w:space="0" w:color="auto"/>
            </w:tcBorders>
            <w:shd w:val="clear" w:color="auto" w:fill="auto"/>
            <w:hideMark/>
          </w:tcPr>
          <w:p w14:paraId="7D8267B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Нестер.г.п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0ED1474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81 115 </w:t>
            </w:r>
          </w:p>
        </w:tc>
        <w:tc>
          <w:tcPr>
            <w:tcW w:w="543" w:type="pct"/>
            <w:tcBorders>
              <w:top w:val="nil"/>
              <w:left w:val="nil"/>
              <w:bottom w:val="single" w:sz="4" w:space="0" w:color="auto"/>
              <w:right w:val="single" w:sz="4" w:space="0" w:color="auto"/>
            </w:tcBorders>
            <w:shd w:val="clear" w:color="auto" w:fill="auto"/>
            <w:hideMark/>
          </w:tcPr>
          <w:p w14:paraId="0DA8FF7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571</w:t>
            </w:r>
          </w:p>
        </w:tc>
        <w:tc>
          <w:tcPr>
            <w:tcW w:w="412" w:type="pct"/>
            <w:tcBorders>
              <w:top w:val="nil"/>
              <w:left w:val="nil"/>
              <w:bottom w:val="single" w:sz="4" w:space="0" w:color="auto"/>
              <w:right w:val="single" w:sz="4" w:space="0" w:color="auto"/>
            </w:tcBorders>
            <w:shd w:val="clear" w:color="auto" w:fill="auto"/>
            <w:hideMark/>
          </w:tcPr>
          <w:p w14:paraId="275D04F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1,217</w:t>
            </w:r>
          </w:p>
        </w:tc>
        <w:tc>
          <w:tcPr>
            <w:tcW w:w="464" w:type="pct"/>
            <w:tcBorders>
              <w:top w:val="nil"/>
              <w:left w:val="nil"/>
              <w:bottom w:val="single" w:sz="4" w:space="0" w:color="auto"/>
              <w:right w:val="single" w:sz="4" w:space="0" w:color="auto"/>
            </w:tcBorders>
            <w:shd w:val="clear" w:color="auto" w:fill="auto"/>
            <w:hideMark/>
          </w:tcPr>
          <w:p w14:paraId="3694734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1,217</w:t>
            </w:r>
          </w:p>
        </w:tc>
        <w:tc>
          <w:tcPr>
            <w:tcW w:w="411" w:type="pct"/>
            <w:tcBorders>
              <w:top w:val="nil"/>
              <w:left w:val="nil"/>
              <w:bottom w:val="single" w:sz="4" w:space="0" w:color="auto"/>
              <w:right w:val="single" w:sz="4" w:space="0" w:color="auto"/>
            </w:tcBorders>
            <w:shd w:val="clear" w:color="auto" w:fill="auto"/>
            <w:hideMark/>
          </w:tcPr>
          <w:p w14:paraId="7817A58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1,217</w:t>
            </w:r>
          </w:p>
        </w:tc>
      </w:tr>
      <w:tr w:rsidR="006F7200" w:rsidRPr="00D04CD0" w14:paraId="5939AA05"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647DEC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121</w:t>
            </w:r>
          </w:p>
        </w:tc>
        <w:tc>
          <w:tcPr>
            <w:tcW w:w="1148" w:type="pct"/>
            <w:tcBorders>
              <w:top w:val="nil"/>
              <w:left w:val="nil"/>
              <w:bottom w:val="single" w:sz="4" w:space="0" w:color="auto"/>
              <w:right w:val="single" w:sz="4" w:space="0" w:color="auto"/>
            </w:tcBorders>
            <w:shd w:val="clear" w:color="auto" w:fill="auto"/>
            <w:hideMark/>
          </w:tcPr>
          <w:p w14:paraId="2E3A18D0" w14:textId="041D608F"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442</w:t>
            </w:r>
          </w:p>
        </w:tc>
        <w:tc>
          <w:tcPr>
            <w:tcW w:w="1200" w:type="pct"/>
            <w:tcBorders>
              <w:top w:val="nil"/>
              <w:left w:val="nil"/>
              <w:bottom w:val="single" w:sz="4" w:space="0" w:color="auto"/>
              <w:right w:val="single" w:sz="4" w:space="0" w:color="auto"/>
            </w:tcBorders>
            <w:shd w:val="clear" w:color="auto" w:fill="auto"/>
            <w:hideMark/>
          </w:tcPr>
          <w:p w14:paraId="05D6B6F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1935B537"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25 732 </w:t>
            </w:r>
          </w:p>
        </w:tc>
        <w:tc>
          <w:tcPr>
            <w:tcW w:w="543" w:type="pct"/>
            <w:tcBorders>
              <w:top w:val="nil"/>
              <w:left w:val="nil"/>
              <w:bottom w:val="single" w:sz="4" w:space="0" w:color="auto"/>
              <w:right w:val="single" w:sz="4" w:space="0" w:color="auto"/>
            </w:tcBorders>
            <w:shd w:val="clear" w:color="auto" w:fill="auto"/>
            <w:hideMark/>
          </w:tcPr>
          <w:p w14:paraId="3C75BB2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192</w:t>
            </w:r>
          </w:p>
        </w:tc>
        <w:tc>
          <w:tcPr>
            <w:tcW w:w="412" w:type="pct"/>
            <w:tcBorders>
              <w:top w:val="nil"/>
              <w:left w:val="nil"/>
              <w:bottom w:val="single" w:sz="4" w:space="0" w:color="auto"/>
              <w:right w:val="single" w:sz="4" w:space="0" w:color="auto"/>
            </w:tcBorders>
            <w:shd w:val="clear" w:color="auto" w:fill="auto"/>
            <w:hideMark/>
          </w:tcPr>
          <w:p w14:paraId="0B99752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0,386</w:t>
            </w:r>
          </w:p>
        </w:tc>
        <w:tc>
          <w:tcPr>
            <w:tcW w:w="464" w:type="pct"/>
            <w:tcBorders>
              <w:top w:val="nil"/>
              <w:left w:val="nil"/>
              <w:bottom w:val="single" w:sz="4" w:space="0" w:color="auto"/>
              <w:right w:val="single" w:sz="4" w:space="0" w:color="auto"/>
            </w:tcBorders>
            <w:shd w:val="clear" w:color="auto" w:fill="auto"/>
            <w:hideMark/>
          </w:tcPr>
          <w:p w14:paraId="1931070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0,386</w:t>
            </w:r>
          </w:p>
        </w:tc>
        <w:tc>
          <w:tcPr>
            <w:tcW w:w="411" w:type="pct"/>
            <w:tcBorders>
              <w:top w:val="nil"/>
              <w:left w:val="nil"/>
              <w:bottom w:val="single" w:sz="4" w:space="0" w:color="auto"/>
              <w:right w:val="single" w:sz="4" w:space="0" w:color="auto"/>
            </w:tcBorders>
            <w:shd w:val="clear" w:color="auto" w:fill="auto"/>
            <w:hideMark/>
          </w:tcPr>
          <w:p w14:paraId="08E8776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0,386</w:t>
            </w:r>
          </w:p>
        </w:tc>
      </w:tr>
      <w:tr w:rsidR="006F7200" w:rsidRPr="00D04CD0" w14:paraId="4F3CA4F1"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43C687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122</w:t>
            </w:r>
          </w:p>
        </w:tc>
        <w:tc>
          <w:tcPr>
            <w:tcW w:w="1148" w:type="pct"/>
            <w:tcBorders>
              <w:top w:val="nil"/>
              <w:left w:val="nil"/>
              <w:bottom w:val="single" w:sz="4" w:space="0" w:color="auto"/>
              <w:right w:val="single" w:sz="4" w:space="0" w:color="auto"/>
            </w:tcBorders>
            <w:shd w:val="clear" w:color="auto" w:fill="auto"/>
            <w:hideMark/>
          </w:tcPr>
          <w:p w14:paraId="6C809796" w14:textId="105CBB2A"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454</w:t>
            </w:r>
          </w:p>
        </w:tc>
        <w:tc>
          <w:tcPr>
            <w:tcW w:w="1200" w:type="pct"/>
            <w:tcBorders>
              <w:top w:val="nil"/>
              <w:left w:val="nil"/>
              <w:bottom w:val="single" w:sz="4" w:space="0" w:color="auto"/>
              <w:right w:val="single" w:sz="4" w:space="0" w:color="auto"/>
            </w:tcBorders>
            <w:shd w:val="clear" w:color="auto" w:fill="auto"/>
            <w:hideMark/>
          </w:tcPr>
          <w:p w14:paraId="1C44471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Нестер.г.п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0267D88F"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56 970 </w:t>
            </w:r>
          </w:p>
        </w:tc>
        <w:tc>
          <w:tcPr>
            <w:tcW w:w="543" w:type="pct"/>
            <w:tcBorders>
              <w:top w:val="nil"/>
              <w:left w:val="nil"/>
              <w:bottom w:val="single" w:sz="4" w:space="0" w:color="auto"/>
              <w:right w:val="single" w:sz="4" w:space="0" w:color="auto"/>
            </w:tcBorders>
            <w:shd w:val="clear" w:color="auto" w:fill="auto"/>
            <w:hideMark/>
          </w:tcPr>
          <w:p w14:paraId="64EB96F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415</w:t>
            </w:r>
          </w:p>
        </w:tc>
        <w:tc>
          <w:tcPr>
            <w:tcW w:w="412" w:type="pct"/>
            <w:tcBorders>
              <w:top w:val="nil"/>
              <w:left w:val="nil"/>
              <w:bottom w:val="single" w:sz="4" w:space="0" w:color="auto"/>
              <w:right w:val="single" w:sz="4" w:space="0" w:color="auto"/>
            </w:tcBorders>
            <w:shd w:val="clear" w:color="auto" w:fill="auto"/>
            <w:hideMark/>
          </w:tcPr>
          <w:p w14:paraId="3D0AE08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0,855</w:t>
            </w:r>
          </w:p>
        </w:tc>
        <w:tc>
          <w:tcPr>
            <w:tcW w:w="464" w:type="pct"/>
            <w:tcBorders>
              <w:top w:val="nil"/>
              <w:left w:val="nil"/>
              <w:bottom w:val="single" w:sz="4" w:space="0" w:color="auto"/>
              <w:right w:val="single" w:sz="4" w:space="0" w:color="auto"/>
            </w:tcBorders>
            <w:shd w:val="clear" w:color="auto" w:fill="auto"/>
            <w:hideMark/>
          </w:tcPr>
          <w:p w14:paraId="6554ED1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0,855</w:t>
            </w:r>
          </w:p>
        </w:tc>
        <w:tc>
          <w:tcPr>
            <w:tcW w:w="411" w:type="pct"/>
            <w:tcBorders>
              <w:top w:val="nil"/>
              <w:left w:val="nil"/>
              <w:bottom w:val="single" w:sz="4" w:space="0" w:color="auto"/>
              <w:right w:val="single" w:sz="4" w:space="0" w:color="auto"/>
            </w:tcBorders>
            <w:shd w:val="clear" w:color="auto" w:fill="auto"/>
            <w:hideMark/>
          </w:tcPr>
          <w:p w14:paraId="0617845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0,855</w:t>
            </w:r>
          </w:p>
        </w:tc>
      </w:tr>
      <w:tr w:rsidR="006F7200" w:rsidRPr="00D04CD0" w14:paraId="4F74DEFD"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490994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123</w:t>
            </w:r>
          </w:p>
        </w:tc>
        <w:tc>
          <w:tcPr>
            <w:tcW w:w="1148" w:type="pct"/>
            <w:tcBorders>
              <w:top w:val="nil"/>
              <w:left w:val="nil"/>
              <w:bottom w:val="single" w:sz="4" w:space="0" w:color="auto"/>
              <w:right w:val="single" w:sz="4" w:space="0" w:color="auto"/>
            </w:tcBorders>
            <w:shd w:val="clear" w:color="auto" w:fill="auto"/>
            <w:hideMark/>
          </w:tcPr>
          <w:p w14:paraId="1A541514" w14:textId="16A6D6B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452</w:t>
            </w:r>
          </w:p>
        </w:tc>
        <w:tc>
          <w:tcPr>
            <w:tcW w:w="1200" w:type="pct"/>
            <w:tcBorders>
              <w:top w:val="nil"/>
              <w:left w:val="nil"/>
              <w:bottom w:val="single" w:sz="4" w:space="0" w:color="auto"/>
              <w:right w:val="single" w:sz="4" w:space="0" w:color="auto"/>
            </w:tcBorders>
            <w:shd w:val="clear" w:color="auto" w:fill="auto"/>
            <w:hideMark/>
          </w:tcPr>
          <w:p w14:paraId="26B9582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Нестер.г.п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2F780A11"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80 683 </w:t>
            </w:r>
          </w:p>
        </w:tc>
        <w:tc>
          <w:tcPr>
            <w:tcW w:w="543" w:type="pct"/>
            <w:tcBorders>
              <w:top w:val="nil"/>
              <w:left w:val="nil"/>
              <w:bottom w:val="single" w:sz="4" w:space="0" w:color="auto"/>
              <w:right w:val="single" w:sz="4" w:space="0" w:color="auto"/>
            </w:tcBorders>
            <w:shd w:val="clear" w:color="auto" w:fill="auto"/>
            <w:hideMark/>
          </w:tcPr>
          <w:p w14:paraId="2B26FA9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585</w:t>
            </w:r>
          </w:p>
        </w:tc>
        <w:tc>
          <w:tcPr>
            <w:tcW w:w="412" w:type="pct"/>
            <w:tcBorders>
              <w:top w:val="nil"/>
              <w:left w:val="nil"/>
              <w:bottom w:val="single" w:sz="4" w:space="0" w:color="auto"/>
              <w:right w:val="single" w:sz="4" w:space="0" w:color="auto"/>
            </w:tcBorders>
            <w:shd w:val="clear" w:color="auto" w:fill="auto"/>
            <w:hideMark/>
          </w:tcPr>
          <w:p w14:paraId="1168CA4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1,21</w:t>
            </w:r>
          </w:p>
        </w:tc>
        <w:tc>
          <w:tcPr>
            <w:tcW w:w="464" w:type="pct"/>
            <w:tcBorders>
              <w:top w:val="nil"/>
              <w:left w:val="nil"/>
              <w:bottom w:val="single" w:sz="4" w:space="0" w:color="auto"/>
              <w:right w:val="single" w:sz="4" w:space="0" w:color="auto"/>
            </w:tcBorders>
            <w:shd w:val="clear" w:color="auto" w:fill="auto"/>
            <w:hideMark/>
          </w:tcPr>
          <w:p w14:paraId="7C24C19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1,21</w:t>
            </w:r>
          </w:p>
        </w:tc>
        <w:tc>
          <w:tcPr>
            <w:tcW w:w="411" w:type="pct"/>
            <w:tcBorders>
              <w:top w:val="nil"/>
              <w:left w:val="nil"/>
              <w:bottom w:val="single" w:sz="4" w:space="0" w:color="auto"/>
              <w:right w:val="single" w:sz="4" w:space="0" w:color="auto"/>
            </w:tcBorders>
            <w:shd w:val="clear" w:color="auto" w:fill="auto"/>
            <w:hideMark/>
          </w:tcPr>
          <w:p w14:paraId="29236F6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1,21</w:t>
            </w:r>
          </w:p>
        </w:tc>
      </w:tr>
      <w:tr w:rsidR="006F7200" w:rsidRPr="00D04CD0" w14:paraId="16DD3805" w14:textId="77777777" w:rsidTr="00073243">
        <w:trPr>
          <w:trHeight w:val="255"/>
        </w:trPr>
        <w:tc>
          <w:tcPr>
            <w:tcW w:w="226" w:type="pct"/>
            <w:tcBorders>
              <w:top w:val="nil"/>
              <w:left w:val="single" w:sz="4" w:space="0" w:color="auto"/>
              <w:bottom w:val="single" w:sz="4" w:space="0" w:color="auto"/>
              <w:right w:val="single" w:sz="4" w:space="0" w:color="auto"/>
            </w:tcBorders>
            <w:shd w:val="clear" w:color="000000" w:fill="E2EFDA"/>
            <w:vAlign w:val="center"/>
            <w:hideMark/>
          </w:tcPr>
          <w:p w14:paraId="519B685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124</w:t>
            </w:r>
          </w:p>
        </w:tc>
        <w:tc>
          <w:tcPr>
            <w:tcW w:w="1148" w:type="pct"/>
            <w:tcBorders>
              <w:top w:val="nil"/>
              <w:left w:val="nil"/>
              <w:bottom w:val="single" w:sz="4" w:space="0" w:color="auto"/>
              <w:right w:val="single" w:sz="4" w:space="0" w:color="auto"/>
            </w:tcBorders>
            <w:shd w:val="clear" w:color="000000" w:fill="E2EFDA"/>
            <w:hideMark/>
          </w:tcPr>
          <w:p w14:paraId="51FE1EE1" w14:textId="0B0D60AE"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440</w:t>
            </w:r>
          </w:p>
        </w:tc>
        <w:tc>
          <w:tcPr>
            <w:tcW w:w="1200" w:type="pct"/>
            <w:tcBorders>
              <w:top w:val="nil"/>
              <w:left w:val="nil"/>
              <w:bottom w:val="single" w:sz="4" w:space="0" w:color="auto"/>
              <w:right w:val="single" w:sz="4" w:space="0" w:color="auto"/>
            </w:tcBorders>
            <w:shd w:val="clear" w:color="000000" w:fill="E2EFDA"/>
            <w:hideMark/>
          </w:tcPr>
          <w:p w14:paraId="1CF378B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Илюш.с.п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000000" w:fill="E2EFDA"/>
            <w:hideMark/>
          </w:tcPr>
          <w:p w14:paraId="436A587F"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41 392 </w:t>
            </w:r>
          </w:p>
        </w:tc>
        <w:tc>
          <w:tcPr>
            <w:tcW w:w="543" w:type="pct"/>
            <w:tcBorders>
              <w:top w:val="nil"/>
              <w:left w:val="nil"/>
              <w:bottom w:val="single" w:sz="4" w:space="0" w:color="auto"/>
              <w:right w:val="single" w:sz="4" w:space="0" w:color="auto"/>
            </w:tcBorders>
            <w:shd w:val="clear" w:color="000000" w:fill="E2EFDA"/>
            <w:hideMark/>
          </w:tcPr>
          <w:p w14:paraId="61D1E86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505</w:t>
            </w:r>
          </w:p>
        </w:tc>
        <w:tc>
          <w:tcPr>
            <w:tcW w:w="412" w:type="pct"/>
            <w:tcBorders>
              <w:top w:val="nil"/>
              <w:left w:val="nil"/>
              <w:bottom w:val="single" w:sz="4" w:space="0" w:color="auto"/>
              <w:right w:val="single" w:sz="4" w:space="0" w:color="auto"/>
            </w:tcBorders>
            <w:shd w:val="clear" w:color="000000" w:fill="E2EFDA"/>
            <w:hideMark/>
          </w:tcPr>
          <w:p w14:paraId="4CCEE48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0,621</w:t>
            </w:r>
          </w:p>
        </w:tc>
        <w:tc>
          <w:tcPr>
            <w:tcW w:w="464" w:type="pct"/>
            <w:tcBorders>
              <w:top w:val="nil"/>
              <w:left w:val="nil"/>
              <w:bottom w:val="single" w:sz="4" w:space="0" w:color="auto"/>
              <w:right w:val="single" w:sz="4" w:space="0" w:color="auto"/>
            </w:tcBorders>
            <w:shd w:val="clear" w:color="000000" w:fill="E2EFDA"/>
            <w:hideMark/>
          </w:tcPr>
          <w:p w14:paraId="3822191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1,029</w:t>
            </w:r>
          </w:p>
        </w:tc>
        <w:tc>
          <w:tcPr>
            <w:tcW w:w="411" w:type="pct"/>
            <w:tcBorders>
              <w:top w:val="nil"/>
              <w:left w:val="nil"/>
              <w:bottom w:val="single" w:sz="4" w:space="0" w:color="auto"/>
              <w:right w:val="single" w:sz="4" w:space="0" w:color="auto"/>
            </w:tcBorders>
            <w:shd w:val="clear" w:color="000000" w:fill="E2EFDA"/>
            <w:hideMark/>
          </w:tcPr>
          <w:p w14:paraId="0F28449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1,029</w:t>
            </w:r>
          </w:p>
        </w:tc>
      </w:tr>
      <w:tr w:rsidR="006F7200" w:rsidRPr="00D04CD0" w14:paraId="042A63E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FBACA6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125</w:t>
            </w:r>
          </w:p>
        </w:tc>
        <w:tc>
          <w:tcPr>
            <w:tcW w:w="1148" w:type="pct"/>
            <w:tcBorders>
              <w:top w:val="nil"/>
              <w:left w:val="nil"/>
              <w:bottom w:val="single" w:sz="4" w:space="0" w:color="auto"/>
              <w:right w:val="single" w:sz="4" w:space="0" w:color="auto"/>
            </w:tcBorders>
            <w:shd w:val="clear" w:color="auto" w:fill="auto"/>
            <w:hideMark/>
          </w:tcPr>
          <w:p w14:paraId="7BF34F77" w14:textId="6996A1DD"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444</w:t>
            </w:r>
          </w:p>
        </w:tc>
        <w:tc>
          <w:tcPr>
            <w:tcW w:w="1200" w:type="pct"/>
            <w:tcBorders>
              <w:top w:val="nil"/>
              <w:left w:val="nil"/>
              <w:bottom w:val="single" w:sz="4" w:space="0" w:color="auto"/>
              <w:right w:val="single" w:sz="4" w:space="0" w:color="auto"/>
            </w:tcBorders>
            <w:shd w:val="clear" w:color="auto" w:fill="auto"/>
            <w:hideMark/>
          </w:tcPr>
          <w:p w14:paraId="403C931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6EE309B4"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23 884 </w:t>
            </w:r>
          </w:p>
        </w:tc>
        <w:tc>
          <w:tcPr>
            <w:tcW w:w="543" w:type="pct"/>
            <w:tcBorders>
              <w:top w:val="nil"/>
              <w:left w:val="nil"/>
              <w:bottom w:val="single" w:sz="4" w:space="0" w:color="auto"/>
              <w:right w:val="single" w:sz="4" w:space="0" w:color="auto"/>
            </w:tcBorders>
            <w:shd w:val="clear" w:color="auto" w:fill="auto"/>
            <w:hideMark/>
          </w:tcPr>
          <w:p w14:paraId="16F83B6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194</w:t>
            </w:r>
          </w:p>
        </w:tc>
        <w:tc>
          <w:tcPr>
            <w:tcW w:w="412" w:type="pct"/>
            <w:tcBorders>
              <w:top w:val="nil"/>
              <w:left w:val="nil"/>
              <w:bottom w:val="single" w:sz="4" w:space="0" w:color="auto"/>
              <w:right w:val="single" w:sz="4" w:space="0" w:color="auto"/>
            </w:tcBorders>
            <w:shd w:val="clear" w:color="auto" w:fill="auto"/>
            <w:hideMark/>
          </w:tcPr>
          <w:p w14:paraId="4C0A847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0,358</w:t>
            </w:r>
          </w:p>
        </w:tc>
        <w:tc>
          <w:tcPr>
            <w:tcW w:w="464" w:type="pct"/>
            <w:tcBorders>
              <w:top w:val="nil"/>
              <w:left w:val="nil"/>
              <w:bottom w:val="single" w:sz="4" w:space="0" w:color="auto"/>
              <w:right w:val="single" w:sz="4" w:space="0" w:color="auto"/>
            </w:tcBorders>
            <w:shd w:val="clear" w:color="auto" w:fill="auto"/>
            <w:hideMark/>
          </w:tcPr>
          <w:p w14:paraId="4A8820E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0,358</w:t>
            </w:r>
          </w:p>
        </w:tc>
        <w:tc>
          <w:tcPr>
            <w:tcW w:w="411" w:type="pct"/>
            <w:tcBorders>
              <w:top w:val="nil"/>
              <w:left w:val="nil"/>
              <w:bottom w:val="single" w:sz="4" w:space="0" w:color="auto"/>
              <w:right w:val="single" w:sz="4" w:space="0" w:color="auto"/>
            </w:tcBorders>
            <w:shd w:val="clear" w:color="auto" w:fill="auto"/>
            <w:hideMark/>
          </w:tcPr>
          <w:p w14:paraId="6363BBD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0,358</w:t>
            </w:r>
          </w:p>
        </w:tc>
      </w:tr>
      <w:tr w:rsidR="006F7200" w:rsidRPr="00D04CD0" w14:paraId="52489AD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9484AB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126</w:t>
            </w:r>
          </w:p>
        </w:tc>
        <w:tc>
          <w:tcPr>
            <w:tcW w:w="1148" w:type="pct"/>
            <w:tcBorders>
              <w:top w:val="nil"/>
              <w:left w:val="nil"/>
              <w:bottom w:val="single" w:sz="4" w:space="0" w:color="auto"/>
              <w:right w:val="single" w:sz="4" w:space="0" w:color="auto"/>
            </w:tcBorders>
            <w:shd w:val="clear" w:color="auto" w:fill="auto"/>
            <w:hideMark/>
          </w:tcPr>
          <w:p w14:paraId="15685E73" w14:textId="0A540BAD"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457</w:t>
            </w:r>
          </w:p>
        </w:tc>
        <w:tc>
          <w:tcPr>
            <w:tcW w:w="1200" w:type="pct"/>
            <w:tcBorders>
              <w:top w:val="nil"/>
              <w:left w:val="nil"/>
              <w:bottom w:val="single" w:sz="4" w:space="0" w:color="auto"/>
              <w:right w:val="single" w:sz="4" w:space="0" w:color="auto"/>
            </w:tcBorders>
            <w:shd w:val="clear" w:color="auto" w:fill="auto"/>
            <w:hideMark/>
          </w:tcPr>
          <w:p w14:paraId="5FFC2C2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6837C8B6"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39 358 </w:t>
            </w:r>
          </w:p>
        </w:tc>
        <w:tc>
          <w:tcPr>
            <w:tcW w:w="543" w:type="pct"/>
            <w:tcBorders>
              <w:top w:val="nil"/>
              <w:left w:val="nil"/>
              <w:bottom w:val="single" w:sz="4" w:space="0" w:color="auto"/>
              <w:right w:val="single" w:sz="4" w:space="0" w:color="auto"/>
            </w:tcBorders>
            <w:shd w:val="clear" w:color="auto" w:fill="auto"/>
            <w:hideMark/>
          </w:tcPr>
          <w:p w14:paraId="3F1BCC7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290</w:t>
            </w:r>
          </w:p>
        </w:tc>
        <w:tc>
          <w:tcPr>
            <w:tcW w:w="412" w:type="pct"/>
            <w:tcBorders>
              <w:top w:val="nil"/>
              <w:left w:val="nil"/>
              <w:bottom w:val="single" w:sz="4" w:space="0" w:color="auto"/>
              <w:right w:val="single" w:sz="4" w:space="0" w:color="auto"/>
            </w:tcBorders>
            <w:shd w:val="clear" w:color="auto" w:fill="auto"/>
            <w:hideMark/>
          </w:tcPr>
          <w:p w14:paraId="287F4BE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0,59</w:t>
            </w:r>
          </w:p>
        </w:tc>
        <w:tc>
          <w:tcPr>
            <w:tcW w:w="464" w:type="pct"/>
            <w:tcBorders>
              <w:top w:val="nil"/>
              <w:left w:val="nil"/>
              <w:bottom w:val="single" w:sz="4" w:space="0" w:color="auto"/>
              <w:right w:val="single" w:sz="4" w:space="0" w:color="auto"/>
            </w:tcBorders>
            <w:shd w:val="clear" w:color="auto" w:fill="auto"/>
            <w:hideMark/>
          </w:tcPr>
          <w:p w14:paraId="36903EA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0,59</w:t>
            </w:r>
          </w:p>
        </w:tc>
        <w:tc>
          <w:tcPr>
            <w:tcW w:w="411" w:type="pct"/>
            <w:tcBorders>
              <w:top w:val="nil"/>
              <w:left w:val="nil"/>
              <w:bottom w:val="single" w:sz="4" w:space="0" w:color="auto"/>
              <w:right w:val="single" w:sz="4" w:space="0" w:color="auto"/>
            </w:tcBorders>
            <w:shd w:val="clear" w:color="auto" w:fill="auto"/>
            <w:hideMark/>
          </w:tcPr>
          <w:p w14:paraId="56C1578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0,59</w:t>
            </w:r>
          </w:p>
        </w:tc>
      </w:tr>
      <w:tr w:rsidR="006F7200" w:rsidRPr="00D04CD0" w14:paraId="029E158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669AD3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127</w:t>
            </w:r>
          </w:p>
        </w:tc>
        <w:tc>
          <w:tcPr>
            <w:tcW w:w="1148" w:type="pct"/>
            <w:tcBorders>
              <w:top w:val="nil"/>
              <w:left w:val="nil"/>
              <w:bottom w:val="single" w:sz="4" w:space="0" w:color="auto"/>
              <w:right w:val="single" w:sz="4" w:space="0" w:color="auto"/>
            </w:tcBorders>
            <w:shd w:val="clear" w:color="auto" w:fill="auto"/>
            <w:hideMark/>
          </w:tcPr>
          <w:p w14:paraId="5F26A870" w14:textId="13F9A26D"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455</w:t>
            </w:r>
          </w:p>
        </w:tc>
        <w:tc>
          <w:tcPr>
            <w:tcW w:w="1200" w:type="pct"/>
            <w:tcBorders>
              <w:top w:val="nil"/>
              <w:left w:val="nil"/>
              <w:bottom w:val="single" w:sz="4" w:space="0" w:color="auto"/>
              <w:right w:val="single" w:sz="4" w:space="0" w:color="auto"/>
            </w:tcBorders>
            <w:shd w:val="clear" w:color="auto" w:fill="auto"/>
            <w:hideMark/>
          </w:tcPr>
          <w:p w14:paraId="6918B6E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Нестер.г.п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742D1960"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401 400 </w:t>
            </w:r>
          </w:p>
        </w:tc>
        <w:tc>
          <w:tcPr>
            <w:tcW w:w="543" w:type="pct"/>
            <w:tcBorders>
              <w:top w:val="nil"/>
              <w:left w:val="nil"/>
              <w:bottom w:val="single" w:sz="4" w:space="0" w:color="auto"/>
              <w:right w:val="single" w:sz="4" w:space="0" w:color="auto"/>
            </w:tcBorders>
            <w:shd w:val="clear" w:color="auto" w:fill="auto"/>
            <w:hideMark/>
          </w:tcPr>
          <w:p w14:paraId="01335BD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3540</w:t>
            </w:r>
          </w:p>
        </w:tc>
        <w:tc>
          <w:tcPr>
            <w:tcW w:w="412" w:type="pct"/>
            <w:tcBorders>
              <w:top w:val="nil"/>
              <w:left w:val="nil"/>
              <w:bottom w:val="single" w:sz="4" w:space="0" w:color="auto"/>
              <w:right w:val="single" w:sz="4" w:space="0" w:color="auto"/>
            </w:tcBorders>
            <w:shd w:val="clear" w:color="auto" w:fill="auto"/>
            <w:hideMark/>
          </w:tcPr>
          <w:p w14:paraId="2A56B9D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6,021</w:t>
            </w:r>
          </w:p>
        </w:tc>
        <w:tc>
          <w:tcPr>
            <w:tcW w:w="464" w:type="pct"/>
            <w:tcBorders>
              <w:top w:val="nil"/>
              <w:left w:val="nil"/>
              <w:bottom w:val="single" w:sz="4" w:space="0" w:color="auto"/>
              <w:right w:val="single" w:sz="4" w:space="0" w:color="auto"/>
            </w:tcBorders>
            <w:shd w:val="clear" w:color="auto" w:fill="auto"/>
            <w:hideMark/>
          </w:tcPr>
          <w:p w14:paraId="5C24678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6,021</w:t>
            </w:r>
          </w:p>
        </w:tc>
        <w:tc>
          <w:tcPr>
            <w:tcW w:w="411" w:type="pct"/>
            <w:tcBorders>
              <w:top w:val="nil"/>
              <w:left w:val="nil"/>
              <w:bottom w:val="single" w:sz="4" w:space="0" w:color="auto"/>
              <w:right w:val="single" w:sz="4" w:space="0" w:color="auto"/>
            </w:tcBorders>
            <w:shd w:val="clear" w:color="auto" w:fill="auto"/>
            <w:hideMark/>
          </w:tcPr>
          <w:p w14:paraId="7BA4F6D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6,021</w:t>
            </w:r>
          </w:p>
        </w:tc>
      </w:tr>
      <w:tr w:rsidR="006F7200" w:rsidRPr="00D04CD0" w14:paraId="1135EC8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5ABE4B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128</w:t>
            </w:r>
          </w:p>
        </w:tc>
        <w:tc>
          <w:tcPr>
            <w:tcW w:w="1148" w:type="pct"/>
            <w:tcBorders>
              <w:top w:val="nil"/>
              <w:left w:val="nil"/>
              <w:bottom w:val="single" w:sz="4" w:space="0" w:color="auto"/>
              <w:right w:val="single" w:sz="4" w:space="0" w:color="auto"/>
            </w:tcBorders>
            <w:shd w:val="clear" w:color="auto" w:fill="auto"/>
            <w:hideMark/>
          </w:tcPr>
          <w:p w14:paraId="2E70D9DB" w14:textId="1FED8629"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451</w:t>
            </w:r>
          </w:p>
        </w:tc>
        <w:tc>
          <w:tcPr>
            <w:tcW w:w="1200" w:type="pct"/>
            <w:tcBorders>
              <w:top w:val="nil"/>
              <w:left w:val="nil"/>
              <w:bottom w:val="single" w:sz="4" w:space="0" w:color="auto"/>
              <w:right w:val="single" w:sz="4" w:space="0" w:color="auto"/>
            </w:tcBorders>
            <w:shd w:val="clear" w:color="auto" w:fill="auto"/>
            <w:hideMark/>
          </w:tcPr>
          <w:p w14:paraId="3A626D9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6D12BF36"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5 615 </w:t>
            </w:r>
          </w:p>
        </w:tc>
        <w:tc>
          <w:tcPr>
            <w:tcW w:w="543" w:type="pct"/>
            <w:tcBorders>
              <w:top w:val="nil"/>
              <w:left w:val="nil"/>
              <w:bottom w:val="single" w:sz="4" w:space="0" w:color="auto"/>
              <w:right w:val="single" w:sz="4" w:space="0" w:color="auto"/>
            </w:tcBorders>
            <w:shd w:val="clear" w:color="auto" w:fill="auto"/>
            <w:hideMark/>
          </w:tcPr>
          <w:p w14:paraId="033E671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1462,5</w:t>
            </w:r>
          </w:p>
        </w:tc>
        <w:tc>
          <w:tcPr>
            <w:tcW w:w="412" w:type="pct"/>
            <w:tcBorders>
              <w:top w:val="nil"/>
              <w:left w:val="nil"/>
              <w:bottom w:val="single" w:sz="4" w:space="0" w:color="auto"/>
              <w:right w:val="single" w:sz="4" w:space="0" w:color="auto"/>
            </w:tcBorders>
            <w:shd w:val="clear" w:color="auto" w:fill="auto"/>
            <w:hideMark/>
          </w:tcPr>
          <w:p w14:paraId="0C069DF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0,084</w:t>
            </w:r>
          </w:p>
        </w:tc>
        <w:tc>
          <w:tcPr>
            <w:tcW w:w="464" w:type="pct"/>
            <w:tcBorders>
              <w:top w:val="nil"/>
              <w:left w:val="nil"/>
              <w:bottom w:val="single" w:sz="4" w:space="0" w:color="auto"/>
              <w:right w:val="single" w:sz="4" w:space="0" w:color="auto"/>
            </w:tcBorders>
            <w:shd w:val="clear" w:color="auto" w:fill="auto"/>
            <w:hideMark/>
          </w:tcPr>
          <w:p w14:paraId="74E73C8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0,084</w:t>
            </w:r>
          </w:p>
        </w:tc>
        <w:tc>
          <w:tcPr>
            <w:tcW w:w="411" w:type="pct"/>
            <w:tcBorders>
              <w:top w:val="nil"/>
              <w:left w:val="nil"/>
              <w:bottom w:val="single" w:sz="4" w:space="0" w:color="auto"/>
              <w:right w:val="single" w:sz="4" w:space="0" w:color="auto"/>
            </w:tcBorders>
            <w:shd w:val="clear" w:color="auto" w:fill="auto"/>
            <w:hideMark/>
          </w:tcPr>
          <w:p w14:paraId="6609635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0,084</w:t>
            </w:r>
          </w:p>
        </w:tc>
      </w:tr>
      <w:tr w:rsidR="006F7200" w:rsidRPr="00D04CD0" w14:paraId="7A5F48C2"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CC0000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129</w:t>
            </w:r>
          </w:p>
        </w:tc>
        <w:tc>
          <w:tcPr>
            <w:tcW w:w="1148" w:type="pct"/>
            <w:tcBorders>
              <w:top w:val="nil"/>
              <w:left w:val="nil"/>
              <w:bottom w:val="single" w:sz="4" w:space="0" w:color="auto"/>
              <w:right w:val="single" w:sz="4" w:space="0" w:color="auto"/>
            </w:tcBorders>
            <w:shd w:val="clear" w:color="auto" w:fill="auto"/>
            <w:hideMark/>
          </w:tcPr>
          <w:p w14:paraId="4CCD4E6D" w14:textId="25B1ADB3"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453</w:t>
            </w:r>
          </w:p>
        </w:tc>
        <w:tc>
          <w:tcPr>
            <w:tcW w:w="1200" w:type="pct"/>
            <w:tcBorders>
              <w:top w:val="nil"/>
              <w:left w:val="nil"/>
              <w:bottom w:val="single" w:sz="4" w:space="0" w:color="auto"/>
              <w:right w:val="single" w:sz="4" w:space="0" w:color="auto"/>
            </w:tcBorders>
            <w:shd w:val="clear" w:color="auto" w:fill="auto"/>
            <w:hideMark/>
          </w:tcPr>
          <w:p w14:paraId="7B46958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5DE3EF8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7 594 </w:t>
            </w:r>
          </w:p>
        </w:tc>
        <w:tc>
          <w:tcPr>
            <w:tcW w:w="543" w:type="pct"/>
            <w:tcBorders>
              <w:top w:val="nil"/>
              <w:left w:val="nil"/>
              <w:bottom w:val="single" w:sz="4" w:space="0" w:color="auto"/>
              <w:right w:val="single" w:sz="4" w:space="0" w:color="auto"/>
            </w:tcBorders>
            <w:shd w:val="clear" w:color="auto" w:fill="auto"/>
            <w:hideMark/>
          </w:tcPr>
          <w:p w14:paraId="0C69F06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1927,5</w:t>
            </w:r>
          </w:p>
        </w:tc>
        <w:tc>
          <w:tcPr>
            <w:tcW w:w="412" w:type="pct"/>
            <w:tcBorders>
              <w:top w:val="nil"/>
              <w:left w:val="nil"/>
              <w:bottom w:val="single" w:sz="4" w:space="0" w:color="auto"/>
              <w:right w:val="single" w:sz="4" w:space="0" w:color="auto"/>
            </w:tcBorders>
            <w:shd w:val="clear" w:color="auto" w:fill="auto"/>
            <w:hideMark/>
          </w:tcPr>
          <w:p w14:paraId="5737924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0,114</w:t>
            </w:r>
          </w:p>
        </w:tc>
        <w:tc>
          <w:tcPr>
            <w:tcW w:w="464" w:type="pct"/>
            <w:tcBorders>
              <w:top w:val="nil"/>
              <w:left w:val="nil"/>
              <w:bottom w:val="single" w:sz="4" w:space="0" w:color="auto"/>
              <w:right w:val="single" w:sz="4" w:space="0" w:color="auto"/>
            </w:tcBorders>
            <w:shd w:val="clear" w:color="auto" w:fill="auto"/>
            <w:hideMark/>
          </w:tcPr>
          <w:p w14:paraId="09F2995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0,114</w:t>
            </w:r>
          </w:p>
        </w:tc>
        <w:tc>
          <w:tcPr>
            <w:tcW w:w="411" w:type="pct"/>
            <w:tcBorders>
              <w:top w:val="nil"/>
              <w:left w:val="nil"/>
              <w:bottom w:val="single" w:sz="4" w:space="0" w:color="auto"/>
              <w:right w:val="single" w:sz="4" w:space="0" w:color="auto"/>
            </w:tcBorders>
            <w:shd w:val="clear" w:color="auto" w:fill="auto"/>
            <w:hideMark/>
          </w:tcPr>
          <w:p w14:paraId="3AF23EC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0,114</w:t>
            </w:r>
          </w:p>
        </w:tc>
      </w:tr>
      <w:tr w:rsidR="006F7200" w:rsidRPr="00D04CD0" w14:paraId="149F36D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4772CF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130</w:t>
            </w:r>
          </w:p>
        </w:tc>
        <w:tc>
          <w:tcPr>
            <w:tcW w:w="1148" w:type="pct"/>
            <w:tcBorders>
              <w:top w:val="nil"/>
              <w:left w:val="nil"/>
              <w:bottom w:val="single" w:sz="4" w:space="0" w:color="auto"/>
              <w:right w:val="single" w:sz="4" w:space="0" w:color="auto"/>
            </w:tcBorders>
            <w:shd w:val="clear" w:color="auto" w:fill="auto"/>
            <w:hideMark/>
          </w:tcPr>
          <w:p w14:paraId="5B04EE8C" w14:textId="341FE9E8"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 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447</w:t>
            </w:r>
          </w:p>
        </w:tc>
        <w:tc>
          <w:tcPr>
            <w:tcW w:w="1200" w:type="pct"/>
            <w:tcBorders>
              <w:top w:val="nil"/>
              <w:left w:val="nil"/>
              <w:bottom w:val="single" w:sz="4" w:space="0" w:color="auto"/>
              <w:right w:val="single" w:sz="4" w:space="0" w:color="auto"/>
            </w:tcBorders>
            <w:shd w:val="clear" w:color="auto" w:fill="auto"/>
            <w:hideMark/>
          </w:tcPr>
          <w:p w14:paraId="6740637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2C35FBE5"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2 880 </w:t>
            </w:r>
          </w:p>
        </w:tc>
        <w:tc>
          <w:tcPr>
            <w:tcW w:w="543" w:type="pct"/>
            <w:tcBorders>
              <w:top w:val="nil"/>
              <w:left w:val="nil"/>
              <w:bottom w:val="single" w:sz="4" w:space="0" w:color="auto"/>
              <w:right w:val="single" w:sz="4" w:space="0" w:color="auto"/>
            </w:tcBorders>
            <w:shd w:val="clear" w:color="auto" w:fill="auto"/>
            <w:hideMark/>
          </w:tcPr>
          <w:p w14:paraId="2E0D443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731</w:t>
            </w:r>
          </w:p>
        </w:tc>
        <w:tc>
          <w:tcPr>
            <w:tcW w:w="412" w:type="pct"/>
            <w:tcBorders>
              <w:top w:val="nil"/>
              <w:left w:val="nil"/>
              <w:bottom w:val="single" w:sz="4" w:space="0" w:color="auto"/>
              <w:right w:val="single" w:sz="4" w:space="0" w:color="auto"/>
            </w:tcBorders>
            <w:shd w:val="clear" w:color="auto" w:fill="auto"/>
            <w:hideMark/>
          </w:tcPr>
          <w:p w14:paraId="4DFF3C3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0,044</w:t>
            </w:r>
          </w:p>
        </w:tc>
        <w:tc>
          <w:tcPr>
            <w:tcW w:w="464" w:type="pct"/>
            <w:tcBorders>
              <w:top w:val="nil"/>
              <w:left w:val="nil"/>
              <w:bottom w:val="single" w:sz="4" w:space="0" w:color="auto"/>
              <w:right w:val="single" w:sz="4" w:space="0" w:color="auto"/>
            </w:tcBorders>
            <w:shd w:val="clear" w:color="auto" w:fill="auto"/>
            <w:hideMark/>
          </w:tcPr>
          <w:p w14:paraId="53B5C6F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0,044</w:t>
            </w:r>
          </w:p>
        </w:tc>
        <w:tc>
          <w:tcPr>
            <w:tcW w:w="411" w:type="pct"/>
            <w:tcBorders>
              <w:top w:val="nil"/>
              <w:left w:val="nil"/>
              <w:bottom w:val="single" w:sz="4" w:space="0" w:color="auto"/>
              <w:right w:val="single" w:sz="4" w:space="0" w:color="auto"/>
            </w:tcBorders>
            <w:shd w:val="clear" w:color="auto" w:fill="auto"/>
            <w:hideMark/>
          </w:tcPr>
          <w:p w14:paraId="7F9F12B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0,044</w:t>
            </w:r>
          </w:p>
        </w:tc>
      </w:tr>
      <w:tr w:rsidR="006F7200" w:rsidRPr="00D04CD0" w14:paraId="26F5E7B4"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B0820A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131</w:t>
            </w:r>
          </w:p>
        </w:tc>
        <w:tc>
          <w:tcPr>
            <w:tcW w:w="1148" w:type="pct"/>
            <w:tcBorders>
              <w:top w:val="nil"/>
              <w:left w:val="nil"/>
              <w:bottom w:val="single" w:sz="4" w:space="0" w:color="auto"/>
              <w:right w:val="single" w:sz="4" w:space="0" w:color="auto"/>
            </w:tcBorders>
            <w:shd w:val="clear" w:color="auto" w:fill="auto"/>
            <w:hideMark/>
          </w:tcPr>
          <w:p w14:paraId="41D8E614" w14:textId="60AE04E1"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457</w:t>
            </w:r>
          </w:p>
        </w:tc>
        <w:tc>
          <w:tcPr>
            <w:tcW w:w="1200" w:type="pct"/>
            <w:tcBorders>
              <w:top w:val="nil"/>
              <w:left w:val="nil"/>
              <w:bottom w:val="single" w:sz="4" w:space="0" w:color="auto"/>
              <w:right w:val="single" w:sz="4" w:space="0" w:color="auto"/>
            </w:tcBorders>
            <w:shd w:val="clear" w:color="auto" w:fill="auto"/>
            <w:hideMark/>
          </w:tcPr>
          <w:p w14:paraId="38FF777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3B95EC4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15 437 </w:t>
            </w:r>
          </w:p>
        </w:tc>
        <w:tc>
          <w:tcPr>
            <w:tcW w:w="543" w:type="pct"/>
            <w:tcBorders>
              <w:top w:val="nil"/>
              <w:left w:val="nil"/>
              <w:bottom w:val="single" w:sz="4" w:space="0" w:color="auto"/>
              <w:right w:val="single" w:sz="4" w:space="0" w:color="auto"/>
            </w:tcBorders>
            <w:shd w:val="clear" w:color="auto" w:fill="auto"/>
            <w:hideMark/>
          </w:tcPr>
          <w:p w14:paraId="01969C3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3918</w:t>
            </w:r>
          </w:p>
        </w:tc>
        <w:tc>
          <w:tcPr>
            <w:tcW w:w="412" w:type="pct"/>
            <w:tcBorders>
              <w:top w:val="nil"/>
              <w:left w:val="nil"/>
              <w:bottom w:val="single" w:sz="4" w:space="0" w:color="auto"/>
              <w:right w:val="single" w:sz="4" w:space="0" w:color="auto"/>
            </w:tcBorders>
            <w:shd w:val="clear" w:color="auto" w:fill="auto"/>
            <w:hideMark/>
          </w:tcPr>
          <w:p w14:paraId="09F4A35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0,232</w:t>
            </w:r>
          </w:p>
        </w:tc>
        <w:tc>
          <w:tcPr>
            <w:tcW w:w="464" w:type="pct"/>
            <w:tcBorders>
              <w:top w:val="nil"/>
              <w:left w:val="nil"/>
              <w:bottom w:val="single" w:sz="4" w:space="0" w:color="auto"/>
              <w:right w:val="single" w:sz="4" w:space="0" w:color="auto"/>
            </w:tcBorders>
            <w:shd w:val="clear" w:color="auto" w:fill="auto"/>
            <w:hideMark/>
          </w:tcPr>
          <w:p w14:paraId="092ABF3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0,232</w:t>
            </w:r>
          </w:p>
        </w:tc>
        <w:tc>
          <w:tcPr>
            <w:tcW w:w="411" w:type="pct"/>
            <w:tcBorders>
              <w:top w:val="nil"/>
              <w:left w:val="nil"/>
              <w:bottom w:val="single" w:sz="4" w:space="0" w:color="auto"/>
              <w:right w:val="single" w:sz="4" w:space="0" w:color="auto"/>
            </w:tcBorders>
            <w:shd w:val="clear" w:color="auto" w:fill="auto"/>
            <w:hideMark/>
          </w:tcPr>
          <w:p w14:paraId="47F5421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0,232</w:t>
            </w:r>
          </w:p>
        </w:tc>
      </w:tr>
      <w:tr w:rsidR="006F7200" w:rsidRPr="00D04CD0" w14:paraId="5A93E8BC"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2C6B71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132</w:t>
            </w:r>
          </w:p>
        </w:tc>
        <w:tc>
          <w:tcPr>
            <w:tcW w:w="1148" w:type="pct"/>
            <w:tcBorders>
              <w:top w:val="nil"/>
              <w:left w:val="nil"/>
              <w:bottom w:val="single" w:sz="4" w:space="0" w:color="auto"/>
              <w:right w:val="single" w:sz="4" w:space="0" w:color="auto"/>
            </w:tcBorders>
            <w:shd w:val="clear" w:color="auto" w:fill="auto"/>
            <w:hideMark/>
          </w:tcPr>
          <w:p w14:paraId="5C6B9B64" w14:textId="44DAB166"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Компл</w:t>
            </w:r>
            <w:proofErr w:type="spellEnd"/>
            <w:r w:rsidRPr="00D04CD0">
              <w:rPr>
                <w:rFonts w:ascii="Myriad Pro" w:eastAsia="Times New Roman" w:hAnsi="Myriad Pro" w:cs="Arial"/>
                <w:sz w:val="20"/>
                <w:szCs w:val="20"/>
                <w:lang w:eastAsia="ru-RU"/>
              </w:rPr>
              <w:t xml:space="preserve">. ВЛ 15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447</w:t>
            </w:r>
          </w:p>
        </w:tc>
        <w:tc>
          <w:tcPr>
            <w:tcW w:w="1200" w:type="pct"/>
            <w:tcBorders>
              <w:top w:val="nil"/>
              <w:left w:val="nil"/>
              <w:bottom w:val="single" w:sz="4" w:space="0" w:color="auto"/>
              <w:right w:val="single" w:sz="4" w:space="0" w:color="auto"/>
            </w:tcBorders>
            <w:shd w:val="clear" w:color="auto" w:fill="auto"/>
            <w:hideMark/>
          </w:tcPr>
          <w:p w14:paraId="27352C9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Илюш.с.п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3DFC477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22 456 </w:t>
            </w:r>
          </w:p>
        </w:tc>
        <w:tc>
          <w:tcPr>
            <w:tcW w:w="543" w:type="pct"/>
            <w:tcBorders>
              <w:top w:val="nil"/>
              <w:left w:val="nil"/>
              <w:bottom w:val="single" w:sz="4" w:space="0" w:color="auto"/>
              <w:right w:val="single" w:sz="4" w:space="0" w:color="auto"/>
            </w:tcBorders>
            <w:shd w:val="clear" w:color="auto" w:fill="auto"/>
            <w:hideMark/>
          </w:tcPr>
          <w:p w14:paraId="124F6DD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174,4</w:t>
            </w:r>
          </w:p>
        </w:tc>
        <w:tc>
          <w:tcPr>
            <w:tcW w:w="412" w:type="pct"/>
            <w:tcBorders>
              <w:top w:val="nil"/>
              <w:left w:val="nil"/>
              <w:bottom w:val="single" w:sz="4" w:space="0" w:color="auto"/>
              <w:right w:val="single" w:sz="4" w:space="0" w:color="auto"/>
            </w:tcBorders>
            <w:shd w:val="clear" w:color="auto" w:fill="auto"/>
            <w:hideMark/>
          </w:tcPr>
          <w:p w14:paraId="0C34918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0,336</w:t>
            </w:r>
          </w:p>
        </w:tc>
        <w:tc>
          <w:tcPr>
            <w:tcW w:w="464" w:type="pct"/>
            <w:tcBorders>
              <w:top w:val="nil"/>
              <w:left w:val="nil"/>
              <w:bottom w:val="single" w:sz="4" w:space="0" w:color="auto"/>
              <w:right w:val="single" w:sz="4" w:space="0" w:color="auto"/>
            </w:tcBorders>
            <w:shd w:val="clear" w:color="auto" w:fill="auto"/>
            <w:hideMark/>
          </w:tcPr>
          <w:p w14:paraId="57BF3D5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0,336</w:t>
            </w:r>
          </w:p>
        </w:tc>
        <w:tc>
          <w:tcPr>
            <w:tcW w:w="411" w:type="pct"/>
            <w:tcBorders>
              <w:top w:val="nil"/>
              <w:left w:val="nil"/>
              <w:bottom w:val="single" w:sz="4" w:space="0" w:color="auto"/>
              <w:right w:val="single" w:sz="4" w:space="0" w:color="auto"/>
            </w:tcBorders>
            <w:shd w:val="clear" w:color="auto" w:fill="auto"/>
            <w:hideMark/>
          </w:tcPr>
          <w:p w14:paraId="5EA0D18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0,336</w:t>
            </w:r>
          </w:p>
        </w:tc>
      </w:tr>
      <w:tr w:rsidR="006F7200" w:rsidRPr="00D04CD0" w14:paraId="501A17F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7545E5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133</w:t>
            </w:r>
          </w:p>
        </w:tc>
        <w:tc>
          <w:tcPr>
            <w:tcW w:w="1148" w:type="pct"/>
            <w:tcBorders>
              <w:top w:val="nil"/>
              <w:left w:val="nil"/>
              <w:bottom w:val="single" w:sz="4" w:space="0" w:color="auto"/>
              <w:right w:val="single" w:sz="4" w:space="0" w:color="auto"/>
            </w:tcBorders>
            <w:shd w:val="clear" w:color="auto" w:fill="auto"/>
            <w:hideMark/>
          </w:tcPr>
          <w:p w14:paraId="7AB34A73" w14:textId="36062828"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56-16</w:t>
            </w:r>
          </w:p>
        </w:tc>
        <w:tc>
          <w:tcPr>
            <w:tcW w:w="1200" w:type="pct"/>
            <w:tcBorders>
              <w:top w:val="nil"/>
              <w:left w:val="nil"/>
              <w:bottom w:val="single" w:sz="4" w:space="0" w:color="auto"/>
              <w:right w:val="single" w:sz="4" w:space="0" w:color="auto"/>
            </w:tcBorders>
            <w:shd w:val="clear" w:color="auto" w:fill="auto"/>
            <w:hideMark/>
          </w:tcPr>
          <w:p w14:paraId="4B3C15E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5B2085E5"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6 832 </w:t>
            </w:r>
          </w:p>
        </w:tc>
        <w:tc>
          <w:tcPr>
            <w:tcW w:w="543" w:type="pct"/>
            <w:tcBorders>
              <w:top w:val="nil"/>
              <w:left w:val="nil"/>
              <w:bottom w:val="single" w:sz="4" w:space="0" w:color="auto"/>
              <w:right w:val="single" w:sz="4" w:space="0" w:color="auto"/>
            </w:tcBorders>
            <w:shd w:val="clear" w:color="auto" w:fill="auto"/>
            <w:hideMark/>
          </w:tcPr>
          <w:p w14:paraId="09BD99A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w:t>
            </w:r>
          </w:p>
        </w:tc>
        <w:tc>
          <w:tcPr>
            <w:tcW w:w="412" w:type="pct"/>
            <w:tcBorders>
              <w:top w:val="nil"/>
              <w:left w:val="nil"/>
              <w:bottom w:val="single" w:sz="4" w:space="0" w:color="auto"/>
              <w:right w:val="single" w:sz="4" w:space="0" w:color="auto"/>
            </w:tcBorders>
            <w:shd w:val="clear" w:color="auto" w:fill="auto"/>
            <w:hideMark/>
          </w:tcPr>
          <w:p w14:paraId="49BB7D7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0,102</w:t>
            </w:r>
          </w:p>
        </w:tc>
        <w:tc>
          <w:tcPr>
            <w:tcW w:w="464" w:type="pct"/>
            <w:tcBorders>
              <w:top w:val="nil"/>
              <w:left w:val="nil"/>
              <w:bottom w:val="single" w:sz="4" w:space="0" w:color="auto"/>
              <w:right w:val="single" w:sz="4" w:space="0" w:color="auto"/>
            </w:tcBorders>
            <w:shd w:val="clear" w:color="auto" w:fill="auto"/>
            <w:hideMark/>
          </w:tcPr>
          <w:p w14:paraId="38CA39F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0,102</w:t>
            </w:r>
          </w:p>
        </w:tc>
        <w:tc>
          <w:tcPr>
            <w:tcW w:w="411" w:type="pct"/>
            <w:tcBorders>
              <w:top w:val="nil"/>
              <w:left w:val="nil"/>
              <w:bottom w:val="single" w:sz="4" w:space="0" w:color="auto"/>
              <w:right w:val="single" w:sz="4" w:space="0" w:color="auto"/>
            </w:tcBorders>
            <w:shd w:val="clear" w:color="auto" w:fill="auto"/>
            <w:hideMark/>
          </w:tcPr>
          <w:p w14:paraId="411EA7D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0,102</w:t>
            </w:r>
          </w:p>
        </w:tc>
      </w:tr>
      <w:tr w:rsidR="006F7200" w:rsidRPr="00D04CD0" w14:paraId="78F4BC76"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416E47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134</w:t>
            </w:r>
          </w:p>
        </w:tc>
        <w:tc>
          <w:tcPr>
            <w:tcW w:w="1148" w:type="pct"/>
            <w:tcBorders>
              <w:top w:val="nil"/>
              <w:left w:val="nil"/>
              <w:bottom w:val="single" w:sz="4" w:space="0" w:color="auto"/>
              <w:right w:val="single" w:sz="4" w:space="0" w:color="auto"/>
            </w:tcBorders>
            <w:shd w:val="clear" w:color="auto" w:fill="auto"/>
            <w:hideMark/>
          </w:tcPr>
          <w:p w14:paraId="4D472209" w14:textId="09168892"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48-02</w:t>
            </w:r>
          </w:p>
        </w:tc>
        <w:tc>
          <w:tcPr>
            <w:tcW w:w="1200" w:type="pct"/>
            <w:tcBorders>
              <w:top w:val="nil"/>
              <w:left w:val="nil"/>
              <w:bottom w:val="single" w:sz="4" w:space="0" w:color="auto"/>
              <w:right w:val="single" w:sz="4" w:space="0" w:color="auto"/>
            </w:tcBorders>
            <w:shd w:val="clear" w:color="auto" w:fill="auto"/>
            <w:hideMark/>
          </w:tcPr>
          <w:p w14:paraId="3CF1A2B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1CFB179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6 701 </w:t>
            </w:r>
          </w:p>
        </w:tc>
        <w:tc>
          <w:tcPr>
            <w:tcW w:w="543" w:type="pct"/>
            <w:tcBorders>
              <w:top w:val="nil"/>
              <w:left w:val="nil"/>
              <w:bottom w:val="single" w:sz="4" w:space="0" w:color="auto"/>
              <w:right w:val="single" w:sz="4" w:space="0" w:color="auto"/>
            </w:tcBorders>
            <w:shd w:val="clear" w:color="auto" w:fill="auto"/>
            <w:hideMark/>
          </w:tcPr>
          <w:p w14:paraId="67C5245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w:t>
            </w:r>
          </w:p>
        </w:tc>
        <w:tc>
          <w:tcPr>
            <w:tcW w:w="412" w:type="pct"/>
            <w:tcBorders>
              <w:top w:val="nil"/>
              <w:left w:val="nil"/>
              <w:bottom w:val="single" w:sz="4" w:space="0" w:color="auto"/>
              <w:right w:val="single" w:sz="4" w:space="0" w:color="auto"/>
            </w:tcBorders>
            <w:shd w:val="clear" w:color="auto" w:fill="auto"/>
            <w:hideMark/>
          </w:tcPr>
          <w:p w14:paraId="1111178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0,101</w:t>
            </w:r>
          </w:p>
        </w:tc>
        <w:tc>
          <w:tcPr>
            <w:tcW w:w="464" w:type="pct"/>
            <w:tcBorders>
              <w:top w:val="nil"/>
              <w:left w:val="nil"/>
              <w:bottom w:val="single" w:sz="4" w:space="0" w:color="auto"/>
              <w:right w:val="single" w:sz="4" w:space="0" w:color="auto"/>
            </w:tcBorders>
            <w:shd w:val="clear" w:color="auto" w:fill="auto"/>
            <w:hideMark/>
          </w:tcPr>
          <w:p w14:paraId="57C110D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0,101</w:t>
            </w:r>
          </w:p>
        </w:tc>
        <w:tc>
          <w:tcPr>
            <w:tcW w:w="411" w:type="pct"/>
            <w:tcBorders>
              <w:top w:val="nil"/>
              <w:left w:val="nil"/>
              <w:bottom w:val="single" w:sz="4" w:space="0" w:color="auto"/>
              <w:right w:val="single" w:sz="4" w:space="0" w:color="auto"/>
            </w:tcBorders>
            <w:shd w:val="clear" w:color="auto" w:fill="auto"/>
            <w:hideMark/>
          </w:tcPr>
          <w:p w14:paraId="24AF6CF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0,101</w:t>
            </w:r>
          </w:p>
        </w:tc>
      </w:tr>
      <w:tr w:rsidR="006F7200" w:rsidRPr="00D04CD0" w14:paraId="0AA2785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FEEEE8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135</w:t>
            </w:r>
          </w:p>
        </w:tc>
        <w:tc>
          <w:tcPr>
            <w:tcW w:w="1148" w:type="pct"/>
            <w:tcBorders>
              <w:top w:val="nil"/>
              <w:left w:val="nil"/>
              <w:bottom w:val="single" w:sz="4" w:space="0" w:color="auto"/>
              <w:right w:val="single" w:sz="4" w:space="0" w:color="auto"/>
            </w:tcBorders>
            <w:shd w:val="clear" w:color="auto" w:fill="auto"/>
            <w:hideMark/>
          </w:tcPr>
          <w:p w14:paraId="6C42A8CE" w14:textId="55316C1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52-08</w:t>
            </w:r>
          </w:p>
        </w:tc>
        <w:tc>
          <w:tcPr>
            <w:tcW w:w="1200" w:type="pct"/>
            <w:tcBorders>
              <w:top w:val="nil"/>
              <w:left w:val="nil"/>
              <w:bottom w:val="single" w:sz="4" w:space="0" w:color="auto"/>
              <w:right w:val="single" w:sz="4" w:space="0" w:color="auto"/>
            </w:tcBorders>
            <w:shd w:val="clear" w:color="auto" w:fill="auto"/>
            <w:hideMark/>
          </w:tcPr>
          <w:p w14:paraId="5452E44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0B0BE13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197 </w:t>
            </w:r>
          </w:p>
        </w:tc>
        <w:tc>
          <w:tcPr>
            <w:tcW w:w="543" w:type="pct"/>
            <w:tcBorders>
              <w:top w:val="nil"/>
              <w:left w:val="nil"/>
              <w:bottom w:val="single" w:sz="4" w:space="0" w:color="auto"/>
              <w:right w:val="single" w:sz="4" w:space="0" w:color="auto"/>
            </w:tcBorders>
            <w:shd w:val="clear" w:color="auto" w:fill="auto"/>
            <w:hideMark/>
          </w:tcPr>
          <w:p w14:paraId="61CCC78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w:t>
            </w:r>
          </w:p>
        </w:tc>
        <w:tc>
          <w:tcPr>
            <w:tcW w:w="412" w:type="pct"/>
            <w:tcBorders>
              <w:top w:val="nil"/>
              <w:left w:val="nil"/>
              <w:bottom w:val="single" w:sz="4" w:space="0" w:color="auto"/>
              <w:right w:val="single" w:sz="4" w:space="0" w:color="auto"/>
            </w:tcBorders>
            <w:shd w:val="clear" w:color="auto" w:fill="auto"/>
            <w:hideMark/>
          </w:tcPr>
          <w:p w14:paraId="080ECB1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64" w:type="pct"/>
            <w:tcBorders>
              <w:top w:val="nil"/>
              <w:left w:val="nil"/>
              <w:bottom w:val="single" w:sz="4" w:space="0" w:color="auto"/>
              <w:right w:val="single" w:sz="4" w:space="0" w:color="auto"/>
            </w:tcBorders>
            <w:shd w:val="clear" w:color="auto" w:fill="auto"/>
            <w:hideMark/>
          </w:tcPr>
          <w:p w14:paraId="3A91739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11" w:type="pct"/>
            <w:tcBorders>
              <w:top w:val="nil"/>
              <w:left w:val="nil"/>
              <w:bottom w:val="single" w:sz="4" w:space="0" w:color="auto"/>
              <w:right w:val="single" w:sz="4" w:space="0" w:color="auto"/>
            </w:tcBorders>
            <w:shd w:val="clear" w:color="auto" w:fill="auto"/>
            <w:hideMark/>
          </w:tcPr>
          <w:p w14:paraId="790D347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r>
      <w:tr w:rsidR="006F7200" w:rsidRPr="00D04CD0" w14:paraId="2A30C09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5EEB98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136</w:t>
            </w:r>
          </w:p>
        </w:tc>
        <w:tc>
          <w:tcPr>
            <w:tcW w:w="1148" w:type="pct"/>
            <w:tcBorders>
              <w:top w:val="nil"/>
              <w:left w:val="nil"/>
              <w:bottom w:val="single" w:sz="4" w:space="0" w:color="auto"/>
              <w:right w:val="single" w:sz="4" w:space="0" w:color="auto"/>
            </w:tcBorders>
            <w:shd w:val="clear" w:color="auto" w:fill="auto"/>
            <w:hideMark/>
          </w:tcPr>
          <w:p w14:paraId="025064C9" w14:textId="51E2A00A"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47-03</w:t>
            </w:r>
          </w:p>
        </w:tc>
        <w:tc>
          <w:tcPr>
            <w:tcW w:w="1200" w:type="pct"/>
            <w:tcBorders>
              <w:top w:val="nil"/>
              <w:left w:val="nil"/>
              <w:bottom w:val="single" w:sz="4" w:space="0" w:color="auto"/>
              <w:right w:val="single" w:sz="4" w:space="0" w:color="auto"/>
            </w:tcBorders>
            <w:shd w:val="clear" w:color="auto" w:fill="auto"/>
            <w:hideMark/>
          </w:tcPr>
          <w:p w14:paraId="6137265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Чистопр.с.п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1BC6E81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197 </w:t>
            </w:r>
          </w:p>
        </w:tc>
        <w:tc>
          <w:tcPr>
            <w:tcW w:w="543" w:type="pct"/>
            <w:tcBorders>
              <w:top w:val="nil"/>
              <w:left w:val="nil"/>
              <w:bottom w:val="single" w:sz="4" w:space="0" w:color="auto"/>
              <w:right w:val="single" w:sz="4" w:space="0" w:color="auto"/>
            </w:tcBorders>
            <w:shd w:val="clear" w:color="auto" w:fill="auto"/>
            <w:hideMark/>
          </w:tcPr>
          <w:p w14:paraId="38C1CCD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w:t>
            </w:r>
          </w:p>
        </w:tc>
        <w:tc>
          <w:tcPr>
            <w:tcW w:w="412" w:type="pct"/>
            <w:tcBorders>
              <w:top w:val="nil"/>
              <w:left w:val="nil"/>
              <w:bottom w:val="single" w:sz="4" w:space="0" w:color="auto"/>
              <w:right w:val="single" w:sz="4" w:space="0" w:color="auto"/>
            </w:tcBorders>
            <w:shd w:val="clear" w:color="auto" w:fill="auto"/>
            <w:hideMark/>
          </w:tcPr>
          <w:p w14:paraId="7DDB0BF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64" w:type="pct"/>
            <w:tcBorders>
              <w:top w:val="nil"/>
              <w:left w:val="nil"/>
              <w:bottom w:val="single" w:sz="4" w:space="0" w:color="auto"/>
              <w:right w:val="single" w:sz="4" w:space="0" w:color="auto"/>
            </w:tcBorders>
            <w:shd w:val="clear" w:color="auto" w:fill="auto"/>
            <w:hideMark/>
          </w:tcPr>
          <w:p w14:paraId="5767231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11" w:type="pct"/>
            <w:tcBorders>
              <w:top w:val="nil"/>
              <w:left w:val="nil"/>
              <w:bottom w:val="single" w:sz="4" w:space="0" w:color="auto"/>
              <w:right w:val="single" w:sz="4" w:space="0" w:color="auto"/>
            </w:tcBorders>
            <w:shd w:val="clear" w:color="auto" w:fill="auto"/>
            <w:hideMark/>
          </w:tcPr>
          <w:p w14:paraId="2AB9850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r>
      <w:tr w:rsidR="006F7200" w:rsidRPr="00D04CD0" w14:paraId="472340BD"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B5A694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137</w:t>
            </w:r>
          </w:p>
        </w:tc>
        <w:tc>
          <w:tcPr>
            <w:tcW w:w="1148" w:type="pct"/>
            <w:tcBorders>
              <w:top w:val="nil"/>
              <w:left w:val="nil"/>
              <w:bottom w:val="single" w:sz="4" w:space="0" w:color="auto"/>
              <w:right w:val="single" w:sz="4" w:space="0" w:color="auto"/>
            </w:tcBorders>
            <w:shd w:val="clear" w:color="auto" w:fill="auto"/>
            <w:hideMark/>
          </w:tcPr>
          <w:p w14:paraId="4684C61E" w14:textId="0CE299E4"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51-02</w:t>
            </w:r>
          </w:p>
        </w:tc>
        <w:tc>
          <w:tcPr>
            <w:tcW w:w="1200" w:type="pct"/>
            <w:tcBorders>
              <w:top w:val="nil"/>
              <w:left w:val="nil"/>
              <w:bottom w:val="single" w:sz="4" w:space="0" w:color="auto"/>
              <w:right w:val="single" w:sz="4" w:space="0" w:color="auto"/>
            </w:tcBorders>
            <w:shd w:val="clear" w:color="auto" w:fill="auto"/>
            <w:hideMark/>
          </w:tcPr>
          <w:p w14:paraId="6EB14F2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233583D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197 </w:t>
            </w:r>
          </w:p>
        </w:tc>
        <w:tc>
          <w:tcPr>
            <w:tcW w:w="543" w:type="pct"/>
            <w:tcBorders>
              <w:top w:val="nil"/>
              <w:left w:val="nil"/>
              <w:bottom w:val="single" w:sz="4" w:space="0" w:color="auto"/>
              <w:right w:val="single" w:sz="4" w:space="0" w:color="auto"/>
            </w:tcBorders>
            <w:shd w:val="clear" w:color="auto" w:fill="auto"/>
            <w:hideMark/>
          </w:tcPr>
          <w:p w14:paraId="570FF42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w:t>
            </w:r>
          </w:p>
        </w:tc>
        <w:tc>
          <w:tcPr>
            <w:tcW w:w="412" w:type="pct"/>
            <w:tcBorders>
              <w:top w:val="nil"/>
              <w:left w:val="nil"/>
              <w:bottom w:val="single" w:sz="4" w:space="0" w:color="auto"/>
              <w:right w:val="single" w:sz="4" w:space="0" w:color="auto"/>
            </w:tcBorders>
            <w:shd w:val="clear" w:color="auto" w:fill="auto"/>
            <w:hideMark/>
          </w:tcPr>
          <w:p w14:paraId="1A171BB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64" w:type="pct"/>
            <w:tcBorders>
              <w:top w:val="nil"/>
              <w:left w:val="nil"/>
              <w:bottom w:val="single" w:sz="4" w:space="0" w:color="auto"/>
              <w:right w:val="single" w:sz="4" w:space="0" w:color="auto"/>
            </w:tcBorders>
            <w:shd w:val="clear" w:color="auto" w:fill="auto"/>
            <w:hideMark/>
          </w:tcPr>
          <w:p w14:paraId="0390271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11" w:type="pct"/>
            <w:tcBorders>
              <w:top w:val="nil"/>
              <w:left w:val="nil"/>
              <w:bottom w:val="single" w:sz="4" w:space="0" w:color="auto"/>
              <w:right w:val="single" w:sz="4" w:space="0" w:color="auto"/>
            </w:tcBorders>
            <w:shd w:val="clear" w:color="auto" w:fill="auto"/>
            <w:hideMark/>
          </w:tcPr>
          <w:p w14:paraId="4C3923E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r>
      <w:tr w:rsidR="006F7200" w:rsidRPr="00D04CD0" w14:paraId="2A2B7CD6"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E777B1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138</w:t>
            </w:r>
          </w:p>
        </w:tc>
        <w:tc>
          <w:tcPr>
            <w:tcW w:w="1148" w:type="pct"/>
            <w:tcBorders>
              <w:top w:val="nil"/>
              <w:left w:val="nil"/>
              <w:bottom w:val="single" w:sz="4" w:space="0" w:color="auto"/>
              <w:right w:val="single" w:sz="4" w:space="0" w:color="auto"/>
            </w:tcBorders>
            <w:shd w:val="clear" w:color="auto" w:fill="auto"/>
            <w:hideMark/>
          </w:tcPr>
          <w:p w14:paraId="38BAC2F4" w14:textId="7E76DA13"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ТП</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41-13</w:t>
            </w:r>
          </w:p>
        </w:tc>
        <w:tc>
          <w:tcPr>
            <w:tcW w:w="1200" w:type="pct"/>
            <w:tcBorders>
              <w:top w:val="nil"/>
              <w:left w:val="nil"/>
              <w:bottom w:val="single" w:sz="4" w:space="0" w:color="auto"/>
              <w:right w:val="single" w:sz="4" w:space="0" w:color="auto"/>
            </w:tcBorders>
            <w:shd w:val="clear" w:color="auto" w:fill="auto"/>
            <w:hideMark/>
          </w:tcPr>
          <w:p w14:paraId="6FD5E60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Илюш.с.п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7BE771A3"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197 </w:t>
            </w:r>
          </w:p>
        </w:tc>
        <w:tc>
          <w:tcPr>
            <w:tcW w:w="543" w:type="pct"/>
            <w:tcBorders>
              <w:top w:val="nil"/>
              <w:left w:val="nil"/>
              <w:bottom w:val="single" w:sz="4" w:space="0" w:color="auto"/>
              <w:right w:val="single" w:sz="4" w:space="0" w:color="auto"/>
            </w:tcBorders>
            <w:shd w:val="clear" w:color="auto" w:fill="auto"/>
            <w:hideMark/>
          </w:tcPr>
          <w:p w14:paraId="78FF703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w:t>
            </w:r>
          </w:p>
        </w:tc>
        <w:tc>
          <w:tcPr>
            <w:tcW w:w="412" w:type="pct"/>
            <w:tcBorders>
              <w:top w:val="nil"/>
              <w:left w:val="nil"/>
              <w:bottom w:val="single" w:sz="4" w:space="0" w:color="auto"/>
              <w:right w:val="single" w:sz="4" w:space="0" w:color="auto"/>
            </w:tcBorders>
            <w:shd w:val="clear" w:color="auto" w:fill="auto"/>
            <w:hideMark/>
          </w:tcPr>
          <w:p w14:paraId="7A813E3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64" w:type="pct"/>
            <w:tcBorders>
              <w:top w:val="nil"/>
              <w:left w:val="nil"/>
              <w:bottom w:val="single" w:sz="4" w:space="0" w:color="auto"/>
              <w:right w:val="single" w:sz="4" w:space="0" w:color="auto"/>
            </w:tcBorders>
            <w:shd w:val="clear" w:color="auto" w:fill="auto"/>
            <w:hideMark/>
          </w:tcPr>
          <w:p w14:paraId="4B3C48B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11" w:type="pct"/>
            <w:tcBorders>
              <w:top w:val="nil"/>
              <w:left w:val="nil"/>
              <w:bottom w:val="single" w:sz="4" w:space="0" w:color="auto"/>
              <w:right w:val="single" w:sz="4" w:space="0" w:color="auto"/>
            </w:tcBorders>
            <w:shd w:val="clear" w:color="auto" w:fill="auto"/>
            <w:hideMark/>
          </w:tcPr>
          <w:p w14:paraId="62BDE5F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r>
      <w:tr w:rsidR="006F7200" w:rsidRPr="00D04CD0" w14:paraId="0D19994C"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160E43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139</w:t>
            </w:r>
          </w:p>
        </w:tc>
        <w:tc>
          <w:tcPr>
            <w:tcW w:w="1148" w:type="pct"/>
            <w:tcBorders>
              <w:top w:val="nil"/>
              <w:left w:val="nil"/>
              <w:bottom w:val="single" w:sz="4" w:space="0" w:color="auto"/>
              <w:right w:val="single" w:sz="4" w:space="0" w:color="auto"/>
            </w:tcBorders>
            <w:shd w:val="clear" w:color="auto" w:fill="auto"/>
            <w:hideMark/>
          </w:tcPr>
          <w:p w14:paraId="5D21422A" w14:textId="7B48D12C"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54-09</w:t>
            </w:r>
          </w:p>
        </w:tc>
        <w:tc>
          <w:tcPr>
            <w:tcW w:w="1200" w:type="pct"/>
            <w:tcBorders>
              <w:top w:val="nil"/>
              <w:left w:val="nil"/>
              <w:bottom w:val="single" w:sz="4" w:space="0" w:color="auto"/>
              <w:right w:val="single" w:sz="4" w:space="0" w:color="auto"/>
            </w:tcBorders>
            <w:shd w:val="clear" w:color="auto" w:fill="auto"/>
            <w:hideMark/>
          </w:tcPr>
          <w:p w14:paraId="5FF43A1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Пригор.с.п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3764A533"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197 </w:t>
            </w:r>
          </w:p>
        </w:tc>
        <w:tc>
          <w:tcPr>
            <w:tcW w:w="543" w:type="pct"/>
            <w:tcBorders>
              <w:top w:val="nil"/>
              <w:left w:val="nil"/>
              <w:bottom w:val="single" w:sz="4" w:space="0" w:color="auto"/>
              <w:right w:val="single" w:sz="4" w:space="0" w:color="auto"/>
            </w:tcBorders>
            <w:shd w:val="clear" w:color="auto" w:fill="auto"/>
            <w:hideMark/>
          </w:tcPr>
          <w:p w14:paraId="2B22552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w:t>
            </w:r>
          </w:p>
        </w:tc>
        <w:tc>
          <w:tcPr>
            <w:tcW w:w="412" w:type="pct"/>
            <w:tcBorders>
              <w:top w:val="nil"/>
              <w:left w:val="nil"/>
              <w:bottom w:val="single" w:sz="4" w:space="0" w:color="auto"/>
              <w:right w:val="single" w:sz="4" w:space="0" w:color="auto"/>
            </w:tcBorders>
            <w:shd w:val="clear" w:color="auto" w:fill="auto"/>
            <w:hideMark/>
          </w:tcPr>
          <w:p w14:paraId="5F29281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64" w:type="pct"/>
            <w:tcBorders>
              <w:top w:val="nil"/>
              <w:left w:val="nil"/>
              <w:bottom w:val="single" w:sz="4" w:space="0" w:color="auto"/>
              <w:right w:val="single" w:sz="4" w:space="0" w:color="auto"/>
            </w:tcBorders>
            <w:shd w:val="clear" w:color="auto" w:fill="auto"/>
            <w:hideMark/>
          </w:tcPr>
          <w:p w14:paraId="48F39DF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11" w:type="pct"/>
            <w:tcBorders>
              <w:top w:val="nil"/>
              <w:left w:val="nil"/>
              <w:bottom w:val="single" w:sz="4" w:space="0" w:color="auto"/>
              <w:right w:val="single" w:sz="4" w:space="0" w:color="auto"/>
            </w:tcBorders>
            <w:shd w:val="clear" w:color="auto" w:fill="auto"/>
            <w:hideMark/>
          </w:tcPr>
          <w:p w14:paraId="44FF317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r>
      <w:tr w:rsidR="006F7200" w:rsidRPr="00D04CD0" w14:paraId="3A5FDA9E"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A1A9DC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140</w:t>
            </w:r>
          </w:p>
        </w:tc>
        <w:tc>
          <w:tcPr>
            <w:tcW w:w="1148" w:type="pct"/>
            <w:tcBorders>
              <w:top w:val="nil"/>
              <w:left w:val="nil"/>
              <w:bottom w:val="single" w:sz="4" w:space="0" w:color="auto"/>
              <w:right w:val="single" w:sz="4" w:space="0" w:color="auto"/>
            </w:tcBorders>
            <w:shd w:val="clear" w:color="auto" w:fill="auto"/>
            <w:hideMark/>
          </w:tcPr>
          <w:p w14:paraId="5A23925D" w14:textId="559A8703"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58-05</w:t>
            </w:r>
          </w:p>
        </w:tc>
        <w:tc>
          <w:tcPr>
            <w:tcW w:w="1200" w:type="pct"/>
            <w:tcBorders>
              <w:top w:val="nil"/>
              <w:left w:val="nil"/>
              <w:bottom w:val="single" w:sz="4" w:space="0" w:color="auto"/>
              <w:right w:val="single" w:sz="4" w:space="0" w:color="auto"/>
            </w:tcBorders>
            <w:shd w:val="clear" w:color="auto" w:fill="auto"/>
            <w:hideMark/>
          </w:tcPr>
          <w:p w14:paraId="21B2E70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Нестер.г.п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6755F14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7 095 </w:t>
            </w:r>
          </w:p>
        </w:tc>
        <w:tc>
          <w:tcPr>
            <w:tcW w:w="543" w:type="pct"/>
            <w:tcBorders>
              <w:top w:val="nil"/>
              <w:left w:val="nil"/>
              <w:bottom w:val="single" w:sz="4" w:space="0" w:color="auto"/>
              <w:right w:val="single" w:sz="4" w:space="0" w:color="auto"/>
            </w:tcBorders>
            <w:shd w:val="clear" w:color="auto" w:fill="auto"/>
            <w:hideMark/>
          </w:tcPr>
          <w:p w14:paraId="6716F72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w:t>
            </w:r>
          </w:p>
        </w:tc>
        <w:tc>
          <w:tcPr>
            <w:tcW w:w="412" w:type="pct"/>
            <w:tcBorders>
              <w:top w:val="nil"/>
              <w:left w:val="nil"/>
              <w:bottom w:val="single" w:sz="4" w:space="0" w:color="auto"/>
              <w:right w:val="single" w:sz="4" w:space="0" w:color="auto"/>
            </w:tcBorders>
            <w:shd w:val="clear" w:color="auto" w:fill="auto"/>
            <w:hideMark/>
          </w:tcPr>
          <w:p w14:paraId="7715823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0,106</w:t>
            </w:r>
          </w:p>
        </w:tc>
        <w:tc>
          <w:tcPr>
            <w:tcW w:w="464" w:type="pct"/>
            <w:tcBorders>
              <w:top w:val="nil"/>
              <w:left w:val="nil"/>
              <w:bottom w:val="single" w:sz="4" w:space="0" w:color="auto"/>
              <w:right w:val="single" w:sz="4" w:space="0" w:color="auto"/>
            </w:tcBorders>
            <w:shd w:val="clear" w:color="auto" w:fill="auto"/>
            <w:hideMark/>
          </w:tcPr>
          <w:p w14:paraId="0F3258E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0,106</w:t>
            </w:r>
          </w:p>
        </w:tc>
        <w:tc>
          <w:tcPr>
            <w:tcW w:w="411" w:type="pct"/>
            <w:tcBorders>
              <w:top w:val="nil"/>
              <w:left w:val="nil"/>
              <w:bottom w:val="single" w:sz="4" w:space="0" w:color="auto"/>
              <w:right w:val="single" w:sz="4" w:space="0" w:color="auto"/>
            </w:tcBorders>
            <w:shd w:val="clear" w:color="auto" w:fill="auto"/>
            <w:hideMark/>
          </w:tcPr>
          <w:p w14:paraId="1989110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0,106</w:t>
            </w:r>
          </w:p>
        </w:tc>
      </w:tr>
      <w:tr w:rsidR="006F7200" w:rsidRPr="00D04CD0" w14:paraId="46BFCFA5"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A52B06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141</w:t>
            </w:r>
          </w:p>
        </w:tc>
        <w:tc>
          <w:tcPr>
            <w:tcW w:w="1148" w:type="pct"/>
            <w:tcBorders>
              <w:top w:val="nil"/>
              <w:left w:val="nil"/>
              <w:bottom w:val="single" w:sz="4" w:space="0" w:color="auto"/>
              <w:right w:val="single" w:sz="4" w:space="0" w:color="auto"/>
            </w:tcBorders>
            <w:shd w:val="clear" w:color="auto" w:fill="auto"/>
            <w:hideMark/>
          </w:tcPr>
          <w:p w14:paraId="2145FA18" w14:textId="6CE1BBEA"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42-16</w:t>
            </w:r>
          </w:p>
        </w:tc>
        <w:tc>
          <w:tcPr>
            <w:tcW w:w="1200" w:type="pct"/>
            <w:tcBorders>
              <w:top w:val="nil"/>
              <w:left w:val="nil"/>
              <w:bottom w:val="single" w:sz="4" w:space="0" w:color="auto"/>
              <w:right w:val="single" w:sz="4" w:space="0" w:color="auto"/>
            </w:tcBorders>
            <w:shd w:val="clear" w:color="auto" w:fill="auto"/>
            <w:hideMark/>
          </w:tcPr>
          <w:p w14:paraId="149837A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Илюш.с.п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2E9C89D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197 </w:t>
            </w:r>
          </w:p>
        </w:tc>
        <w:tc>
          <w:tcPr>
            <w:tcW w:w="543" w:type="pct"/>
            <w:tcBorders>
              <w:top w:val="nil"/>
              <w:left w:val="nil"/>
              <w:bottom w:val="single" w:sz="4" w:space="0" w:color="auto"/>
              <w:right w:val="single" w:sz="4" w:space="0" w:color="auto"/>
            </w:tcBorders>
            <w:shd w:val="clear" w:color="auto" w:fill="auto"/>
            <w:hideMark/>
          </w:tcPr>
          <w:p w14:paraId="4661CEF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50</w:t>
            </w:r>
          </w:p>
        </w:tc>
        <w:tc>
          <w:tcPr>
            <w:tcW w:w="412" w:type="pct"/>
            <w:tcBorders>
              <w:top w:val="nil"/>
              <w:left w:val="nil"/>
              <w:bottom w:val="single" w:sz="4" w:space="0" w:color="auto"/>
              <w:right w:val="single" w:sz="4" w:space="0" w:color="auto"/>
            </w:tcBorders>
            <w:shd w:val="clear" w:color="auto" w:fill="auto"/>
            <w:hideMark/>
          </w:tcPr>
          <w:p w14:paraId="314D678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64" w:type="pct"/>
            <w:tcBorders>
              <w:top w:val="nil"/>
              <w:left w:val="nil"/>
              <w:bottom w:val="single" w:sz="4" w:space="0" w:color="auto"/>
              <w:right w:val="single" w:sz="4" w:space="0" w:color="auto"/>
            </w:tcBorders>
            <w:shd w:val="clear" w:color="auto" w:fill="auto"/>
            <w:hideMark/>
          </w:tcPr>
          <w:p w14:paraId="01891CF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11" w:type="pct"/>
            <w:tcBorders>
              <w:top w:val="nil"/>
              <w:left w:val="nil"/>
              <w:bottom w:val="single" w:sz="4" w:space="0" w:color="auto"/>
              <w:right w:val="single" w:sz="4" w:space="0" w:color="auto"/>
            </w:tcBorders>
            <w:shd w:val="clear" w:color="auto" w:fill="auto"/>
            <w:hideMark/>
          </w:tcPr>
          <w:p w14:paraId="04297D7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r>
      <w:tr w:rsidR="006F7200" w:rsidRPr="00D04CD0" w14:paraId="6F2B8BDC" w14:textId="77777777" w:rsidTr="00073243">
        <w:trPr>
          <w:trHeight w:val="510"/>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78DCAD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142</w:t>
            </w:r>
          </w:p>
        </w:tc>
        <w:tc>
          <w:tcPr>
            <w:tcW w:w="1148" w:type="pct"/>
            <w:tcBorders>
              <w:top w:val="nil"/>
              <w:left w:val="nil"/>
              <w:bottom w:val="single" w:sz="4" w:space="0" w:color="auto"/>
              <w:right w:val="single" w:sz="4" w:space="0" w:color="auto"/>
            </w:tcBorders>
            <w:shd w:val="clear" w:color="auto" w:fill="auto"/>
            <w:hideMark/>
          </w:tcPr>
          <w:p w14:paraId="25AC3350" w14:textId="47254BBF" w:rsidR="006F7200" w:rsidRPr="00D04CD0" w:rsidRDefault="00994B14"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г. Советск</w:t>
            </w:r>
            <w:r w:rsidR="006F7200" w:rsidRPr="00D04CD0">
              <w:rPr>
                <w:rFonts w:ascii="Myriad Pro" w:eastAsia="Times New Roman" w:hAnsi="Myriad Pro" w:cs="Arial"/>
                <w:sz w:val="20"/>
                <w:szCs w:val="20"/>
                <w:lang w:eastAsia="ru-RU"/>
              </w:rPr>
              <w:t xml:space="preserve">, ВЛ 110 </w:t>
            </w:r>
            <w:proofErr w:type="spellStart"/>
            <w:r w:rsidR="006F7200" w:rsidRPr="00D04CD0">
              <w:rPr>
                <w:rFonts w:ascii="Myriad Pro" w:eastAsia="Times New Roman" w:hAnsi="Myriad Pro" w:cs="Arial"/>
                <w:sz w:val="20"/>
                <w:szCs w:val="20"/>
                <w:lang w:eastAsia="ru-RU"/>
              </w:rPr>
              <w:t>кВ</w:t>
            </w:r>
            <w:proofErr w:type="spellEnd"/>
            <w:r w:rsidR="006F7200"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006F7200" w:rsidRPr="00D04CD0">
              <w:rPr>
                <w:rFonts w:ascii="Myriad Pro" w:eastAsia="Times New Roman" w:hAnsi="Myriad Pro" w:cs="Arial"/>
                <w:sz w:val="20"/>
                <w:szCs w:val="20"/>
                <w:lang w:eastAsia="ru-RU"/>
              </w:rPr>
              <w:t>121/112,124/106</w:t>
            </w:r>
          </w:p>
        </w:tc>
        <w:tc>
          <w:tcPr>
            <w:tcW w:w="1200" w:type="pct"/>
            <w:tcBorders>
              <w:top w:val="nil"/>
              <w:left w:val="nil"/>
              <w:bottom w:val="single" w:sz="4" w:space="0" w:color="auto"/>
              <w:right w:val="single" w:sz="4" w:space="0" w:color="auto"/>
            </w:tcBorders>
            <w:shd w:val="clear" w:color="auto" w:fill="auto"/>
            <w:hideMark/>
          </w:tcPr>
          <w:p w14:paraId="5A39524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г.Советск</w:t>
            </w:r>
            <w:proofErr w:type="spellEnd"/>
          </w:p>
        </w:tc>
        <w:tc>
          <w:tcPr>
            <w:tcW w:w="596" w:type="pct"/>
            <w:tcBorders>
              <w:top w:val="nil"/>
              <w:left w:val="nil"/>
              <w:bottom w:val="single" w:sz="4" w:space="0" w:color="auto"/>
              <w:right w:val="single" w:sz="4" w:space="0" w:color="auto"/>
            </w:tcBorders>
            <w:shd w:val="clear" w:color="auto" w:fill="auto"/>
            <w:hideMark/>
          </w:tcPr>
          <w:p w14:paraId="6416ACA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34 690 </w:t>
            </w:r>
          </w:p>
        </w:tc>
        <w:tc>
          <w:tcPr>
            <w:tcW w:w="543" w:type="pct"/>
            <w:tcBorders>
              <w:top w:val="nil"/>
              <w:left w:val="nil"/>
              <w:bottom w:val="single" w:sz="4" w:space="0" w:color="auto"/>
              <w:right w:val="single" w:sz="4" w:space="0" w:color="auto"/>
            </w:tcBorders>
            <w:shd w:val="clear" w:color="auto" w:fill="auto"/>
            <w:hideMark/>
          </w:tcPr>
          <w:p w14:paraId="54E9B53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2064,3</w:t>
            </w:r>
          </w:p>
        </w:tc>
        <w:tc>
          <w:tcPr>
            <w:tcW w:w="412" w:type="pct"/>
            <w:tcBorders>
              <w:top w:val="nil"/>
              <w:left w:val="nil"/>
              <w:bottom w:val="single" w:sz="4" w:space="0" w:color="auto"/>
              <w:right w:val="single" w:sz="4" w:space="0" w:color="auto"/>
            </w:tcBorders>
            <w:shd w:val="clear" w:color="auto" w:fill="auto"/>
            <w:hideMark/>
          </w:tcPr>
          <w:p w14:paraId="24D8F9A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0,104</w:t>
            </w:r>
          </w:p>
        </w:tc>
        <w:tc>
          <w:tcPr>
            <w:tcW w:w="464" w:type="pct"/>
            <w:tcBorders>
              <w:top w:val="nil"/>
              <w:left w:val="nil"/>
              <w:bottom w:val="single" w:sz="4" w:space="0" w:color="auto"/>
              <w:right w:val="single" w:sz="4" w:space="0" w:color="auto"/>
            </w:tcBorders>
            <w:shd w:val="clear" w:color="auto" w:fill="auto"/>
            <w:hideMark/>
          </w:tcPr>
          <w:p w14:paraId="32EF831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0,104</w:t>
            </w:r>
          </w:p>
        </w:tc>
        <w:tc>
          <w:tcPr>
            <w:tcW w:w="411" w:type="pct"/>
            <w:tcBorders>
              <w:top w:val="nil"/>
              <w:left w:val="nil"/>
              <w:bottom w:val="single" w:sz="4" w:space="0" w:color="auto"/>
              <w:right w:val="single" w:sz="4" w:space="0" w:color="auto"/>
            </w:tcBorders>
            <w:shd w:val="clear" w:color="auto" w:fill="auto"/>
            <w:hideMark/>
          </w:tcPr>
          <w:p w14:paraId="2985055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0,104</w:t>
            </w:r>
          </w:p>
        </w:tc>
      </w:tr>
      <w:tr w:rsidR="006F7200" w:rsidRPr="00D04CD0" w14:paraId="141F0280" w14:textId="77777777" w:rsidTr="00CC5DA4">
        <w:trPr>
          <w:trHeight w:val="333"/>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4A1774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143</w:t>
            </w:r>
          </w:p>
        </w:tc>
        <w:tc>
          <w:tcPr>
            <w:tcW w:w="1148" w:type="pct"/>
            <w:tcBorders>
              <w:top w:val="nil"/>
              <w:left w:val="nil"/>
              <w:bottom w:val="single" w:sz="4" w:space="0" w:color="auto"/>
              <w:right w:val="single" w:sz="4" w:space="0" w:color="auto"/>
            </w:tcBorders>
            <w:shd w:val="clear" w:color="auto" w:fill="auto"/>
            <w:hideMark/>
          </w:tcPr>
          <w:p w14:paraId="7169981C" w14:textId="153C9199" w:rsidR="006F7200" w:rsidRPr="00D04CD0" w:rsidRDefault="00994B14"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Производственно</w:t>
            </w:r>
            <w:r w:rsidR="006F7200" w:rsidRPr="00D04CD0">
              <w:rPr>
                <w:rFonts w:ascii="Myriad Pro" w:eastAsia="Times New Roman" w:hAnsi="Myriad Pro" w:cs="Arial"/>
                <w:sz w:val="20"/>
                <w:szCs w:val="20"/>
                <w:lang w:eastAsia="ru-RU"/>
              </w:rPr>
              <w:t xml:space="preserve">- </w:t>
            </w:r>
            <w:r w:rsidRPr="00D04CD0">
              <w:rPr>
                <w:rFonts w:ascii="Myriad Pro" w:eastAsia="Times New Roman" w:hAnsi="Myriad Pro" w:cs="Arial"/>
                <w:sz w:val="20"/>
                <w:szCs w:val="20"/>
                <w:lang w:eastAsia="ru-RU"/>
              </w:rPr>
              <w:t>административное</w:t>
            </w:r>
            <w:r w:rsidR="006F7200" w:rsidRPr="00D04CD0">
              <w:rPr>
                <w:rFonts w:ascii="Myriad Pro" w:eastAsia="Times New Roman" w:hAnsi="Myriad Pro" w:cs="Arial"/>
                <w:sz w:val="20"/>
                <w:szCs w:val="20"/>
                <w:lang w:eastAsia="ru-RU"/>
              </w:rPr>
              <w:t xml:space="preserve"> помещение</w:t>
            </w:r>
          </w:p>
        </w:tc>
        <w:tc>
          <w:tcPr>
            <w:tcW w:w="1200" w:type="pct"/>
            <w:tcBorders>
              <w:top w:val="nil"/>
              <w:left w:val="nil"/>
              <w:bottom w:val="single" w:sz="4" w:space="0" w:color="auto"/>
              <w:right w:val="single" w:sz="4" w:space="0" w:color="auto"/>
            </w:tcBorders>
            <w:shd w:val="clear" w:color="auto" w:fill="auto"/>
            <w:hideMark/>
          </w:tcPr>
          <w:p w14:paraId="7AFD68B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г.Советск</w:t>
            </w:r>
            <w:proofErr w:type="spellEnd"/>
            <w:r w:rsidRPr="00D04CD0">
              <w:rPr>
                <w:rFonts w:ascii="Myriad Pro" w:eastAsia="Times New Roman" w:hAnsi="Myriad Pro" w:cs="Arial"/>
                <w:sz w:val="20"/>
                <w:szCs w:val="20"/>
                <w:lang w:eastAsia="ru-RU"/>
              </w:rPr>
              <w:t>, ул. 9 Января, 15</w:t>
            </w:r>
          </w:p>
        </w:tc>
        <w:tc>
          <w:tcPr>
            <w:tcW w:w="596" w:type="pct"/>
            <w:tcBorders>
              <w:top w:val="nil"/>
              <w:left w:val="nil"/>
              <w:bottom w:val="single" w:sz="4" w:space="0" w:color="auto"/>
              <w:right w:val="single" w:sz="4" w:space="0" w:color="auto"/>
            </w:tcBorders>
            <w:shd w:val="clear" w:color="auto" w:fill="auto"/>
            <w:hideMark/>
          </w:tcPr>
          <w:p w14:paraId="66A77977"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372 136 </w:t>
            </w:r>
          </w:p>
        </w:tc>
        <w:tc>
          <w:tcPr>
            <w:tcW w:w="543" w:type="pct"/>
            <w:tcBorders>
              <w:top w:val="nil"/>
              <w:left w:val="nil"/>
              <w:bottom w:val="single" w:sz="4" w:space="0" w:color="auto"/>
              <w:right w:val="single" w:sz="4" w:space="0" w:color="auto"/>
            </w:tcBorders>
            <w:shd w:val="clear" w:color="auto" w:fill="auto"/>
            <w:hideMark/>
          </w:tcPr>
          <w:p w14:paraId="41EBB89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176,5</w:t>
            </w:r>
          </w:p>
        </w:tc>
        <w:tc>
          <w:tcPr>
            <w:tcW w:w="412" w:type="pct"/>
            <w:tcBorders>
              <w:top w:val="nil"/>
              <w:left w:val="nil"/>
              <w:bottom w:val="single" w:sz="4" w:space="0" w:color="auto"/>
              <w:right w:val="single" w:sz="4" w:space="0" w:color="auto"/>
            </w:tcBorders>
            <w:shd w:val="clear" w:color="auto" w:fill="auto"/>
            <w:hideMark/>
          </w:tcPr>
          <w:p w14:paraId="0B15B4C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1,116</w:t>
            </w:r>
          </w:p>
        </w:tc>
        <w:tc>
          <w:tcPr>
            <w:tcW w:w="464" w:type="pct"/>
            <w:tcBorders>
              <w:top w:val="nil"/>
              <w:left w:val="nil"/>
              <w:bottom w:val="single" w:sz="4" w:space="0" w:color="auto"/>
              <w:right w:val="single" w:sz="4" w:space="0" w:color="auto"/>
            </w:tcBorders>
            <w:shd w:val="clear" w:color="auto" w:fill="auto"/>
            <w:hideMark/>
          </w:tcPr>
          <w:p w14:paraId="5AC4FF0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1,116</w:t>
            </w:r>
          </w:p>
        </w:tc>
        <w:tc>
          <w:tcPr>
            <w:tcW w:w="411" w:type="pct"/>
            <w:tcBorders>
              <w:top w:val="nil"/>
              <w:left w:val="nil"/>
              <w:bottom w:val="single" w:sz="4" w:space="0" w:color="auto"/>
              <w:right w:val="single" w:sz="4" w:space="0" w:color="auto"/>
            </w:tcBorders>
            <w:shd w:val="clear" w:color="auto" w:fill="auto"/>
            <w:hideMark/>
          </w:tcPr>
          <w:p w14:paraId="5279578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1,116</w:t>
            </w:r>
          </w:p>
        </w:tc>
      </w:tr>
      <w:tr w:rsidR="006F7200" w:rsidRPr="00D04CD0" w14:paraId="638A6B5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4AFAE0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144</w:t>
            </w:r>
          </w:p>
        </w:tc>
        <w:tc>
          <w:tcPr>
            <w:tcW w:w="1148" w:type="pct"/>
            <w:tcBorders>
              <w:top w:val="nil"/>
              <w:left w:val="nil"/>
              <w:bottom w:val="single" w:sz="4" w:space="0" w:color="auto"/>
              <w:right w:val="single" w:sz="4" w:space="0" w:color="auto"/>
            </w:tcBorders>
            <w:shd w:val="clear" w:color="auto" w:fill="auto"/>
            <w:hideMark/>
          </w:tcPr>
          <w:p w14:paraId="62B45853" w14:textId="7AEE78CD"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54</w:t>
            </w:r>
          </w:p>
        </w:tc>
        <w:tc>
          <w:tcPr>
            <w:tcW w:w="1200" w:type="pct"/>
            <w:tcBorders>
              <w:top w:val="nil"/>
              <w:left w:val="nil"/>
              <w:bottom w:val="single" w:sz="4" w:space="0" w:color="auto"/>
              <w:right w:val="single" w:sz="4" w:space="0" w:color="auto"/>
            </w:tcBorders>
            <w:shd w:val="clear" w:color="auto" w:fill="auto"/>
            <w:hideMark/>
          </w:tcPr>
          <w:p w14:paraId="3BAD45D0" w14:textId="379AE258"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г.Советс</w:t>
            </w:r>
            <w:r w:rsidR="00994B14">
              <w:rPr>
                <w:rFonts w:ascii="Myriad Pro" w:eastAsia="Times New Roman" w:hAnsi="Myriad Pro" w:cs="Arial"/>
                <w:sz w:val="20"/>
                <w:szCs w:val="20"/>
                <w:lang w:eastAsia="ru-RU"/>
              </w:rPr>
              <w:t>к</w:t>
            </w:r>
            <w:proofErr w:type="spellEnd"/>
            <w:r w:rsidRPr="00D04CD0">
              <w:rPr>
                <w:rFonts w:ascii="Myriad Pro" w:eastAsia="Times New Roman" w:hAnsi="Myriad Pro" w:cs="Arial"/>
                <w:sz w:val="20"/>
                <w:szCs w:val="20"/>
                <w:lang w:eastAsia="ru-RU"/>
              </w:rPr>
              <w:t>, ул. Искры, 1</w:t>
            </w:r>
          </w:p>
        </w:tc>
        <w:tc>
          <w:tcPr>
            <w:tcW w:w="596" w:type="pct"/>
            <w:tcBorders>
              <w:top w:val="nil"/>
              <w:left w:val="nil"/>
              <w:bottom w:val="single" w:sz="4" w:space="0" w:color="auto"/>
              <w:right w:val="single" w:sz="4" w:space="0" w:color="auto"/>
            </w:tcBorders>
            <w:shd w:val="clear" w:color="auto" w:fill="auto"/>
            <w:hideMark/>
          </w:tcPr>
          <w:p w14:paraId="015C185B"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21 701 </w:t>
            </w:r>
          </w:p>
        </w:tc>
        <w:tc>
          <w:tcPr>
            <w:tcW w:w="543" w:type="pct"/>
            <w:tcBorders>
              <w:top w:val="nil"/>
              <w:left w:val="nil"/>
              <w:bottom w:val="single" w:sz="4" w:space="0" w:color="auto"/>
              <w:right w:val="single" w:sz="4" w:space="0" w:color="auto"/>
            </w:tcBorders>
            <w:shd w:val="clear" w:color="auto" w:fill="auto"/>
            <w:hideMark/>
          </w:tcPr>
          <w:p w14:paraId="451EFBB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16,9</w:t>
            </w:r>
          </w:p>
        </w:tc>
        <w:tc>
          <w:tcPr>
            <w:tcW w:w="412" w:type="pct"/>
            <w:tcBorders>
              <w:top w:val="nil"/>
              <w:left w:val="nil"/>
              <w:bottom w:val="single" w:sz="4" w:space="0" w:color="auto"/>
              <w:right w:val="single" w:sz="4" w:space="0" w:color="auto"/>
            </w:tcBorders>
            <w:shd w:val="clear" w:color="auto" w:fill="auto"/>
            <w:hideMark/>
          </w:tcPr>
          <w:p w14:paraId="50ABEFE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0,065</w:t>
            </w:r>
          </w:p>
        </w:tc>
        <w:tc>
          <w:tcPr>
            <w:tcW w:w="464" w:type="pct"/>
            <w:tcBorders>
              <w:top w:val="nil"/>
              <w:left w:val="nil"/>
              <w:bottom w:val="single" w:sz="4" w:space="0" w:color="auto"/>
              <w:right w:val="single" w:sz="4" w:space="0" w:color="auto"/>
            </w:tcBorders>
            <w:shd w:val="clear" w:color="auto" w:fill="auto"/>
            <w:hideMark/>
          </w:tcPr>
          <w:p w14:paraId="6F1F545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0,065</w:t>
            </w:r>
          </w:p>
        </w:tc>
        <w:tc>
          <w:tcPr>
            <w:tcW w:w="411" w:type="pct"/>
            <w:tcBorders>
              <w:top w:val="nil"/>
              <w:left w:val="nil"/>
              <w:bottom w:val="single" w:sz="4" w:space="0" w:color="auto"/>
              <w:right w:val="single" w:sz="4" w:space="0" w:color="auto"/>
            </w:tcBorders>
            <w:shd w:val="clear" w:color="auto" w:fill="auto"/>
            <w:hideMark/>
          </w:tcPr>
          <w:p w14:paraId="1FF3B59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0,065</w:t>
            </w:r>
          </w:p>
        </w:tc>
      </w:tr>
      <w:tr w:rsidR="006F7200" w:rsidRPr="00D04CD0" w14:paraId="70DDC95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0451B1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145</w:t>
            </w:r>
          </w:p>
        </w:tc>
        <w:tc>
          <w:tcPr>
            <w:tcW w:w="1148" w:type="pct"/>
            <w:tcBorders>
              <w:top w:val="nil"/>
              <w:left w:val="nil"/>
              <w:bottom w:val="single" w:sz="4" w:space="0" w:color="auto"/>
              <w:right w:val="single" w:sz="4" w:space="0" w:color="auto"/>
            </w:tcBorders>
            <w:shd w:val="clear" w:color="auto" w:fill="auto"/>
            <w:hideMark/>
          </w:tcPr>
          <w:p w14:paraId="062CE819" w14:textId="0F9AB7B9"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44-26</w:t>
            </w:r>
          </w:p>
        </w:tc>
        <w:tc>
          <w:tcPr>
            <w:tcW w:w="1200" w:type="pct"/>
            <w:tcBorders>
              <w:top w:val="nil"/>
              <w:left w:val="nil"/>
              <w:bottom w:val="single" w:sz="4" w:space="0" w:color="auto"/>
              <w:right w:val="single" w:sz="4" w:space="0" w:color="auto"/>
            </w:tcBorders>
            <w:shd w:val="clear" w:color="auto" w:fill="auto"/>
            <w:hideMark/>
          </w:tcPr>
          <w:p w14:paraId="03D0B70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 Советское</w:t>
            </w:r>
          </w:p>
        </w:tc>
        <w:tc>
          <w:tcPr>
            <w:tcW w:w="596" w:type="pct"/>
            <w:tcBorders>
              <w:top w:val="nil"/>
              <w:left w:val="nil"/>
              <w:bottom w:val="single" w:sz="4" w:space="0" w:color="auto"/>
              <w:right w:val="single" w:sz="4" w:space="0" w:color="auto"/>
            </w:tcBorders>
            <w:shd w:val="clear" w:color="auto" w:fill="auto"/>
            <w:hideMark/>
          </w:tcPr>
          <w:p w14:paraId="790AB7B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119 </w:t>
            </w:r>
          </w:p>
        </w:tc>
        <w:tc>
          <w:tcPr>
            <w:tcW w:w="543" w:type="pct"/>
            <w:tcBorders>
              <w:top w:val="nil"/>
              <w:left w:val="nil"/>
              <w:bottom w:val="single" w:sz="4" w:space="0" w:color="auto"/>
              <w:right w:val="single" w:sz="4" w:space="0" w:color="auto"/>
            </w:tcBorders>
            <w:shd w:val="clear" w:color="auto" w:fill="auto"/>
            <w:hideMark/>
          </w:tcPr>
          <w:p w14:paraId="2B36294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45,5</w:t>
            </w:r>
          </w:p>
        </w:tc>
        <w:tc>
          <w:tcPr>
            <w:tcW w:w="412" w:type="pct"/>
            <w:tcBorders>
              <w:top w:val="nil"/>
              <w:left w:val="nil"/>
              <w:bottom w:val="single" w:sz="4" w:space="0" w:color="auto"/>
              <w:right w:val="single" w:sz="4" w:space="0" w:color="auto"/>
            </w:tcBorders>
            <w:shd w:val="clear" w:color="auto" w:fill="auto"/>
            <w:hideMark/>
          </w:tcPr>
          <w:p w14:paraId="57DADF0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0,002</w:t>
            </w:r>
          </w:p>
        </w:tc>
        <w:tc>
          <w:tcPr>
            <w:tcW w:w="464" w:type="pct"/>
            <w:tcBorders>
              <w:top w:val="nil"/>
              <w:left w:val="nil"/>
              <w:bottom w:val="single" w:sz="4" w:space="0" w:color="auto"/>
              <w:right w:val="single" w:sz="4" w:space="0" w:color="auto"/>
            </w:tcBorders>
            <w:shd w:val="clear" w:color="auto" w:fill="auto"/>
            <w:hideMark/>
          </w:tcPr>
          <w:p w14:paraId="02AA5BD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0,002</w:t>
            </w:r>
          </w:p>
        </w:tc>
        <w:tc>
          <w:tcPr>
            <w:tcW w:w="411" w:type="pct"/>
            <w:tcBorders>
              <w:top w:val="nil"/>
              <w:left w:val="nil"/>
              <w:bottom w:val="single" w:sz="4" w:space="0" w:color="auto"/>
              <w:right w:val="single" w:sz="4" w:space="0" w:color="auto"/>
            </w:tcBorders>
            <w:shd w:val="clear" w:color="auto" w:fill="auto"/>
            <w:hideMark/>
          </w:tcPr>
          <w:p w14:paraId="5C923A9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0,002</w:t>
            </w:r>
          </w:p>
        </w:tc>
      </w:tr>
      <w:tr w:rsidR="006F7200" w:rsidRPr="00D04CD0" w14:paraId="43AE19B7"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782A27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146</w:t>
            </w:r>
          </w:p>
        </w:tc>
        <w:tc>
          <w:tcPr>
            <w:tcW w:w="1148" w:type="pct"/>
            <w:tcBorders>
              <w:top w:val="nil"/>
              <w:left w:val="nil"/>
              <w:bottom w:val="single" w:sz="4" w:space="0" w:color="auto"/>
              <w:right w:val="single" w:sz="4" w:space="0" w:color="auto"/>
            </w:tcBorders>
            <w:shd w:val="clear" w:color="auto" w:fill="auto"/>
            <w:hideMark/>
          </w:tcPr>
          <w:p w14:paraId="39A08E1F" w14:textId="7D58C063"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ТП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44-07</w:t>
            </w:r>
          </w:p>
        </w:tc>
        <w:tc>
          <w:tcPr>
            <w:tcW w:w="1200" w:type="pct"/>
            <w:tcBorders>
              <w:top w:val="nil"/>
              <w:left w:val="nil"/>
              <w:bottom w:val="single" w:sz="4" w:space="0" w:color="auto"/>
              <w:right w:val="single" w:sz="4" w:space="0" w:color="auto"/>
            </w:tcBorders>
            <w:shd w:val="clear" w:color="auto" w:fill="auto"/>
            <w:hideMark/>
          </w:tcPr>
          <w:p w14:paraId="5F7906A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п.Болыпаково</w:t>
            </w:r>
            <w:proofErr w:type="spellEnd"/>
          </w:p>
        </w:tc>
        <w:tc>
          <w:tcPr>
            <w:tcW w:w="596" w:type="pct"/>
            <w:tcBorders>
              <w:top w:val="nil"/>
              <w:left w:val="nil"/>
              <w:bottom w:val="single" w:sz="4" w:space="0" w:color="auto"/>
              <w:right w:val="single" w:sz="4" w:space="0" w:color="auto"/>
            </w:tcBorders>
            <w:shd w:val="clear" w:color="auto" w:fill="auto"/>
            <w:hideMark/>
          </w:tcPr>
          <w:p w14:paraId="41009114"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8 200 </w:t>
            </w:r>
          </w:p>
        </w:tc>
        <w:tc>
          <w:tcPr>
            <w:tcW w:w="543" w:type="pct"/>
            <w:tcBorders>
              <w:top w:val="nil"/>
              <w:left w:val="nil"/>
              <w:bottom w:val="single" w:sz="4" w:space="0" w:color="auto"/>
              <w:right w:val="single" w:sz="4" w:space="0" w:color="auto"/>
            </w:tcBorders>
            <w:shd w:val="clear" w:color="auto" w:fill="auto"/>
            <w:hideMark/>
          </w:tcPr>
          <w:p w14:paraId="4DCA7B6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45,5</w:t>
            </w:r>
          </w:p>
        </w:tc>
        <w:tc>
          <w:tcPr>
            <w:tcW w:w="412" w:type="pct"/>
            <w:tcBorders>
              <w:top w:val="nil"/>
              <w:left w:val="nil"/>
              <w:bottom w:val="single" w:sz="4" w:space="0" w:color="auto"/>
              <w:right w:val="single" w:sz="4" w:space="0" w:color="auto"/>
            </w:tcBorders>
            <w:shd w:val="clear" w:color="auto" w:fill="auto"/>
            <w:hideMark/>
          </w:tcPr>
          <w:p w14:paraId="6BEC7DF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0,123</w:t>
            </w:r>
          </w:p>
        </w:tc>
        <w:tc>
          <w:tcPr>
            <w:tcW w:w="464" w:type="pct"/>
            <w:tcBorders>
              <w:top w:val="nil"/>
              <w:left w:val="nil"/>
              <w:bottom w:val="single" w:sz="4" w:space="0" w:color="auto"/>
              <w:right w:val="single" w:sz="4" w:space="0" w:color="auto"/>
            </w:tcBorders>
            <w:shd w:val="clear" w:color="auto" w:fill="auto"/>
            <w:hideMark/>
          </w:tcPr>
          <w:p w14:paraId="6AA9A0B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0,123</w:t>
            </w:r>
          </w:p>
        </w:tc>
        <w:tc>
          <w:tcPr>
            <w:tcW w:w="411" w:type="pct"/>
            <w:tcBorders>
              <w:top w:val="nil"/>
              <w:left w:val="nil"/>
              <w:bottom w:val="single" w:sz="4" w:space="0" w:color="auto"/>
              <w:right w:val="single" w:sz="4" w:space="0" w:color="auto"/>
            </w:tcBorders>
            <w:shd w:val="clear" w:color="auto" w:fill="auto"/>
            <w:hideMark/>
          </w:tcPr>
          <w:p w14:paraId="0887254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0,123</w:t>
            </w:r>
          </w:p>
        </w:tc>
      </w:tr>
      <w:tr w:rsidR="006F7200" w:rsidRPr="00D04CD0" w14:paraId="56E24F4A"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91D642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147</w:t>
            </w:r>
          </w:p>
        </w:tc>
        <w:tc>
          <w:tcPr>
            <w:tcW w:w="1148" w:type="pct"/>
            <w:tcBorders>
              <w:top w:val="nil"/>
              <w:left w:val="nil"/>
              <w:bottom w:val="single" w:sz="4" w:space="0" w:color="auto"/>
              <w:right w:val="single" w:sz="4" w:space="0" w:color="auto"/>
            </w:tcBorders>
            <w:shd w:val="clear" w:color="auto" w:fill="auto"/>
            <w:hideMark/>
          </w:tcPr>
          <w:p w14:paraId="47985B33" w14:textId="456E6C6F"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ТП</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31-16</w:t>
            </w:r>
          </w:p>
        </w:tc>
        <w:tc>
          <w:tcPr>
            <w:tcW w:w="1200" w:type="pct"/>
            <w:tcBorders>
              <w:top w:val="nil"/>
              <w:left w:val="nil"/>
              <w:bottom w:val="single" w:sz="4" w:space="0" w:color="auto"/>
              <w:right w:val="single" w:sz="4" w:space="0" w:color="auto"/>
            </w:tcBorders>
            <w:shd w:val="clear" w:color="auto" w:fill="auto"/>
            <w:hideMark/>
          </w:tcPr>
          <w:p w14:paraId="3AEF995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п.Ясное</w:t>
            </w:r>
            <w:proofErr w:type="spellEnd"/>
          </w:p>
        </w:tc>
        <w:tc>
          <w:tcPr>
            <w:tcW w:w="596" w:type="pct"/>
            <w:tcBorders>
              <w:top w:val="nil"/>
              <w:left w:val="nil"/>
              <w:bottom w:val="single" w:sz="4" w:space="0" w:color="auto"/>
              <w:right w:val="single" w:sz="4" w:space="0" w:color="auto"/>
            </w:tcBorders>
            <w:shd w:val="clear" w:color="auto" w:fill="auto"/>
            <w:hideMark/>
          </w:tcPr>
          <w:p w14:paraId="14DB0C2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113 </w:t>
            </w:r>
          </w:p>
        </w:tc>
        <w:tc>
          <w:tcPr>
            <w:tcW w:w="543" w:type="pct"/>
            <w:tcBorders>
              <w:top w:val="nil"/>
              <w:left w:val="nil"/>
              <w:bottom w:val="single" w:sz="4" w:space="0" w:color="auto"/>
              <w:right w:val="single" w:sz="4" w:space="0" w:color="auto"/>
            </w:tcBorders>
            <w:shd w:val="clear" w:color="auto" w:fill="auto"/>
            <w:hideMark/>
          </w:tcPr>
          <w:p w14:paraId="326D203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43,1</w:t>
            </w:r>
          </w:p>
        </w:tc>
        <w:tc>
          <w:tcPr>
            <w:tcW w:w="412" w:type="pct"/>
            <w:tcBorders>
              <w:top w:val="nil"/>
              <w:left w:val="nil"/>
              <w:bottom w:val="single" w:sz="4" w:space="0" w:color="auto"/>
              <w:right w:val="single" w:sz="4" w:space="0" w:color="auto"/>
            </w:tcBorders>
            <w:shd w:val="clear" w:color="auto" w:fill="auto"/>
            <w:hideMark/>
          </w:tcPr>
          <w:p w14:paraId="1F788EE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0,002</w:t>
            </w:r>
          </w:p>
        </w:tc>
        <w:tc>
          <w:tcPr>
            <w:tcW w:w="464" w:type="pct"/>
            <w:tcBorders>
              <w:top w:val="nil"/>
              <w:left w:val="nil"/>
              <w:bottom w:val="single" w:sz="4" w:space="0" w:color="auto"/>
              <w:right w:val="single" w:sz="4" w:space="0" w:color="auto"/>
            </w:tcBorders>
            <w:shd w:val="clear" w:color="auto" w:fill="auto"/>
            <w:hideMark/>
          </w:tcPr>
          <w:p w14:paraId="6F0E257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0,002</w:t>
            </w:r>
          </w:p>
        </w:tc>
        <w:tc>
          <w:tcPr>
            <w:tcW w:w="411" w:type="pct"/>
            <w:tcBorders>
              <w:top w:val="nil"/>
              <w:left w:val="nil"/>
              <w:bottom w:val="single" w:sz="4" w:space="0" w:color="auto"/>
              <w:right w:val="single" w:sz="4" w:space="0" w:color="auto"/>
            </w:tcBorders>
            <w:shd w:val="clear" w:color="auto" w:fill="auto"/>
            <w:hideMark/>
          </w:tcPr>
          <w:p w14:paraId="0CC0AE1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0,002</w:t>
            </w:r>
          </w:p>
        </w:tc>
      </w:tr>
      <w:tr w:rsidR="006F7200" w:rsidRPr="00D04CD0" w14:paraId="5360FBC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3089B8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148</w:t>
            </w:r>
          </w:p>
        </w:tc>
        <w:tc>
          <w:tcPr>
            <w:tcW w:w="1148" w:type="pct"/>
            <w:tcBorders>
              <w:top w:val="nil"/>
              <w:left w:val="nil"/>
              <w:bottom w:val="single" w:sz="4" w:space="0" w:color="auto"/>
              <w:right w:val="single" w:sz="4" w:space="0" w:color="auto"/>
            </w:tcBorders>
            <w:shd w:val="clear" w:color="auto" w:fill="auto"/>
            <w:hideMark/>
          </w:tcPr>
          <w:p w14:paraId="3C446FFA" w14:textId="7565F4FC"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330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415</w:t>
            </w:r>
          </w:p>
        </w:tc>
        <w:tc>
          <w:tcPr>
            <w:tcW w:w="1200" w:type="pct"/>
            <w:tcBorders>
              <w:top w:val="nil"/>
              <w:left w:val="nil"/>
              <w:bottom w:val="single" w:sz="4" w:space="0" w:color="auto"/>
              <w:right w:val="single" w:sz="4" w:space="0" w:color="auto"/>
            </w:tcBorders>
            <w:shd w:val="clear" w:color="auto" w:fill="auto"/>
            <w:hideMark/>
          </w:tcPr>
          <w:p w14:paraId="2888980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Славскнй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1B3DD01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6 261 </w:t>
            </w:r>
          </w:p>
        </w:tc>
        <w:tc>
          <w:tcPr>
            <w:tcW w:w="543" w:type="pct"/>
            <w:tcBorders>
              <w:top w:val="nil"/>
              <w:left w:val="nil"/>
              <w:bottom w:val="single" w:sz="4" w:space="0" w:color="auto"/>
              <w:right w:val="single" w:sz="4" w:space="0" w:color="auto"/>
            </w:tcBorders>
            <w:shd w:val="clear" w:color="auto" w:fill="auto"/>
            <w:hideMark/>
          </w:tcPr>
          <w:p w14:paraId="2D65B48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1131</w:t>
            </w:r>
          </w:p>
        </w:tc>
        <w:tc>
          <w:tcPr>
            <w:tcW w:w="412" w:type="pct"/>
            <w:tcBorders>
              <w:top w:val="nil"/>
              <w:left w:val="nil"/>
              <w:bottom w:val="single" w:sz="4" w:space="0" w:color="auto"/>
              <w:right w:val="single" w:sz="4" w:space="0" w:color="auto"/>
            </w:tcBorders>
            <w:shd w:val="clear" w:color="auto" w:fill="auto"/>
            <w:hideMark/>
          </w:tcPr>
          <w:p w14:paraId="31CAE67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0,094</w:t>
            </w:r>
          </w:p>
        </w:tc>
        <w:tc>
          <w:tcPr>
            <w:tcW w:w="464" w:type="pct"/>
            <w:tcBorders>
              <w:top w:val="nil"/>
              <w:left w:val="nil"/>
              <w:bottom w:val="single" w:sz="4" w:space="0" w:color="auto"/>
              <w:right w:val="single" w:sz="4" w:space="0" w:color="auto"/>
            </w:tcBorders>
            <w:shd w:val="clear" w:color="auto" w:fill="auto"/>
            <w:hideMark/>
          </w:tcPr>
          <w:p w14:paraId="4FF8847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0,094</w:t>
            </w:r>
          </w:p>
        </w:tc>
        <w:tc>
          <w:tcPr>
            <w:tcW w:w="411" w:type="pct"/>
            <w:tcBorders>
              <w:top w:val="nil"/>
              <w:left w:val="nil"/>
              <w:bottom w:val="single" w:sz="4" w:space="0" w:color="auto"/>
              <w:right w:val="single" w:sz="4" w:space="0" w:color="auto"/>
            </w:tcBorders>
            <w:shd w:val="clear" w:color="auto" w:fill="auto"/>
            <w:hideMark/>
          </w:tcPr>
          <w:p w14:paraId="0BFF11F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0,094</w:t>
            </w:r>
          </w:p>
        </w:tc>
      </w:tr>
      <w:tr w:rsidR="006F7200" w:rsidRPr="00D04CD0" w14:paraId="51B52483"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AA90E3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lastRenderedPageBreak/>
              <w:t>149</w:t>
            </w:r>
          </w:p>
        </w:tc>
        <w:tc>
          <w:tcPr>
            <w:tcW w:w="1148" w:type="pct"/>
            <w:tcBorders>
              <w:top w:val="nil"/>
              <w:left w:val="nil"/>
              <w:bottom w:val="single" w:sz="4" w:space="0" w:color="auto"/>
              <w:right w:val="single" w:sz="4" w:space="0" w:color="auto"/>
            </w:tcBorders>
            <w:shd w:val="clear" w:color="auto" w:fill="auto"/>
            <w:hideMark/>
          </w:tcPr>
          <w:p w14:paraId="5292270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330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№414</w:t>
            </w:r>
          </w:p>
        </w:tc>
        <w:tc>
          <w:tcPr>
            <w:tcW w:w="1200" w:type="pct"/>
            <w:tcBorders>
              <w:top w:val="nil"/>
              <w:left w:val="nil"/>
              <w:bottom w:val="single" w:sz="4" w:space="0" w:color="auto"/>
              <w:right w:val="single" w:sz="4" w:space="0" w:color="auto"/>
            </w:tcBorders>
            <w:shd w:val="clear" w:color="auto" w:fill="auto"/>
            <w:hideMark/>
          </w:tcPr>
          <w:p w14:paraId="4BF0C88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Славский район</w:t>
            </w:r>
          </w:p>
        </w:tc>
        <w:tc>
          <w:tcPr>
            <w:tcW w:w="596" w:type="pct"/>
            <w:tcBorders>
              <w:top w:val="nil"/>
              <w:left w:val="nil"/>
              <w:bottom w:val="single" w:sz="4" w:space="0" w:color="auto"/>
              <w:right w:val="single" w:sz="4" w:space="0" w:color="auto"/>
            </w:tcBorders>
            <w:shd w:val="clear" w:color="auto" w:fill="auto"/>
            <w:hideMark/>
          </w:tcPr>
          <w:p w14:paraId="6F48F233"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7 545 </w:t>
            </w:r>
          </w:p>
        </w:tc>
        <w:tc>
          <w:tcPr>
            <w:tcW w:w="543" w:type="pct"/>
            <w:tcBorders>
              <w:top w:val="nil"/>
              <w:left w:val="nil"/>
              <w:bottom w:val="single" w:sz="4" w:space="0" w:color="auto"/>
              <w:right w:val="single" w:sz="4" w:space="0" w:color="auto"/>
            </w:tcBorders>
            <w:shd w:val="clear" w:color="auto" w:fill="auto"/>
            <w:hideMark/>
          </w:tcPr>
          <w:p w14:paraId="5C80799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1167</w:t>
            </w:r>
          </w:p>
        </w:tc>
        <w:tc>
          <w:tcPr>
            <w:tcW w:w="412" w:type="pct"/>
            <w:tcBorders>
              <w:top w:val="nil"/>
              <w:left w:val="nil"/>
              <w:bottom w:val="single" w:sz="4" w:space="0" w:color="auto"/>
              <w:right w:val="single" w:sz="4" w:space="0" w:color="auto"/>
            </w:tcBorders>
            <w:shd w:val="clear" w:color="auto" w:fill="auto"/>
            <w:hideMark/>
          </w:tcPr>
          <w:p w14:paraId="47C5D22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0,113</w:t>
            </w:r>
          </w:p>
        </w:tc>
        <w:tc>
          <w:tcPr>
            <w:tcW w:w="464" w:type="pct"/>
            <w:tcBorders>
              <w:top w:val="nil"/>
              <w:left w:val="nil"/>
              <w:bottom w:val="single" w:sz="4" w:space="0" w:color="auto"/>
              <w:right w:val="single" w:sz="4" w:space="0" w:color="auto"/>
            </w:tcBorders>
            <w:shd w:val="clear" w:color="auto" w:fill="auto"/>
            <w:hideMark/>
          </w:tcPr>
          <w:p w14:paraId="0B1BE76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0,113</w:t>
            </w:r>
          </w:p>
        </w:tc>
        <w:tc>
          <w:tcPr>
            <w:tcW w:w="411" w:type="pct"/>
            <w:tcBorders>
              <w:top w:val="nil"/>
              <w:left w:val="nil"/>
              <w:bottom w:val="single" w:sz="4" w:space="0" w:color="auto"/>
              <w:right w:val="single" w:sz="4" w:space="0" w:color="auto"/>
            </w:tcBorders>
            <w:shd w:val="clear" w:color="auto" w:fill="auto"/>
            <w:hideMark/>
          </w:tcPr>
          <w:p w14:paraId="48892DF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0,113</w:t>
            </w:r>
          </w:p>
        </w:tc>
      </w:tr>
      <w:tr w:rsidR="006F7200" w:rsidRPr="00D04CD0" w14:paraId="31DB2B8B" w14:textId="77777777" w:rsidTr="00CC5DA4">
        <w:trPr>
          <w:trHeight w:val="248"/>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D468FE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150</w:t>
            </w:r>
          </w:p>
        </w:tc>
        <w:tc>
          <w:tcPr>
            <w:tcW w:w="1148" w:type="pct"/>
            <w:tcBorders>
              <w:top w:val="nil"/>
              <w:left w:val="nil"/>
              <w:bottom w:val="single" w:sz="4" w:space="0" w:color="auto"/>
              <w:right w:val="single" w:sz="4" w:space="0" w:color="auto"/>
            </w:tcBorders>
            <w:shd w:val="clear" w:color="auto" w:fill="auto"/>
            <w:hideMark/>
          </w:tcPr>
          <w:p w14:paraId="070A7FDC" w14:textId="165A76F2"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№124/112,124/111,111/112 /121</w:t>
            </w:r>
          </w:p>
        </w:tc>
        <w:tc>
          <w:tcPr>
            <w:tcW w:w="1200" w:type="pct"/>
            <w:tcBorders>
              <w:top w:val="nil"/>
              <w:left w:val="nil"/>
              <w:bottom w:val="single" w:sz="4" w:space="0" w:color="auto"/>
              <w:right w:val="single" w:sz="4" w:space="0" w:color="auto"/>
            </w:tcBorders>
            <w:shd w:val="clear" w:color="auto" w:fill="auto"/>
            <w:hideMark/>
          </w:tcPr>
          <w:p w14:paraId="38D7DB9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Славскнй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4C0FD9F7"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14 383 </w:t>
            </w:r>
          </w:p>
        </w:tc>
        <w:tc>
          <w:tcPr>
            <w:tcW w:w="543" w:type="pct"/>
            <w:tcBorders>
              <w:top w:val="nil"/>
              <w:left w:val="nil"/>
              <w:bottom w:val="single" w:sz="4" w:space="0" w:color="auto"/>
              <w:right w:val="single" w:sz="4" w:space="0" w:color="auto"/>
            </w:tcBorders>
            <w:shd w:val="clear" w:color="auto" w:fill="auto"/>
            <w:hideMark/>
          </w:tcPr>
          <w:p w14:paraId="1729B5B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855,9</w:t>
            </w:r>
          </w:p>
        </w:tc>
        <w:tc>
          <w:tcPr>
            <w:tcW w:w="412" w:type="pct"/>
            <w:tcBorders>
              <w:top w:val="nil"/>
              <w:left w:val="nil"/>
              <w:bottom w:val="single" w:sz="4" w:space="0" w:color="auto"/>
              <w:right w:val="single" w:sz="4" w:space="0" w:color="auto"/>
            </w:tcBorders>
            <w:shd w:val="clear" w:color="auto" w:fill="auto"/>
            <w:hideMark/>
          </w:tcPr>
          <w:p w14:paraId="362D174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0,552</w:t>
            </w:r>
          </w:p>
        </w:tc>
        <w:tc>
          <w:tcPr>
            <w:tcW w:w="464" w:type="pct"/>
            <w:tcBorders>
              <w:top w:val="nil"/>
              <w:left w:val="nil"/>
              <w:bottom w:val="single" w:sz="4" w:space="0" w:color="auto"/>
              <w:right w:val="single" w:sz="4" w:space="0" w:color="auto"/>
            </w:tcBorders>
            <w:shd w:val="clear" w:color="auto" w:fill="auto"/>
            <w:hideMark/>
          </w:tcPr>
          <w:p w14:paraId="7AE2EAE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0,552</w:t>
            </w:r>
          </w:p>
        </w:tc>
        <w:tc>
          <w:tcPr>
            <w:tcW w:w="411" w:type="pct"/>
            <w:tcBorders>
              <w:top w:val="nil"/>
              <w:left w:val="nil"/>
              <w:bottom w:val="single" w:sz="4" w:space="0" w:color="auto"/>
              <w:right w:val="single" w:sz="4" w:space="0" w:color="auto"/>
            </w:tcBorders>
            <w:shd w:val="clear" w:color="auto" w:fill="auto"/>
            <w:hideMark/>
          </w:tcPr>
          <w:p w14:paraId="6E5AF0F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0,552</w:t>
            </w:r>
          </w:p>
        </w:tc>
      </w:tr>
      <w:tr w:rsidR="006F7200" w:rsidRPr="00D04CD0" w14:paraId="2B33750D"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022380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151</w:t>
            </w:r>
          </w:p>
        </w:tc>
        <w:tc>
          <w:tcPr>
            <w:tcW w:w="1148" w:type="pct"/>
            <w:tcBorders>
              <w:top w:val="nil"/>
              <w:left w:val="nil"/>
              <w:bottom w:val="single" w:sz="4" w:space="0" w:color="auto"/>
              <w:right w:val="single" w:sz="4" w:space="0" w:color="auto"/>
            </w:tcBorders>
            <w:shd w:val="clear" w:color="auto" w:fill="auto"/>
            <w:hideMark/>
          </w:tcPr>
          <w:p w14:paraId="7BCD52A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ТП 74-04</w:t>
            </w:r>
          </w:p>
        </w:tc>
        <w:tc>
          <w:tcPr>
            <w:tcW w:w="1200" w:type="pct"/>
            <w:tcBorders>
              <w:top w:val="nil"/>
              <w:left w:val="nil"/>
              <w:bottom w:val="single" w:sz="4" w:space="0" w:color="auto"/>
              <w:right w:val="single" w:sz="4" w:space="0" w:color="auto"/>
            </w:tcBorders>
            <w:shd w:val="clear" w:color="auto" w:fill="auto"/>
            <w:hideMark/>
          </w:tcPr>
          <w:p w14:paraId="0EE84A7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 Красное село Нем. р-н</w:t>
            </w:r>
          </w:p>
        </w:tc>
        <w:tc>
          <w:tcPr>
            <w:tcW w:w="596" w:type="pct"/>
            <w:tcBorders>
              <w:top w:val="nil"/>
              <w:left w:val="nil"/>
              <w:bottom w:val="single" w:sz="4" w:space="0" w:color="auto"/>
              <w:right w:val="single" w:sz="4" w:space="0" w:color="auto"/>
            </w:tcBorders>
            <w:shd w:val="clear" w:color="auto" w:fill="auto"/>
            <w:hideMark/>
          </w:tcPr>
          <w:p w14:paraId="007CF4C6"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208 </w:t>
            </w:r>
          </w:p>
        </w:tc>
        <w:tc>
          <w:tcPr>
            <w:tcW w:w="543" w:type="pct"/>
            <w:tcBorders>
              <w:top w:val="nil"/>
              <w:left w:val="nil"/>
              <w:bottom w:val="single" w:sz="4" w:space="0" w:color="auto"/>
              <w:right w:val="single" w:sz="4" w:space="0" w:color="auto"/>
            </w:tcBorders>
            <w:shd w:val="clear" w:color="auto" w:fill="auto"/>
            <w:hideMark/>
          </w:tcPr>
          <w:p w14:paraId="54C6FEF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45,5</w:t>
            </w:r>
          </w:p>
        </w:tc>
        <w:tc>
          <w:tcPr>
            <w:tcW w:w="412" w:type="pct"/>
            <w:tcBorders>
              <w:top w:val="nil"/>
              <w:left w:val="nil"/>
              <w:bottom w:val="single" w:sz="4" w:space="0" w:color="auto"/>
              <w:right w:val="single" w:sz="4" w:space="0" w:color="auto"/>
            </w:tcBorders>
            <w:shd w:val="clear" w:color="auto" w:fill="auto"/>
            <w:hideMark/>
          </w:tcPr>
          <w:p w14:paraId="7130E61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64" w:type="pct"/>
            <w:tcBorders>
              <w:top w:val="nil"/>
              <w:left w:val="nil"/>
              <w:bottom w:val="single" w:sz="4" w:space="0" w:color="auto"/>
              <w:right w:val="single" w:sz="4" w:space="0" w:color="auto"/>
            </w:tcBorders>
            <w:shd w:val="clear" w:color="auto" w:fill="auto"/>
            <w:hideMark/>
          </w:tcPr>
          <w:p w14:paraId="7BF7A57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11" w:type="pct"/>
            <w:tcBorders>
              <w:top w:val="nil"/>
              <w:left w:val="nil"/>
              <w:bottom w:val="single" w:sz="4" w:space="0" w:color="auto"/>
              <w:right w:val="single" w:sz="4" w:space="0" w:color="auto"/>
            </w:tcBorders>
            <w:shd w:val="clear" w:color="auto" w:fill="auto"/>
            <w:hideMark/>
          </w:tcPr>
          <w:p w14:paraId="6692DCF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r>
      <w:tr w:rsidR="006F7200" w:rsidRPr="00D04CD0" w14:paraId="597438D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01E499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152</w:t>
            </w:r>
          </w:p>
        </w:tc>
        <w:tc>
          <w:tcPr>
            <w:tcW w:w="1148" w:type="pct"/>
            <w:tcBorders>
              <w:top w:val="nil"/>
              <w:left w:val="nil"/>
              <w:bottom w:val="single" w:sz="4" w:space="0" w:color="auto"/>
              <w:right w:val="single" w:sz="4" w:space="0" w:color="auto"/>
            </w:tcBorders>
            <w:shd w:val="clear" w:color="auto" w:fill="auto"/>
            <w:hideMark/>
          </w:tcPr>
          <w:p w14:paraId="54FA05D6"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110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№106,№124/112</w:t>
            </w:r>
          </w:p>
        </w:tc>
        <w:tc>
          <w:tcPr>
            <w:tcW w:w="1200" w:type="pct"/>
            <w:tcBorders>
              <w:top w:val="nil"/>
              <w:left w:val="nil"/>
              <w:bottom w:val="single" w:sz="4" w:space="0" w:color="auto"/>
              <w:right w:val="single" w:sz="4" w:space="0" w:color="auto"/>
            </w:tcBorders>
            <w:shd w:val="clear" w:color="auto" w:fill="auto"/>
            <w:hideMark/>
          </w:tcPr>
          <w:p w14:paraId="16BED6C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Неманский район</w:t>
            </w:r>
          </w:p>
        </w:tc>
        <w:tc>
          <w:tcPr>
            <w:tcW w:w="596" w:type="pct"/>
            <w:tcBorders>
              <w:top w:val="nil"/>
              <w:left w:val="nil"/>
              <w:bottom w:val="single" w:sz="4" w:space="0" w:color="auto"/>
              <w:right w:val="single" w:sz="4" w:space="0" w:color="auto"/>
            </w:tcBorders>
            <w:shd w:val="clear" w:color="auto" w:fill="auto"/>
            <w:hideMark/>
          </w:tcPr>
          <w:p w14:paraId="3243848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38 985 </w:t>
            </w:r>
          </w:p>
        </w:tc>
        <w:tc>
          <w:tcPr>
            <w:tcW w:w="543" w:type="pct"/>
            <w:tcBorders>
              <w:top w:val="nil"/>
              <w:left w:val="nil"/>
              <w:bottom w:val="single" w:sz="4" w:space="0" w:color="auto"/>
              <w:right w:val="single" w:sz="4" w:space="0" w:color="auto"/>
            </w:tcBorders>
            <w:shd w:val="clear" w:color="auto" w:fill="auto"/>
            <w:hideMark/>
          </w:tcPr>
          <w:p w14:paraId="6340649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2319,9</w:t>
            </w:r>
          </w:p>
        </w:tc>
        <w:tc>
          <w:tcPr>
            <w:tcW w:w="412" w:type="pct"/>
            <w:tcBorders>
              <w:top w:val="nil"/>
              <w:left w:val="nil"/>
              <w:bottom w:val="single" w:sz="4" w:space="0" w:color="auto"/>
              <w:right w:val="single" w:sz="4" w:space="0" w:color="auto"/>
            </w:tcBorders>
            <w:shd w:val="clear" w:color="auto" w:fill="auto"/>
            <w:hideMark/>
          </w:tcPr>
          <w:p w14:paraId="385FF97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0,584</w:t>
            </w:r>
          </w:p>
        </w:tc>
        <w:tc>
          <w:tcPr>
            <w:tcW w:w="464" w:type="pct"/>
            <w:tcBorders>
              <w:top w:val="nil"/>
              <w:left w:val="nil"/>
              <w:bottom w:val="single" w:sz="4" w:space="0" w:color="auto"/>
              <w:right w:val="single" w:sz="4" w:space="0" w:color="auto"/>
            </w:tcBorders>
            <w:shd w:val="clear" w:color="auto" w:fill="auto"/>
            <w:hideMark/>
          </w:tcPr>
          <w:p w14:paraId="54F2AA7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0,584</w:t>
            </w:r>
          </w:p>
        </w:tc>
        <w:tc>
          <w:tcPr>
            <w:tcW w:w="411" w:type="pct"/>
            <w:tcBorders>
              <w:top w:val="nil"/>
              <w:left w:val="nil"/>
              <w:bottom w:val="single" w:sz="4" w:space="0" w:color="auto"/>
              <w:right w:val="single" w:sz="4" w:space="0" w:color="auto"/>
            </w:tcBorders>
            <w:shd w:val="clear" w:color="auto" w:fill="auto"/>
            <w:hideMark/>
          </w:tcPr>
          <w:p w14:paraId="7C83703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0,584</w:t>
            </w:r>
          </w:p>
        </w:tc>
      </w:tr>
      <w:tr w:rsidR="006F7200" w:rsidRPr="00D04CD0" w14:paraId="40A3681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AB60BC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153</w:t>
            </w:r>
          </w:p>
        </w:tc>
        <w:tc>
          <w:tcPr>
            <w:tcW w:w="1148" w:type="pct"/>
            <w:tcBorders>
              <w:top w:val="nil"/>
              <w:left w:val="nil"/>
              <w:bottom w:val="single" w:sz="4" w:space="0" w:color="auto"/>
              <w:right w:val="single" w:sz="4" w:space="0" w:color="auto"/>
            </w:tcBorders>
            <w:shd w:val="clear" w:color="auto" w:fill="auto"/>
            <w:hideMark/>
          </w:tcPr>
          <w:p w14:paraId="14EF233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ВЛ-330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№415</w:t>
            </w:r>
          </w:p>
        </w:tc>
        <w:tc>
          <w:tcPr>
            <w:tcW w:w="1200" w:type="pct"/>
            <w:tcBorders>
              <w:top w:val="nil"/>
              <w:left w:val="nil"/>
              <w:bottom w:val="single" w:sz="4" w:space="0" w:color="auto"/>
              <w:right w:val="single" w:sz="4" w:space="0" w:color="auto"/>
            </w:tcBorders>
            <w:shd w:val="clear" w:color="auto" w:fill="auto"/>
            <w:hideMark/>
          </w:tcPr>
          <w:p w14:paraId="3527D9B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Неманский район</w:t>
            </w:r>
          </w:p>
        </w:tc>
        <w:tc>
          <w:tcPr>
            <w:tcW w:w="596" w:type="pct"/>
            <w:tcBorders>
              <w:top w:val="nil"/>
              <w:left w:val="nil"/>
              <w:bottom w:val="single" w:sz="4" w:space="0" w:color="auto"/>
              <w:right w:val="single" w:sz="4" w:space="0" w:color="auto"/>
            </w:tcBorders>
            <w:shd w:val="clear" w:color="auto" w:fill="auto"/>
            <w:hideMark/>
          </w:tcPr>
          <w:p w14:paraId="54D8134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9 101 </w:t>
            </w:r>
          </w:p>
        </w:tc>
        <w:tc>
          <w:tcPr>
            <w:tcW w:w="543" w:type="pct"/>
            <w:tcBorders>
              <w:top w:val="nil"/>
              <w:left w:val="nil"/>
              <w:bottom w:val="single" w:sz="4" w:space="0" w:color="auto"/>
              <w:right w:val="single" w:sz="4" w:space="0" w:color="auto"/>
            </w:tcBorders>
            <w:shd w:val="clear" w:color="auto" w:fill="auto"/>
            <w:hideMark/>
          </w:tcPr>
          <w:p w14:paraId="0069584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1644,9</w:t>
            </w:r>
          </w:p>
        </w:tc>
        <w:tc>
          <w:tcPr>
            <w:tcW w:w="412" w:type="pct"/>
            <w:tcBorders>
              <w:top w:val="nil"/>
              <w:left w:val="nil"/>
              <w:bottom w:val="single" w:sz="4" w:space="0" w:color="auto"/>
              <w:right w:val="single" w:sz="4" w:space="0" w:color="auto"/>
            </w:tcBorders>
            <w:shd w:val="clear" w:color="auto" w:fill="auto"/>
            <w:hideMark/>
          </w:tcPr>
          <w:p w14:paraId="646D47F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0,136</w:t>
            </w:r>
          </w:p>
        </w:tc>
        <w:tc>
          <w:tcPr>
            <w:tcW w:w="464" w:type="pct"/>
            <w:tcBorders>
              <w:top w:val="nil"/>
              <w:left w:val="nil"/>
              <w:bottom w:val="single" w:sz="4" w:space="0" w:color="auto"/>
              <w:right w:val="single" w:sz="4" w:space="0" w:color="auto"/>
            </w:tcBorders>
            <w:shd w:val="clear" w:color="auto" w:fill="auto"/>
            <w:hideMark/>
          </w:tcPr>
          <w:p w14:paraId="4F6E4E8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0,136</w:t>
            </w:r>
          </w:p>
        </w:tc>
        <w:tc>
          <w:tcPr>
            <w:tcW w:w="411" w:type="pct"/>
            <w:tcBorders>
              <w:top w:val="nil"/>
              <w:left w:val="nil"/>
              <w:bottom w:val="single" w:sz="4" w:space="0" w:color="auto"/>
              <w:right w:val="single" w:sz="4" w:space="0" w:color="auto"/>
            </w:tcBorders>
            <w:shd w:val="clear" w:color="auto" w:fill="auto"/>
            <w:hideMark/>
          </w:tcPr>
          <w:p w14:paraId="55C6A48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0,136</w:t>
            </w:r>
          </w:p>
        </w:tc>
      </w:tr>
      <w:tr w:rsidR="006F7200" w:rsidRPr="00D04CD0" w14:paraId="06255847"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7DD6DB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154</w:t>
            </w:r>
          </w:p>
        </w:tc>
        <w:tc>
          <w:tcPr>
            <w:tcW w:w="1148" w:type="pct"/>
            <w:tcBorders>
              <w:top w:val="nil"/>
              <w:left w:val="nil"/>
              <w:bottom w:val="single" w:sz="4" w:space="0" w:color="auto"/>
              <w:right w:val="single" w:sz="4" w:space="0" w:color="auto"/>
            </w:tcBorders>
            <w:shd w:val="clear" w:color="auto" w:fill="auto"/>
            <w:hideMark/>
          </w:tcPr>
          <w:p w14:paraId="64C7994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ВЛ-330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№414</w:t>
            </w:r>
          </w:p>
        </w:tc>
        <w:tc>
          <w:tcPr>
            <w:tcW w:w="1200" w:type="pct"/>
            <w:tcBorders>
              <w:top w:val="nil"/>
              <w:left w:val="nil"/>
              <w:bottom w:val="single" w:sz="4" w:space="0" w:color="auto"/>
              <w:right w:val="single" w:sz="4" w:space="0" w:color="auto"/>
            </w:tcBorders>
            <w:shd w:val="clear" w:color="auto" w:fill="auto"/>
            <w:hideMark/>
          </w:tcPr>
          <w:p w14:paraId="58509D7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Неманский район</w:t>
            </w:r>
          </w:p>
        </w:tc>
        <w:tc>
          <w:tcPr>
            <w:tcW w:w="596" w:type="pct"/>
            <w:tcBorders>
              <w:top w:val="nil"/>
              <w:left w:val="nil"/>
              <w:bottom w:val="single" w:sz="4" w:space="0" w:color="auto"/>
              <w:right w:val="single" w:sz="4" w:space="0" w:color="auto"/>
            </w:tcBorders>
            <w:shd w:val="clear" w:color="auto" w:fill="auto"/>
            <w:hideMark/>
          </w:tcPr>
          <w:p w14:paraId="27B612E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9 178 </w:t>
            </w:r>
          </w:p>
        </w:tc>
        <w:tc>
          <w:tcPr>
            <w:tcW w:w="543" w:type="pct"/>
            <w:tcBorders>
              <w:top w:val="nil"/>
              <w:left w:val="nil"/>
              <w:bottom w:val="single" w:sz="4" w:space="0" w:color="auto"/>
              <w:right w:val="single" w:sz="4" w:space="0" w:color="auto"/>
            </w:tcBorders>
            <w:shd w:val="clear" w:color="auto" w:fill="auto"/>
            <w:hideMark/>
          </w:tcPr>
          <w:p w14:paraId="0EFF3F7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1420</w:t>
            </w:r>
          </w:p>
        </w:tc>
        <w:tc>
          <w:tcPr>
            <w:tcW w:w="412" w:type="pct"/>
            <w:tcBorders>
              <w:top w:val="nil"/>
              <w:left w:val="nil"/>
              <w:bottom w:val="single" w:sz="4" w:space="0" w:color="auto"/>
              <w:right w:val="single" w:sz="4" w:space="0" w:color="auto"/>
            </w:tcBorders>
            <w:shd w:val="clear" w:color="auto" w:fill="auto"/>
            <w:hideMark/>
          </w:tcPr>
          <w:p w14:paraId="7132B07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0,138</w:t>
            </w:r>
          </w:p>
        </w:tc>
        <w:tc>
          <w:tcPr>
            <w:tcW w:w="464" w:type="pct"/>
            <w:tcBorders>
              <w:top w:val="nil"/>
              <w:left w:val="nil"/>
              <w:bottom w:val="single" w:sz="4" w:space="0" w:color="auto"/>
              <w:right w:val="single" w:sz="4" w:space="0" w:color="auto"/>
            </w:tcBorders>
            <w:shd w:val="clear" w:color="auto" w:fill="auto"/>
            <w:hideMark/>
          </w:tcPr>
          <w:p w14:paraId="40A999B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0,138</w:t>
            </w:r>
          </w:p>
        </w:tc>
        <w:tc>
          <w:tcPr>
            <w:tcW w:w="411" w:type="pct"/>
            <w:tcBorders>
              <w:top w:val="nil"/>
              <w:left w:val="nil"/>
              <w:bottom w:val="single" w:sz="4" w:space="0" w:color="auto"/>
              <w:right w:val="single" w:sz="4" w:space="0" w:color="auto"/>
            </w:tcBorders>
            <w:shd w:val="clear" w:color="auto" w:fill="auto"/>
            <w:hideMark/>
          </w:tcPr>
          <w:p w14:paraId="457A769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0,138</w:t>
            </w:r>
          </w:p>
        </w:tc>
      </w:tr>
      <w:tr w:rsidR="006F7200" w:rsidRPr="00D04CD0" w14:paraId="4BB9101F"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1B85D3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155</w:t>
            </w:r>
          </w:p>
        </w:tc>
        <w:tc>
          <w:tcPr>
            <w:tcW w:w="1148" w:type="pct"/>
            <w:tcBorders>
              <w:top w:val="nil"/>
              <w:left w:val="nil"/>
              <w:bottom w:val="single" w:sz="4" w:space="0" w:color="auto"/>
              <w:right w:val="single" w:sz="4" w:space="0" w:color="auto"/>
            </w:tcBorders>
            <w:shd w:val="clear" w:color="auto" w:fill="auto"/>
            <w:hideMark/>
          </w:tcPr>
          <w:p w14:paraId="78DC83A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ТП 26-14</w:t>
            </w:r>
          </w:p>
        </w:tc>
        <w:tc>
          <w:tcPr>
            <w:tcW w:w="1200" w:type="pct"/>
            <w:tcBorders>
              <w:top w:val="nil"/>
              <w:left w:val="nil"/>
              <w:bottom w:val="single" w:sz="4" w:space="0" w:color="auto"/>
              <w:right w:val="single" w:sz="4" w:space="0" w:color="auto"/>
            </w:tcBorders>
            <w:shd w:val="clear" w:color="auto" w:fill="auto"/>
            <w:hideMark/>
          </w:tcPr>
          <w:p w14:paraId="3EB4AAB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 Неманское</w:t>
            </w:r>
          </w:p>
        </w:tc>
        <w:tc>
          <w:tcPr>
            <w:tcW w:w="596" w:type="pct"/>
            <w:tcBorders>
              <w:top w:val="nil"/>
              <w:left w:val="nil"/>
              <w:bottom w:val="single" w:sz="4" w:space="0" w:color="auto"/>
              <w:right w:val="single" w:sz="4" w:space="0" w:color="auto"/>
            </w:tcBorders>
            <w:shd w:val="clear" w:color="auto" w:fill="auto"/>
            <w:hideMark/>
          </w:tcPr>
          <w:p w14:paraId="3405F5B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15 153 </w:t>
            </w:r>
          </w:p>
        </w:tc>
        <w:tc>
          <w:tcPr>
            <w:tcW w:w="543" w:type="pct"/>
            <w:tcBorders>
              <w:top w:val="nil"/>
              <w:left w:val="nil"/>
              <w:bottom w:val="single" w:sz="4" w:space="0" w:color="auto"/>
              <w:right w:val="single" w:sz="4" w:space="0" w:color="auto"/>
            </w:tcBorders>
            <w:shd w:val="clear" w:color="auto" w:fill="auto"/>
            <w:hideMark/>
          </w:tcPr>
          <w:p w14:paraId="63B1238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45,5</w:t>
            </w:r>
          </w:p>
        </w:tc>
        <w:tc>
          <w:tcPr>
            <w:tcW w:w="412" w:type="pct"/>
            <w:tcBorders>
              <w:top w:val="nil"/>
              <w:left w:val="nil"/>
              <w:bottom w:val="single" w:sz="4" w:space="0" w:color="auto"/>
              <w:right w:val="single" w:sz="4" w:space="0" w:color="auto"/>
            </w:tcBorders>
            <w:shd w:val="clear" w:color="auto" w:fill="auto"/>
            <w:hideMark/>
          </w:tcPr>
          <w:p w14:paraId="1DAD0A6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0,227</w:t>
            </w:r>
          </w:p>
        </w:tc>
        <w:tc>
          <w:tcPr>
            <w:tcW w:w="464" w:type="pct"/>
            <w:tcBorders>
              <w:top w:val="nil"/>
              <w:left w:val="nil"/>
              <w:bottom w:val="single" w:sz="4" w:space="0" w:color="auto"/>
              <w:right w:val="single" w:sz="4" w:space="0" w:color="auto"/>
            </w:tcBorders>
            <w:shd w:val="clear" w:color="auto" w:fill="auto"/>
            <w:hideMark/>
          </w:tcPr>
          <w:p w14:paraId="1273C2E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0,227</w:t>
            </w:r>
          </w:p>
        </w:tc>
        <w:tc>
          <w:tcPr>
            <w:tcW w:w="411" w:type="pct"/>
            <w:tcBorders>
              <w:top w:val="nil"/>
              <w:left w:val="nil"/>
              <w:bottom w:val="single" w:sz="4" w:space="0" w:color="auto"/>
              <w:right w:val="single" w:sz="4" w:space="0" w:color="auto"/>
            </w:tcBorders>
            <w:shd w:val="clear" w:color="auto" w:fill="auto"/>
            <w:hideMark/>
          </w:tcPr>
          <w:p w14:paraId="7E09742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0,227</w:t>
            </w:r>
          </w:p>
        </w:tc>
      </w:tr>
      <w:tr w:rsidR="006F7200" w:rsidRPr="00D04CD0" w14:paraId="66B45BB0"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5AC521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156</w:t>
            </w:r>
          </w:p>
        </w:tc>
        <w:tc>
          <w:tcPr>
            <w:tcW w:w="1148" w:type="pct"/>
            <w:tcBorders>
              <w:top w:val="nil"/>
              <w:left w:val="nil"/>
              <w:bottom w:val="single" w:sz="4" w:space="0" w:color="auto"/>
              <w:right w:val="single" w:sz="4" w:space="0" w:color="auto"/>
            </w:tcBorders>
            <w:shd w:val="clear" w:color="auto" w:fill="auto"/>
            <w:hideMark/>
          </w:tcPr>
          <w:p w14:paraId="0ED664F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ТП 27-10</w:t>
            </w:r>
          </w:p>
        </w:tc>
        <w:tc>
          <w:tcPr>
            <w:tcW w:w="1200" w:type="pct"/>
            <w:tcBorders>
              <w:top w:val="nil"/>
              <w:left w:val="nil"/>
              <w:bottom w:val="single" w:sz="4" w:space="0" w:color="auto"/>
              <w:right w:val="single" w:sz="4" w:space="0" w:color="auto"/>
            </w:tcBorders>
            <w:shd w:val="clear" w:color="auto" w:fill="auto"/>
            <w:hideMark/>
          </w:tcPr>
          <w:p w14:paraId="51EB65E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 Хлебниково</w:t>
            </w:r>
          </w:p>
        </w:tc>
        <w:tc>
          <w:tcPr>
            <w:tcW w:w="596" w:type="pct"/>
            <w:tcBorders>
              <w:top w:val="nil"/>
              <w:left w:val="nil"/>
              <w:bottom w:val="single" w:sz="4" w:space="0" w:color="auto"/>
              <w:right w:val="single" w:sz="4" w:space="0" w:color="auto"/>
            </w:tcBorders>
            <w:shd w:val="clear" w:color="auto" w:fill="auto"/>
            <w:hideMark/>
          </w:tcPr>
          <w:p w14:paraId="4EB19F3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14 853 </w:t>
            </w:r>
          </w:p>
        </w:tc>
        <w:tc>
          <w:tcPr>
            <w:tcW w:w="543" w:type="pct"/>
            <w:tcBorders>
              <w:top w:val="nil"/>
              <w:left w:val="nil"/>
              <w:bottom w:val="single" w:sz="4" w:space="0" w:color="auto"/>
              <w:right w:val="single" w:sz="4" w:space="0" w:color="auto"/>
            </w:tcBorders>
            <w:shd w:val="clear" w:color="auto" w:fill="auto"/>
            <w:hideMark/>
          </w:tcPr>
          <w:p w14:paraId="0F35FFB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43,1</w:t>
            </w:r>
          </w:p>
        </w:tc>
        <w:tc>
          <w:tcPr>
            <w:tcW w:w="412" w:type="pct"/>
            <w:tcBorders>
              <w:top w:val="nil"/>
              <w:left w:val="nil"/>
              <w:bottom w:val="single" w:sz="4" w:space="0" w:color="auto"/>
              <w:right w:val="single" w:sz="4" w:space="0" w:color="auto"/>
            </w:tcBorders>
            <w:shd w:val="clear" w:color="auto" w:fill="auto"/>
            <w:hideMark/>
          </w:tcPr>
          <w:p w14:paraId="259EBC5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0,223</w:t>
            </w:r>
          </w:p>
        </w:tc>
        <w:tc>
          <w:tcPr>
            <w:tcW w:w="464" w:type="pct"/>
            <w:tcBorders>
              <w:top w:val="nil"/>
              <w:left w:val="nil"/>
              <w:bottom w:val="single" w:sz="4" w:space="0" w:color="auto"/>
              <w:right w:val="single" w:sz="4" w:space="0" w:color="auto"/>
            </w:tcBorders>
            <w:shd w:val="clear" w:color="auto" w:fill="auto"/>
            <w:hideMark/>
          </w:tcPr>
          <w:p w14:paraId="55ABE7F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0,223</w:t>
            </w:r>
          </w:p>
        </w:tc>
        <w:tc>
          <w:tcPr>
            <w:tcW w:w="411" w:type="pct"/>
            <w:tcBorders>
              <w:top w:val="nil"/>
              <w:left w:val="nil"/>
              <w:bottom w:val="single" w:sz="4" w:space="0" w:color="auto"/>
              <w:right w:val="single" w:sz="4" w:space="0" w:color="auto"/>
            </w:tcBorders>
            <w:shd w:val="clear" w:color="auto" w:fill="auto"/>
            <w:hideMark/>
          </w:tcPr>
          <w:p w14:paraId="3EEEB57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0,223</w:t>
            </w:r>
          </w:p>
        </w:tc>
      </w:tr>
      <w:tr w:rsidR="006F7200" w:rsidRPr="00D04CD0" w14:paraId="3D807C27" w14:textId="77777777" w:rsidTr="00CC5DA4">
        <w:trPr>
          <w:trHeight w:val="232"/>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02E576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157</w:t>
            </w:r>
          </w:p>
        </w:tc>
        <w:tc>
          <w:tcPr>
            <w:tcW w:w="1148" w:type="pct"/>
            <w:tcBorders>
              <w:top w:val="nil"/>
              <w:left w:val="nil"/>
              <w:bottom w:val="single" w:sz="4" w:space="0" w:color="auto"/>
              <w:right w:val="single" w:sz="4" w:space="0" w:color="auto"/>
            </w:tcBorders>
            <w:shd w:val="clear" w:color="auto" w:fill="auto"/>
            <w:hideMark/>
          </w:tcPr>
          <w:p w14:paraId="7CDB52B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ТП 28-07</w:t>
            </w:r>
          </w:p>
        </w:tc>
        <w:tc>
          <w:tcPr>
            <w:tcW w:w="1200" w:type="pct"/>
            <w:tcBorders>
              <w:top w:val="nil"/>
              <w:left w:val="nil"/>
              <w:bottom w:val="single" w:sz="4" w:space="0" w:color="auto"/>
              <w:right w:val="single" w:sz="4" w:space="0" w:color="auto"/>
            </w:tcBorders>
            <w:shd w:val="clear" w:color="auto" w:fill="auto"/>
            <w:hideMark/>
          </w:tcPr>
          <w:p w14:paraId="050244C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п. </w:t>
            </w:r>
            <w:proofErr w:type="spellStart"/>
            <w:r w:rsidRPr="00D04CD0">
              <w:rPr>
                <w:rFonts w:ascii="Myriad Pro" w:eastAsia="Times New Roman" w:hAnsi="Myriad Pro" w:cs="Arial"/>
                <w:sz w:val="20"/>
                <w:szCs w:val="20"/>
                <w:lang w:eastAsia="ru-RU"/>
              </w:rPr>
              <w:t>Должанское</w:t>
            </w:r>
            <w:proofErr w:type="spellEnd"/>
            <w:r w:rsidRPr="00D04CD0">
              <w:rPr>
                <w:rFonts w:ascii="Myriad Pro" w:eastAsia="Times New Roman" w:hAnsi="Myriad Pro" w:cs="Arial"/>
                <w:sz w:val="20"/>
                <w:szCs w:val="20"/>
                <w:lang w:eastAsia="ru-RU"/>
              </w:rPr>
              <w:t xml:space="preserve"> Алексеев, </w:t>
            </w:r>
            <w:proofErr w:type="spellStart"/>
            <w:r w:rsidRPr="00D04CD0">
              <w:rPr>
                <w:rFonts w:ascii="Myriad Pro" w:eastAsia="Times New Roman" w:hAnsi="Myriad Pro" w:cs="Arial"/>
                <w:sz w:val="20"/>
                <w:szCs w:val="20"/>
                <w:lang w:eastAsia="ru-RU"/>
              </w:rPr>
              <w:t>с.п</w:t>
            </w:r>
            <w:proofErr w:type="spellEnd"/>
            <w:r w:rsidRPr="00D04CD0">
              <w:rPr>
                <w:rFonts w:ascii="Myriad Pro" w:eastAsia="Times New Roman" w:hAnsi="Myriad Pro" w:cs="Arial"/>
                <w:sz w:val="20"/>
                <w:szCs w:val="20"/>
                <w:lang w:eastAsia="ru-RU"/>
              </w:rPr>
              <w:t>.</w:t>
            </w:r>
          </w:p>
        </w:tc>
        <w:tc>
          <w:tcPr>
            <w:tcW w:w="596" w:type="pct"/>
            <w:tcBorders>
              <w:top w:val="nil"/>
              <w:left w:val="nil"/>
              <w:bottom w:val="single" w:sz="4" w:space="0" w:color="auto"/>
              <w:right w:val="single" w:sz="4" w:space="0" w:color="auto"/>
            </w:tcBorders>
            <w:shd w:val="clear" w:color="auto" w:fill="auto"/>
            <w:hideMark/>
          </w:tcPr>
          <w:p w14:paraId="43163707"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191 </w:t>
            </w:r>
          </w:p>
        </w:tc>
        <w:tc>
          <w:tcPr>
            <w:tcW w:w="543" w:type="pct"/>
            <w:tcBorders>
              <w:top w:val="nil"/>
              <w:left w:val="nil"/>
              <w:bottom w:val="single" w:sz="4" w:space="0" w:color="auto"/>
              <w:right w:val="single" w:sz="4" w:space="0" w:color="auto"/>
            </w:tcBorders>
            <w:shd w:val="clear" w:color="auto" w:fill="auto"/>
            <w:hideMark/>
          </w:tcPr>
          <w:p w14:paraId="4649D71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45,5</w:t>
            </w:r>
          </w:p>
        </w:tc>
        <w:tc>
          <w:tcPr>
            <w:tcW w:w="412" w:type="pct"/>
            <w:tcBorders>
              <w:top w:val="nil"/>
              <w:left w:val="nil"/>
              <w:bottom w:val="single" w:sz="4" w:space="0" w:color="auto"/>
              <w:right w:val="single" w:sz="4" w:space="0" w:color="auto"/>
            </w:tcBorders>
            <w:shd w:val="clear" w:color="auto" w:fill="auto"/>
            <w:hideMark/>
          </w:tcPr>
          <w:p w14:paraId="19CE6FF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64" w:type="pct"/>
            <w:tcBorders>
              <w:top w:val="nil"/>
              <w:left w:val="nil"/>
              <w:bottom w:val="single" w:sz="4" w:space="0" w:color="auto"/>
              <w:right w:val="single" w:sz="4" w:space="0" w:color="auto"/>
            </w:tcBorders>
            <w:shd w:val="clear" w:color="auto" w:fill="auto"/>
            <w:hideMark/>
          </w:tcPr>
          <w:p w14:paraId="1FAB31C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11" w:type="pct"/>
            <w:tcBorders>
              <w:top w:val="nil"/>
              <w:left w:val="nil"/>
              <w:bottom w:val="single" w:sz="4" w:space="0" w:color="auto"/>
              <w:right w:val="single" w:sz="4" w:space="0" w:color="auto"/>
            </w:tcBorders>
            <w:shd w:val="clear" w:color="auto" w:fill="auto"/>
            <w:hideMark/>
          </w:tcPr>
          <w:p w14:paraId="05A246B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r>
      <w:tr w:rsidR="006F7200" w:rsidRPr="00D04CD0" w14:paraId="5A6B48A2"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527C68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158</w:t>
            </w:r>
          </w:p>
        </w:tc>
        <w:tc>
          <w:tcPr>
            <w:tcW w:w="1148" w:type="pct"/>
            <w:tcBorders>
              <w:top w:val="nil"/>
              <w:left w:val="nil"/>
              <w:bottom w:val="single" w:sz="4" w:space="0" w:color="auto"/>
              <w:right w:val="single" w:sz="4" w:space="0" w:color="auto"/>
            </w:tcBorders>
            <w:shd w:val="clear" w:color="auto" w:fill="auto"/>
            <w:hideMark/>
          </w:tcPr>
          <w:p w14:paraId="61F8D5A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ТП 28-13</w:t>
            </w:r>
          </w:p>
        </w:tc>
        <w:tc>
          <w:tcPr>
            <w:tcW w:w="1200" w:type="pct"/>
            <w:tcBorders>
              <w:top w:val="nil"/>
              <w:left w:val="nil"/>
              <w:bottom w:val="single" w:sz="4" w:space="0" w:color="auto"/>
              <w:right w:val="single" w:sz="4" w:space="0" w:color="auto"/>
            </w:tcBorders>
            <w:shd w:val="clear" w:color="auto" w:fill="auto"/>
            <w:hideMark/>
          </w:tcPr>
          <w:p w14:paraId="22295DF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 Петропавлов</w:t>
            </w:r>
          </w:p>
        </w:tc>
        <w:tc>
          <w:tcPr>
            <w:tcW w:w="596" w:type="pct"/>
            <w:tcBorders>
              <w:top w:val="nil"/>
              <w:left w:val="nil"/>
              <w:bottom w:val="single" w:sz="4" w:space="0" w:color="auto"/>
              <w:right w:val="single" w:sz="4" w:space="0" w:color="auto"/>
            </w:tcBorders>
            <w:shd w:val="clear" w:color="auto" w:fill="auto"/>
            <w:hideMark/>
          </w:tcPr>
          <w:p w14:paraId="280738C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181 </w:t>
            </w:r>
          </w:p>
        </w:tc>
        <w:tc>
          <w:tcPr>
            <w:tcW w:w="543" w:type="pct"/>
            <w:tcBorders>
              <w:top w:val="nil"/>
              <w:left w:val="nil"/>
              <w:bottom w:val="single" w:sz="4" w:space="0" w:color="auto"/>
              <w:right w:val="single" w:sz="4" w:space="0" w:color="auto"/>
            </w:tcBorders>
            <w:shd w:val="clear" w:color="auto" w:fill="auto"/>
            <w:hideMark/>
          </w:tcPr>
          <w:p w14:paraId="3819246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43,1</w:t>
            </w:r>
          </w:p>
        </w:tc>
        <w:tc>
          <w:tcPr>
            <w:tcW w:w="412" w:type="pct"/>
            <w:tcBorders>
              <w:top w:val="nil"/>
              <w:left w:val="nil"/>
              <w:bottom w:val="single" w:sz="4" w:space="0" w:color="auto"/>
              <w:right w:val="single" w:sz="4" w:space="0" w:color="auto"/>
            </w:tcBorders>
            <w:shd w:val="clear" w:color="auto" w:fill="auto"/>
            <w:hideMark/>
          </w:tcPr>
          <w:p w14:paraId="3796203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64" w:type="pct"/>
            <w:tcBorders>
              <w:top w:val="nil"/>
              <w:left w:val="nil"/>
              <w:bottom w:val="single" w:sz="4" w:space="0" w:color="auto"/>
              <w:right w:val="single" w:sz="4" w:space="0" w:color="auto"/>
            </w:tcBorders>
            <w:shd w:val="clear" w:color="auto" w:fill="auto"/>
            <w:hideMark/>
          </w:tcPr>
          <w:p w14:paraId="155DC80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11" w:type="pct"/>
            <w:tcBorders>
              <w:top w:val="nil"/>
              <w:left w:val="nil"/>
              <w:bottom w:val="single" w:sz="4" w:space="0" w:color="auto"/>
              <w:right w:val="single" w:sz="4" w:space="0" w:color="auto"/>
            </w:tcBorders>
            <w:shd w:val="clear" w:color="auto" w:fill="auto"/>
            <w:hideMark/>
          </w:tcPr>
          <w:p w14:paraId="49D062C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r>
      <w:tr w:rsidR="006F7200" w:rsidRPr="00D04CD0" w14:paraId="635F3AD0"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0CE59D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159</w:t>
            </w:r>
          </w:p>
        </w:tc>
        <w:tc>
          <w:tcPr>
            <w:tcW w:w="1148" w:type="pct"/>
            <w:tcBorders>
              <w:top w:val="nil"/>
              <w:left w:val="nil"/>
              <w:bottom w:val="single" w:sz="4" w:space="0" w:color="auto"/>
              <w:right w:val="single" w:sz="4" w:space="0" w:color="auto"/>
            </w:tcBorders>
            <w:shd w:val="clear" w:color="auto" w:fill="auto"/>
            <w:hideMark/>
          </w:tcPr>
          <w:p w14:paraId="6759C25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ТП 84-02</w:t>
            </w:r>
          </w:p>
        </w:tc>
        <w:tc>
          <w:tcPr>
            <w:tcW w:w="1200" w:type="pct"/>
            <w:tcBorders>
              <w:top w:val="nil"/>
              <w:left w:val="nil"/>
              <w:bottom w:val="single" w:sz="4" w:space="0" w:color="auto"/>
              <w:right w:val="single" w:sz="4" w:space="0" w:color="auto"/>
            </w:tcBorders>
            <w:shd w:val="clear" w:color="auto" w:fill="auto"/>
            <w:hideMark/>
          </w:tcPr>
          <w:p w14:paraId="798205CE"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п. </w:t>
            </w:r>
            <w:proofErr w:type="spellStart"/>
            <w:r w:rsidRPr="00D04CD0">
              <w:rPr>
                <w:rFonts w:ascii="Myriad Pro" w:eastAsia="Times New Roman" w:hAnsi="Myriad Pro" w:cs="Arial"/>
                <w:sz w:val="20"/>
                <w:szCs w:val="20"/>
                <w:lang w:eastAsia="ru-RU"/>
              </w:rPr>
              <w:t>Шешсиво</w:t>
            </w:r>
            <w:proofErr w:type="spellEnd"/>
          </w:p>
        </w:tc>
        <w:tc>
          <w:tcPr>
            <w:tcW w:w="596" w:type="pct"/>
            <w:tcBorders>
              <w:top w:val="nil"/>
              <w:left w:val="nil"/>
              <w:bottom w:val="single" w:sz="4" w:space="0" w:color="auto"/>
              <w:right w:val="single" w:sz="4" w:space="0" w:color="auto"/>
            </w:tcBorders>
            <w:shd w:val="clear" w:color="auto" w:fill="auto"/>
            <w:hideMark/>
          </w:tcPr>
          <w:p w14:paraId="0C25AD7F"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15 320 </w:t>
            </w:r>
          </w:p>
        </w:tc>
        <w:tc>
          <w:tcPr>
            <w:tcW w:w="543" w:type="pct"/>
            <w:tcBorders>
              <w:top w:val="nil"/>
              <w:left w:val="nil"/>
              <w:bottom w:val="single" w:sz="4" w:space="0" w:color="auto"/>
              <w:right w:val="single" w:sz="4" w:space="0" w:color="auto"/>
            </w:tcBorders>
            <w:shd w:val="clear" w:color="auto" w:fill="auto"/>
            <w:hideMark/>
          </w:tcPr>
          <w:p w14:paraId="1C7D85C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45,5</w:t>
            </w:r>
          </w:p>
        </w:tc>
        <w:tc>
          <w:tcPr>
            <w:tcW w:w="412" w:type="pct"/>
            <w:tcBorders>
              <w:top w:val="nil"/>
              <w:left w:val="nil"/>
              <w:bottom w:val="single" w:sz="4" w:space="0" w:color="auto"/>
              <w:right w:val="single" w:sz="4" w:space="0" w:color="auto"/>
            </w:tcBorders>
            <w:shd w:val="clear" w:color="auto" w:fill="auto"/>
            <w:hideMark/>
          </w:tcPr>
          <w:p w14:paraId="1681F65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0,23</w:t>
            </w:r>
          </w:p>
        </w:tc>
        <w:tc>
          <w:tcPr>
            <w:tcW w:w="464" w:type="pct"/>
            <w:tcBorders>
              <w:top w:val="nil"/>
              <w:left w:val="nil"/>
              <w:bottom w:val="single" w:sz="4" w:space="0" w:color="auto"/>
              <w:right w:val="single" w:sz="4" w:space="0" w:color="auto"/>
            </w:tcBorders>
            <w:shd w:val="clear" w:color="auto" w:fill="auto"/>
            <w:hideMark/>
          </w:tcPr>
          <w:p w14:paraId="12D33EC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0,23</w:t>
            </w:r>
          </w:p>
        </w:tc>
        <w:tc>
          <w:tcPr>
            <w:tcW w:w="411" w:type="pct"/>
            <w:tcBorders>
              <w:top w:val="nil"/>
              <w:left w:val="nil"/>
              <w:bottom w:val="single" w:sz="4" w:space="0" w:color="auto"/>
              <w:right w:val="single" w:sz="4" w:space="0" w:color="auto"/>
            </w:tcBorders>
            <w:shd w:val="clear" w:color="auto" w:fill="auto"/>
            <w:hideMark/>
          </w:tcPr>
          <w:p w14:paraId="4D1CC28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0,23</w:t>
            </w:r>
          </w:p>
        </w:tc>
      </w:tr>
      <w:tr w:rsidR="006F7200" w:rsidRPr="00D04CD0" w14:paraId="667D1B9D"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576016E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160</w:t>
            </w:r>
          </w:p>
        </w:tc>
        <w:tc>
          <w:tcPr>
            <w:tcW w:w="1148" w:type="pct"/>
            <w:tcBorders>
              <w:top w:val="nil"/>
              <w:left w:val="nil"/>
              <w:bottom w:val="single" w:sz="4" w:space="0" w:color="auto"/>
              <w:right w:val="single" w:sz="4" w:space="0" w:color="auto"/>
            </w:tcBorders>
            <w:shd w:val="clear" w:color="auto" w:fill="auto"/>
            <w:hideMark/>
          </w:tcPr>
          <w:p w14:paraId="1C5A7CF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330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N414</w:t>
            </w:r>
          </w:p>
        </w:tc>
        <w:tc>
          <w:tcPr>
            <w:tcW w:w="1200" w:type="pct"/>
            <w:tcBorders>
              <w:top w:val="nil"/>
              <w:left w:val="nil"/>
              <w:bottom w:val="single" w:sz="4" w:space="0" w:color="auto"/>
              <w:right w:val="single" w:sz="4" w:space="0" w:color="auto"/>
            </w:tcBorders>
            <w:shd w:val="clear" w:color="auto" w:fill="auto"/>
            <w:hideMark/>
          </w:tcPr>
          <w:p w14:paraId="567A1282"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Полесский район</w:t>
            </w:r>
          </w:p>
        </w:tc>
        <w:tc>
          <w:tcPr>
            <w:tcW w:w="596" w:type="pct"/>
            <w:tcBorders>
              <w:top w:val="nil"/>
              <w:left w:val="nil"/>
              <w:bottom w:val="single" w:sz="4" w:space="0" w:color="auto"/>
              <w:right w:val="single" w:sz="4" w:space="0" w:color="auto"/>
            </w:tcBorders>
            <w:shd w:val="clear" w:color="auto" w:fill="auto"/>
            <w:hideMark/>
          </w:tcPr>
          <w:p w14:paraId="2424F73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26 620 </w:t>
            </w:r>
          </w:p>
        </w:tc>
        <w:tc>
          <w:tcPr>
            <w:tcW w:w="543" w:type="pct"/>
            <w:tcBorders>
              <w:top w:val="nil"/>
              <w:left w:val="nil"/>
              <w:bottom w:val="single" w:sz="4" w:space="0" w:color="auto"/>
              <w:right w:val="single" w:sz="4" w:space="0" w:color="auto"/>
            </w:tcBorders>
            <w:shd w:val="clear" w:color="auto" w:fill="auto"/>
            <w:hideMark/>
          </w:tcPr>
          <w:p w14:paraId="392BF73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4118,6</w:t>
            </w:r>
          </w:p>
        </w:tc>
        <w:tc>
          <w:tcPr>
            <w:tcW w:w="412" w:type="pct"/>
            <w:tcBorders>
              <w:top w:val="nil"/>
              <w:left w:val="nil"/>
              <w:bottom w:val="single" w:sz="4" w:space="0" w:color="auto"/>
              <w:right w:val="single" w:sz="4" w:space="0" w:color="auto"/>
            </w:tcBorders>
            <w:shd w:val="clear" w:color="auto" w:fill="auto"/>
            <w:hideMark/>
          </w:tcPr>
          <w:p w14:paraId="66B76F0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0,399</w:t>
            </w:r>
          </w:p>
        </w:tc>
        <w:tc>
          <w:tcPr>
            <w:tcW w:w="464" w:type="pct"/>
            <w:tcBorders>
              <w:top w:val="nil"/>
              <w:left w:val="nil"/>
              <w:bottom w:val="single" w:sz="4" w:space="0" w:color="auto"/>
              <w:right w:val="single" w:sz="4" w:space="0" w:color="auto"/>
            </w:tcBorders>
            <w:shd w:val="clear" w:color="auto" w:fill="auto"/>
            <w:hideMark/>
          </w:tcPr>
          <w:p w14:paraId="262AC03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0,399</w:t>
            </w:r>
          </w:p>
        </w:tc>
        <w:tc>
          <w:tcPr>
            <w:tcW w:w="411" w:type="pct"/>
            <w:tcBorders>
              <w:top w:val="nil"/>
              <w:left w:val="nil"/>
              <w:bottom w:val="single" w:sz="4" w:space="0" w:color="auto"/>
              <w:right w:val="single" w:sz="4" w:space="0" w:color="auto"/>
            </w:tcBorders>
            <w:shd w:val="clear" w:color="auto" w:fill="auto"/>
            <w:hideMark/>
          </w:tcPr>
          <w:p w14:paraId="511D276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0,399</w:t>
            </w:r>
          </w:p>
        </w:tc>
      </w:tr>
      <w:tr w:rsidR="006F7200" w:rsidRPr="00D04CD0" w14:paraId="6753B2B1"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89952A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161</w:t>
            </w:r>
          </w:p>
        </w:tc>
        <w:tc>
          <w:tcPr>
            <w:tcW w:w="1148" w:type="pct"/>
            <w:tcBorders>
              <w:top w:val="nil"/>
              <w:left w:val="nil"/>
              <w:bottom w:val="single" w:sz="4" w:space="0" w:color="auto"/>
              <w:right w:val="single" w:sz="4" w:space="0" w:color="auto"/>
            </w:tcBorders>
            <w:shd w:val="clear" w:color="auto" w:fill="auto"/>
            <w:hideMark/>
          </w:tcPr>
          <w:p w14:paraId="5D043A0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330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N415</w:t>
            </w:r>
          </w:p>
        </w:tc>
        <w:tc>
          <w:tcPr>
            <w:tcW w:w="1200" w:type="pct"/>
            <w:tcBorders>
              <w:top w:val="nil"/>
              <w:left w:val="nil"/>
              <w:bottom w:val="single" w:sz="4" w:space="0" w:color="auto"/>
              <w:right w:val="single" w:sz="4" w:space="0" w:color="auto"/>
            </w:tcBorders>
            <w:shd w:val="clear" w:color="auto" w:fill="auto"/>
            <w:hideMark/>
          </w:tcPr>
          <w:p w14:paraId="0633710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Полесский район</w:t>
            </w:r>
          </w:p>
        </w:tc>
        <w:tc>
          <w:tcPr>
            <w:tcW w:w="596" w:type="pct"/>
            <w:tcBorders>
              <w:top w:val="nil"/>
              <w:left w:val="nil"/>
              <w:bottom w:val="single" w:sz="4" w:space="0" w:color="auto"/>
              <w:right w:val="single" w:sz="4" w:space="0" w:color="auto"/>
            </w:tcBorders>
            <w:shd w:val="clear" w:color="auto" w:fill="auto"/>
            <w:hideMark/>
          </w:tcPr>
          <w:p w14:paraId="7E83890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7 811 </w:t>
            </w:r>
          </w:p>
        </w:tc>
        <w:tc>
          <w:tcPr>
            <w:tcW w:w="543" w:type="pct"/>
            <w:tcBorders>
              <w:top w:val="nil"/>
              <w:left w:val="nil"/>
              <w:bottom w:val="single" w:sz="4" w:space="0" w:color="auto"/>
              <w:right w:val="single" w:sz="4" w:space="0" w:color="auto"/>
            </w:tcBorders>
            <w:shd w:val="clear" w:color="auto" w:fill="auto"/>
            <w:hideMark/>
          </w:tcPr>
          <w:p w14:paraId="172DDFC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1410,9</w:t>
            </w:r>
          </w:p>
        </w:tc>
        <w:tc>
          <w:tcPr>
            <w:tcW w:w="412" w:type="pct"/>
            <w:tcBorders>
              <w:top w:val="nil"/>
              <w:left w:val="nil"/>
              <w:bottom w:val="single" w:sz="4" w:space="0" w:color="auto"/>
              <w:right w:val="single" w:sz="4" w:space="0" w:color="auto"/>
            </w:tcBorders>
            <w:shd w:val="clear" w:color="auto" w:fill="auto"/>
            <w:hideMark/>
          </w:tcPr>
          <w:p w14:paraId="55EF0C0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0,117</w:t>
            </w:r>
          </w:p>
        </w:tc>
        <w:tc>
          <w:tcPr>
            <w:tcW w:w="464" w:type="pct"/>
            <w:tcBorders>
              <w:top w:val="nil"/>
              <w:left w:val="nil"/>
              <w:bottom w:val="single" w:sz="4" w:space="0" w:color="auto"/>
              <w:right w:val="single" w:sz="4" w:space="0" w:color="auto"/>
            </w:tcBorders>
            <w:shd w:val="clear" w:color="auto" w:fill="auto"/>
            <w:hideMark/>
          </w:tcPr>
          <w:p w14:paraId="4EADDCA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0,117</w:t>
            </w:r>
          </w:p>
        </w:tc>
        <w:tc>
          <w:tcPr>
            <w:tcW w:w="411" w:type="pct"/>
            <w:tcBorders>
              <w:top w:val="nil"/>
              <w:left w:val="nil"/>
              <w:bottom w:val="single" w:sz="4" w:space="0" w:color="auto"/>
              <w:right w:val="single" w:sz="4" w:space="0" w:color="auto"/>
            </w:tcBorders>
            <w:shd w:val="clear" w:color="auto" w:fill="auto"/>
            <w:hideMark/>
          </w:tcPr>
          <w:p w14:paraId="7EF710F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0,117</w:t>
            </w:r>
          </w:p>
        </w:tc>
      </w:tr>
      <w:tr w:rsidR="006F7200" w:rsidRPr="00D04CD0" w14:paraId="048339A5"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0FB290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162</w:t>
            </w:r>
          </w:p>
        </w:tc>
        <w:tc>
          <w:tcPr>
            <w:tcW w:w="1148" w:type="pct"/>
            <w:tcBorders>
              <w:top w:val="nil"/>
              <w:left w:val="nil"/>
              <w:bottom w:val="single" w:sz="4" w:space="0" w:color="auto"/>
              <w:right w:val="single" w:sz="4" w:space="0" w:color="auto"/>
            </w:tcBorders>
            <w:shd w:val="clear" w:color="auto" w:fill="auto"/>
            <w:hideMark/>
          </w:tcPr>
          <w:p w14:paraId="0E612379" w14:textId="2A8ACA54"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 N111/112</w:t>
            </w:r>
          </w:p>
        </w:tc>
        <w:tc>
          <w:tcPr>
            <w:tcW w:w="1200" w:type="pct"/>
            <w:tcBorders>
              <w:top w:val="nil"/>
              <w:left w:val="nil"/>
              <w:bottom w:val="single" w:sz="4" w:space="0" w:color="auto"/>
              <w:right w:val="single" w:sz="4" w:space="0" w:color="auto"/>
            </w:tcBorders>
            <w:shd w:val="clear" w:color="auto" w:fill="auto"/>
            <w:hideMark/>
          </w:tcPr>
          <w:p w14:paraId="3F9A821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Полесский район</w:t>
            </w:r>
          </w:p>
        </w:tc>
        <w:tc>
          <w:tcPr>
            <w:tcW w:w="596" w:type="pct"/>
            <w:tcBorders>
              <w:top w:val="nil"/>
              <w:left w:val="nil"/>
              <w:bottom w:val="single" w:sz="4" w:space="0" w:color="auto"/>
              <w:right w:val="single" w:sz="4" w:space="0" w:color="auto"/>
            </w:tcBorders>
            <w:shd w:val="clear" w:color="auto" w:fill="auto"/>
            <w:hideMark/>
          </w:tcPr>
          <w:p w14:paraId="257DA1D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11 168 </w:t>
            </w:r>
          </w:p>
        </w:tc>
        <w:tc>
          <w:tcPr>
            <w:tcW w:w="543" w:type="pct"/>
            <w:tcBorders>
              <w:top w:val="nil"/>
              <w:left w:val="nil"/>
              <w:bottom w:val="single" w:sz="4" w:space="0" w:color="auto"/>
              <w:right w:val="single" w:sz="4" w:space="0" w:color="auto"/>
            </w:tcBorders>
            <w:shd w:val="clear" w:color="auto" w:fill="auto"/>
            <w:hideMark/>
          </w:tcPr>
          <w:p w14:paraId="5FB6AE1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664,6</w:t>
            </w:r>
          </w:p>
        </w:tc>
        <w:tc>
          <w:tcPr>
            <w:tcW w:w="412" w:type="pct"/>
            <w:tcBorders>
              <w:top w:val="nil"/>
              <w:left w:val="nil"/>
              <w:bottom w:val="single" w:sz="4" w:space="0" w:color="auto"/>
              <w:right w:val="single" w:sz="4" w:space="0" w:color="auto"/>
            </w:tcBorders>
            <w:shd w:val="clear" w:color="auto" w:fill="auto"/>
            <w:hideMark/>
          </w:tcPr>
          <w:p w14:paraId="7E4275C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0,168</w:t>
            </w:r>
          </w:p>
        </w:tc>
        <w:tc>
          <w:tcPr>
            <w:tcW w:w="464" w:type="pct"/>
            <w:tcBorders>
              <w:top w:val="nil"/>
              <w:left w:val="nil"/>
              <w:bottom w:val="single" w:sz="4" w:space="0" w:color="auto"/>
              <w:right w:val="single" w:sz="4" w:space="0" w:color="auto"/>
            </w:tcBorders>
            <w:shd w:val="clear" w:color="auto" w:fill="auto"/>
            <w:hideMark/>
          </w:tcPr>
          <w:p w14:paraId="56AD856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0,168</w:t>
            </w:r>
          </w:p>
        </w:tc>
        <w:tc>
          <w:tcPr>
            <w:tcW w:w="411" w:type="pct"/>
            <w:tcBorders>
              <w:top w:val="nil"/>
              <w:left w:val="nil"/>
              <w:bottom w:val="single" w:sz="4" w:space="0" w:color="auto"/>
              <w:right w:val="single" w:sz="4" w:space="0" w:color="auto"/>
            </w:tcBorders>
            <w:shd w:val="clear" w:color="auto" w:fill="auto"/>
            <w:hideMark/>
          </w:tcPr>
          <w:p w14:paraId="59E36AC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0,168</w:t>
            </w:r>
          </w:p>
        </w:tc>
      </w:tr>
      <w:tr w:rsidR="006F7200" w:rsidRPr="00D04CD0" w14:paraId="3ED60AE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947260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163</w:t>
            </w:r>
          </w:p>
        </w:tc>
        <w:tc>
          <w:tcPr>
            <w:tcW w:w="1148" w:type="pct"/>
            <w:tcBorders>
              <w:top w:val="nil"/>
              <w:left w:val="nil"/>
              <w:bottom w:val="single" w:sz="4" w:space="0" w:color="auto"/>
              <w:right w:val="single" w:sz="4" w:space="0" w:color="auto"/>
            </w:tcBorders>
            <w:shd w:val="clear" w:color="auto" w:fill="auto"/>
            <w:hideMark/>
          </w:tcPr>
          <w:p w14:paraId="798A2E5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p>
        </w:tc>
        <w:tc>
          <w:tcPr>
            <w:tcW w:w="1200" w:type="pct"/>
            <w:tcBorders>
              <w:top w:val="nil"/>
              <w:left w:val="nil"/>
              <w:bottom w:val="single" w:sz="4" w:space="0" w:color="auto"/>
              <w:right w:val="single" w:sz="4" w:space="0" w:color="auto"/>
            </w:tcBorders>
            <w:shd w:val="clear" w:color="auto" w:fill="auto"/>
            <w:hideMark/>
          </w:tcPr>
          <w:p w14:paraId="45206CA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Полесский район</w:t>
            </w:r>
          </w:p>
        </w:tc>
        <w:tc>
          <w:tcPr>
            <w:tcW w:w="596" w:type="pct"/>
            <w:tcBorders>
              <w:top w:val="nil"/>
              <w:left w:val="nil"/>
              <w:bottom w:val="single" w:sz="4" w:space="0" w:color="auto"/>
              <w:right w:val="single" w:sz="4" w:space="0" w:color="auto"/>
            </w:tcBorders>
            <w:shd w:val="clear" w:color="auto" w:fill="auto"/>
            <w:hideMark/>
          </w:tcPr>
          <w:p w14:paraId="07F48980"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15 459 </w:t>
            </w:r>
          </w:p>
        </w:tc>
        <w:tc>
          <w:tcPr>
            <w:tcW w:w="543" w:type="pct"/>
            <w:tcBorders>
              <w:top w:val="nil"/>
              <w:left w:val="nil"/>
              <w:bottom w:val="single" w:sz="4" w:space="0" w:color="auto"/>
              <w:right w:val="single" w:sz="4" w:space="0" w:color="auto"/>
            </w:tcBorders>
            <w:shd w:val="clear" w:color="auto" w:fill="auto"/>
            <w:hideMark/>
          </w:tcPr>
          <w:p w14:paraId="4B4BB6A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4247</w:t>
            </w:r>
          </w:p>
        </w:tc>
        <w:tc>
          <w:tcPr>
            <w:tcW w:w="412" w:type="pct"/>
            <w:tcBorders>
              <w:top w:val="nil"/>
              <w:left w:val="nil"/>
              <w:bottom w:val="single" w:sz="4" w:space="0" w:color="auto"/>
              <w:right w:val="single" w:sz="4" w:space="0" w:color="auto"/>
            </w:tcBorders>
            <w:shd w:val="clear" w:color="auto" w:fill="auto"/>
            <w:hideMark/>
          </w:tcPr>
          <w:p w14:paraId="32AA5B7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0,232</w:t>
            </w:r>
          </w:p>
        </w:tc>
        <w:tc>
          <w:tcPr>
            <w:tcW w:w="464" w:type="pct"/>
            <w:tcBorders>
              <w:top w:val="nil"/>
              <w:left w:val="nil"/>
              <w:bottom w:val="single" w:sz="4" w:space="0" w:color="auto"/>
              <w:right w:val="single" w:sz="4" w:space="0" w:color="auto"/>
            </w:tcBorders>
            <w:shd w:val="clear" w:color="auto" w:fill="auto"/>
            <w:hideMark/>
          </w:tcPr>
          <w:p w14:paraId="4C83AC5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0,232</w:t>
            </w:r>
          </w:p>
        </w:tc>
        <w:tc>
          <w:tcPr>
            <w:tcW w:w="411" w:type="pct"/>
            <w:tcBorders>
              <w:top w:val="nil"/>
              <w:left w:val="nil"/>
              <w:bottom w:val="single" w:sz="4" w:space="0" w:color="auto"/>
              <w:right w:val="single" w:sz="4" w:space="0" w:color="auto"/>
            </w:tcBorders>
            <w:shd w:val="clear" w:color="auto" w:fill="auto"/>
            <w:hideMark/>
          </w:tcPr>
          <w:p w14:paraId="727648D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0,232</w:t>
            </w:r>
          </w:p>
        </w:tc>
      </w:tr>
      <w:tr w:rsidR="006F7200" w:rsidRPr="00D04CD0" w14:paraId="3D8A3CAB"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346DC1E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164</w:t>
            </w:r>
          </w:p>
        </w:tc>
        <w:tc>
          <w:tcPr>
            <w:tcW w:w="1148" w:type="pct"/>
            <w:tcBorders>
              <w:top w:val="nil"/>
              <w:left w:val="nil"/>
              <w:bottom w:val="single" w:sz="4" w:space="0" w:color="auto"/>
              <w:right w:val="single" w:sz="4" w:space="0" w:color="auto"/>
            </w:tcBorders>
            <w:shd w:val="clear" w:color="auto" w:fill="auto"/>
            <w:hideMark/>
          </w:tcPr>
          <w:p w14:paraId="71B456F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Комплекс ВЛ 15 </w:t>
            </w:r>
            <w:proofErr w:type="spellStart"/>
            <w:r w:rsidRPr="00D04CD0">
              <w:rPr>
                <w:rFonts w:ascii="Myriad Pro" w:eastAsia="Times New Roman" w:hAnsi="Myriad Pro" w:cs="Arial"/>
                <w:sz w:val="20"/>
                <w:szCs w:val="20"/>
                <w:lang w:eastAsia="ru-RU"/>
              </w:rPr>
              <w:t>кВ</w:t>
            </w:r>
            <w:proofErr w:type="spellEnd"/>
          </w:p>
        </w:tc>
        <w:tc>
          <w:tcPr>
            <w:tcW w:w="1200" w:type="pct"/>
            <w:tcBorders>
              <w:top w:val="nil"/>
              <w:left w:val="nil"/>
              <w:bottom w:val="single" w:sz="4" w:space="0" w:color="auto"/>
              <w:right w:val="single" w:sz="4" w:space="0" w:color="auto"/>
            </w:tcBorders>
            <w:shd w:val="clear" w:color="auto" w:fill="auto"/>
            <w:hideMark/>
          </w:tcPr>
          <w:p w14:paraId="2E7832D8"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Полесский район</w:t>
            </w:r>
          </w:p>
        </w:tc>
        <w:tc>
          <w:tcPr>
            <w:tcW w:w="596" w:type="pct"/>
            <w:tcBorders>
              <w:top w:val="nil"/>
              <w:left w:val="nil"/>
              <w:bottom w:val="single" w:sz="4" w:space="0" w:color="auto"/>
              <w:right w:val="single" w:sz="4" w:space="0" w:color="auto"/>
            </w:tcBorders>
            <w:shd w:val="clear" w:color="auto" w:fill="auto"/>
            <w:hideMark/>
          </w:tcPr>
          <w:p w14:paraId="54435379"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69 314 </w:t>
            </w:r>
          </w:p>
        </w:tc>
        <w:tc>
          <w:tcPr>
            <w:tcW w:w="543" w:type="pct"/>
            <w:tcBorders>
              <w:top w:val="nil"/>
              <w:left w:val="nil"/>
              <w:bottom w:val="single" w:sz="4" w:space="0" w:color="auto"/>
              <w:right w:val="single" w:sz="4" w:space="0" w:color="auto"/>
            </w:tcBorders>
            <w:shd w:val="clear" w:color="auto" w:fill="auto"/>
            <w:hideMark/>
          </w:tcPr>
          <w:p w14:paraId="35E61BF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366</w:t>
            </w:r>
          </w:p>
        </w:tc>
        <w:tc>
          <w:tcPr>
            <w:tcW w:w="412" w:type="pct"/>
            <w:tcBorders>
              <w:top w:val="nil"/>
              <w:left w:val="nil"/>
              <w:bottom w:val="single" w:sz="4" w:space="0" w:color="auto"/>
              <w:right w:val="single" w:sz="4" w:space="0" w:color="auto"/>
            </w:tcBorders>
            <w:shd w:val="clear" w:color="auto" w:fill="auto"/>
            <w:hideMark/>
          </w:tcPr>
          <w:p w14:paraId="57CC298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1,04</w:t>
            </w:r>
          </w:p>
        </w:tc>
        <w:tc>
          <w:tcPr>
            <w:tcW w:w="464" w:type="pct"/>
            <w:tcBorders>
              <w:top w:val="nil"/>
              <w:left w:val="nil"/>
              <w:bottom w:val="single" w:sz="4" w:space="0" w:color="auto"/>
              <w:right w:val="single" w:sz="4" w:space="0" w:color="auto"/>
            </w:tcBorders>
            <w:shd w:val="clear" w:color="auto" w:fill="auto"/>
            <w:hideMark/>
          </w:tcPr>
          <w:p w14:paraId="4E62D6F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1,04</w:t>
            </w:r>
          </w:p>
        </w:tc>
        <w:tc>
          <w:tcPr>
            <w:tcW w:w="411" w:type="pct"/>
            <w:tcBorders>
              <w:top w:val="nil"/>
              <w:left w:val="nil"/>
              <w:bottom w:val="single" w:sz="4" w:space="0" w:color="auto"/>
              <w:right w:val="single" w:sz="4" w:space="0" w:color="auto"/>
            </w:tcBorders>
            <w:shd w:val="clear" w:color="auto" w:fill="auto"/>
            <w:hideMark/>
          </w:tcPr>
          <w:p w14:paraId="40DEC72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1,04</w:t>
            </w:r>
          </w:p>
        </w:tc>
      </w:tr>
      <w:tr w:rsidR="006F7200" w:rsidRPr="00D04CD0" w14:paraId="38F81675"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7B46336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165</w:t>
            </w:r>
          </w:p>
        </w:tc>
        <w:tc>
          <w:tcPr>
            <w:tcW w:w="1148" w:type="pct"/>
            <w:tcBorders>
              <w:top w:val="nil"/>
              <w:left w:val="nil"/>
              <w:bottom w:val="single" w:sz="4" w:space="0" w:color="auto"/>
              <w:right w:val="single" w:sz="4" w:space="0" w:color="auto"/>
            </w:tcBorders>
            <w:shd w:val="clear" w:color="auto" w:fill="auto"/>
            <w:hideMark/>
          </w:tcPr>
          <w:p w14:paraId="4F2DE01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330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N414</w:t>
            </w:r>
          </w:p>
        </w:tc>
        <w:tc>
          <w:tcPr>
            <w:tcW w:w="1200" w:type="pct"/>
            <w:tcBorders>
              <w:top w:val="nil"/>
              <w:left w:val="nil"/>
              <w:bottom w:val="single" w:sz="4" w:space="0" w:color="auto"/>
              <w:right w:val="single" w:sz="4" w:space="0" w:color="auto"/>
            </w:tcBorders>
            <w:shd w:val="clear" w:color="auto" w:fill="auto"/>
            <w:hideMark/>
          </w:tcPr>
          <w:p w14:paraId="2DFB844A"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Гурьевский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250ED6DD"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21 976 </w:t>
            </w:r>
          </w:p>
        </w:tc>
        <w:tc>
          <w:tcPr>
            <w:tcW w:w="543" w:type="pct"/>
            <w:tcBorders>
              <w:top w:val="nil"/>
              <w:left w:val="nil"/>
              <w:bottom w:val="single" w:sz="4" w:space="0" w:color="auto"/>
              <w:right w:val="single" w:sz="4" w:space="0" w:color="auto"/>
            </w:tcBorders>
            <w:shd w:val="clear" w:color="auto" w:fill="auto"/>
            <w:hideMark/>
          </w:tcPr>
          <w:p w14:paraId="455596C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3400</w:t>
            </w:r>
          </w:p>
        </w:tc>
        <w:tc>
          <w:tcPr>
            <w:tcW w:w="412" w:type="pct"/>
            <w:tcBorders>
              <w:top w:val="nil"/>
              <w:left w:val="nil"/>
              <w:bottom w:val="single" w:sz="4" w:space="0" w:color="auto"/>
              <w:right w:val="single" w:sz="4" w:space="0" w:color="auto"/>
            </w:tcBorders>
            <w:shd w:val="clear" w:color="auto" w:fill="auto"/>
            <w:hideMark/>
          </w:tcPr>
          <w:p w14:paraId="7F87315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w:t>
            </w:r>
          </w:p>
        </w:tc>
        <w:tc>
          <w:tcPr>
            <w:tcW w:w="464" w:type="pct"/>
            <w:tcBorders>
              <w:top w:val="nil"/>
              <w:left w:val="nil"/>
              <w:bottom w:val="single" w:sz="4" w:space="0" w:color="auto"/>
              <w:right w:val="single" w:sz="4" w:space="0" w:color="auto"/>
            </w:tcBorders>
            <w:shd w:val="clear" w:color="auto" w:fill="auto"/>
            <w:hideMark/>
          </w:tcPr>
          <w:p w14:paraId="007D45B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w:t>
            </w:r>
          </w:p>
        </w:tc>
        <w:tc>
          <w:tcPr>
            <w:tcW w:w="411" w:type="pct"/>
            <w:tcBorders>
              <w:top w:val="nil"/>
              <w:left w:val="nil"/>
              <w:bottom w:val="single" w:sz="4" w:space="0" w:color="auto"/>
              <w:right w:val="single" w:sz="4" w:space="0" w:color="auto"/>
            </w:tcBorders>
            <w:shd w:val="clear" w:color="auto" w:fill="auto"/>
            <w:hideMark/>
          </w:tcPr>
          <w:p w14:paraId="60E7D58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w:t>
            </w:r>
          </w:p>
        </w:tc>
      </w:tr>
      <w:tr w:rsidR="006F7200" w:rsidRPr="00D04CD0" w14:paraId="75A119F9"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2082471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166</w:t>
            </w:r>
          </w:p>
        </w:tc>
        <w:tc>
          <w:tcPr>
            <w:tcW w:w="1148" w:type="pct"/>
            <w:tcBorders>
              <w:top w:val="nil"/>
              <w:left w:val="nil"/>
              <w:bottom w:val="single" w:sz="4" w:space="0" w:color="auto"/>
              <w:right w:val="single" w:sz="4" w:space="0" w:color="auto"/>
            </w:tcBorders>
            <w:shd w:val="clear" w:color="auto" w:fill="auto"/>
            <w:hideMark/>
          </w:tcPr>
          <w:p w14:paraId="40EE2D3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330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N415</w:t>
            </w:r>
          </w:p>
        </w:tc>
        <w:tc>
          <w:tcPr>
            <w:tcW w:w="1200" w:type="pct"/>
            <w:tcBorders>
              <w:top w:val="nil"/>
              <w:left w:val="nil"/>
              <w:bottom w:val="single" w:sz="4" w:space="0" w:color="auto"/>
              <w:right w:val="single" w:sz="4" w:space="0" w:color="auto"/>
            </w:tcBorders>
            <w:shd w:val="clear" w:color="auto" w:fill="auto"/>
            <w:hideMark/>
          </w:tcPr>
          <w:p w14:paraId="0C49C4D1"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proofErr w:type="spellStart"/>
            <w:r w:rsidRPr="00D04CD0">
              <w:rPr>
                <w:rFonts w:ascii="Myriad Pro" w:eastAsia="Times New Roman" w:hAnsi="Myriad Pro" w:cs="Arial"/>
                <w:sz w:val="20"/>
                <w:szCs w:val="20"/>
                <w:lang w:eastAsia="ru-RU"/>
              </w:rPr>
              <w:t>Гурьевский</w:t>
            </w:r>
            <w:proofErr w:type="spellEnd"/>
            <w:r w:rsidRPr="00D04CD0">
              <w:rPr>
                <w:rFonts w:ascii="Myriad Pro" w:eastAsia="Times New Roman" w:hAnsi="Myriad Pro" w:cs="Arial"/>
                <w:sz w:val="20"/>
                <w:szCs w:val="20"/>
                <w:lang w:eastAsia="ru-RU"/>
              </w:rPr>
              <w:t xml:space="preserve"> район</w:t>
            </w:r>
          </w:p>
        </w:tc>
        <w:tc>
          <w:tcPr>
            <w:tcW w:w="596" w:type="pct"/>
            <w:tcBorders>
              <w:top w:val="nil"/>
              <w:left w:val="nil"/>
              <w:bottom w:val="single" w:sz="4" w:space="0" w:color="auto"/>
              <w:right w:val="single" w:sz="4" w:space="0" w:color="auto"/>
            </w:tcBorders>
            <w:shd w:val="clear" w:color="auto" w:fill="auto"/>
            <w:hideMark/>
          </w:tcPr>
          <w:p w14:paraId="051048FE"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9 965 </w:t>
            </w:r>
          </w:p>
        </w:tc>
        <w:tc>
          <w:tcPr>
            <w:tcW w:w="543" w:type="pct"/>
            <w:tcBorders>
              <w:top w:val="nil"/>
              <w:left w:val="nil"/>
              <w:bottom w:val="single" w:sz="4" w:space="0" w:color="auto"/>
              <w:right w:val="single" w:sz="4" w:space="0" w:color="auto"/>
            </w:tcBorders>
            <w:shd w:val="clear" w:color="auto" w:fill="auto"/>
            <w:hideMark/>
          </w:tcPr>
          <w:p w14:paraId="5CCCDB3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1800</w:t>
            </w:r>
          </w:p>
        </w:tc>
        <w:tc>
          <w:tcPr>
            <w:tcW w:w="412" w:type="pct"/>
            <w:tcBorders>
              <w:top w:val="nil"/>
              <w:left w:val="nil"/>
              <w:bottom w:val="single" w:sz="4" w:space="0" w:color="auto"/>
              <w:right w:val="single" w:sz="4" w:space="0" w:color="auto"/>
            </w:tcBorders>
            <w:shd w:val="clear" w:color="auto" w:fill="auto"/>
            <w:hideMark/>
          </w:tcPr>
          <w:p w14:paraId="3A01B30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0,149</w:t>
            </w:r>
          </w:p>
        </w:tc>
        <w:tc>
          <w:tcPr>
            <w:tcW w:w="464" w:type="pct"/>
            <w:tcBorders>
              <w:top w:val="nil"/>
              <w:left w:val="nil"/>
              <w:bottom w:val="single" w:sz="4" w:space="0" w:color="auto"/>
              <w:right w:val="single" w:sz="4" w:space="0" w:color="auto"/>
            </w:tcBorders>
            <w:shd w:val="clear" w:color="auto" w:fill="auto"/>
            <w:hideMark/>
          </w:tcPr>
          <w:p w14:paraId="6E3CFCC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0,149</w:t>
            </w:r>
          </w:p>
        </w:tc>
        <w:tc>
          <w:tcPr>
            <w:tcW w:w="411" w:type="pct"/>
            <w:tcBorders>
              <w:top w:val="nil"/>
              <w:left w:val="nil"/>
              <w:bottom w:val="single" w:sz="4" w:space="0" w:color="auto"/>
              <w:right w:val="single" w:sz="4" w:space="0" w:color="auto"/>
            </w:tcBorders>
            <w:shd w:val="clear" w:color="auto" w:fill="auto"/>
            <w:hideMark/>
          </w:tcPr>
          <w:p w14:paraId="34BA998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0,149</w:t>
            </w:r>
          </w:p>
        </w:tc>
      </w:tr>
      <w:tr w:rsidR="006F7200" w:rsidRPr="00D04CD0" w14:paraId="2D37B92A"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06E534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167</w:t>
            </w:r>
          </w:p>
        </w:tc>
        <w:tc>
          <w:tcPr>
            <w:tcW w:w="1148" w:type="pct"/>
            <w:tcBorders>
              <w:top w:val="nil"/>
              <w:left w:val="nil"/>
              <w:bottom w:val="single" w:sz="4" w:space="0" w:color="auto"/>
              <w:right w:val="single" w:sz="4" w:space="0" w:color="auto"/>
            </w:tcBorders>
            <w:shd w:val="clear" w:color="auto" w:fill="auto"/>
            <w:hideMark/>
          </w:tcPr>
          <w:p w14:paraId="637E95E6" w14:textId="5E272631"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w:t>
            </w:r>
            <w:r w:rsidR="00994B14">
              <w:rPr>
                <w:rFonts w:ascii="Myriad Pro" w:eastAsia="Times New Roman" w:hAnsi="Myriad Pro" w:cs="Arial"/>
                <w:sz w:val="20"/>
                <w:szCs w:val="20"/>
                <w:lang w:eastAsia="ru-RU"/>
              </w:rPr>
              <w:t xml:space="preserve">Л </w:t>
            </w:r>
            <w:r w:rsidRPr="00D04CD0">
              <w:rPr>
                <w:rFonts w:ascii="Myriad Pro" w:eastAsia="Times New Roman" w:hAnsi="Myriad Pro" w:cs="Arial"/>
                <w:sz w:val="20"/>
                <w:szCs w:val="20"/>
                <w:lang w:eastAsia="ru-RU"/>
              </w:rPr>
              <w:t>№112/111</w:t>
            </w:r>
          </w:p>
        </w:tc>
        <w:tc>
          <w:tcPr>
            <w:tcW w:w="1200" w:type="pct"/>
            <w:tcBorders>
              <w:top w:val="nil"/>
              <w:left w:val="nil"/>
              <w:bottom w:val="single" w:sz="4" w:space="0" w:color="auto"/>
              <w:right w:val="single" w:sz="4" w:space="0" w:color="auto"/>
            </w:tcBorders>
            <w:shd w:val="clear" w:color="auto" w:fill="auto"/>
            <w:hideMark/>
          </w:tcPr>
          <w:p w14:paraId="0A498C1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Гвардейский район</w:t>
            </w:r>
          </w:p>
        </w:tc>
        <w:tc>
          <w:tcPr>
            <w:tcW w:w="596" w:type="pct"/>
            <w:tcBorders>
              <w:top w:val="nil"/>
              <w:left w:val="nil"/>
              <w:bottom w:val="single" w:sz="4" w:space="0" w:color="auto"/>
              <w:right w:val="single" w:sz="4" w:space="0" w:color="auto"/>
            </w:tcBorders>
            <w:shd w:val="clear" w:color="auto" w:fill="auto"/>
            <w:hideMark/>
          </w:tcPr>
          <w:p w14:paraId="42905201"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16 377 </w:t>
            </w:r>
          </w:p>
        </w:tc>
        <w:tc>
          <w:tcPr>
            <w:tcW w:w="543" w:type="pct"/>
            <w:tcBorders>
              <w:top w:val="nil"/>
              <w:left w:val="nil"/>
              <w:bottom w:val="single" w:sz="4" w:space="0" w:color="auto"/>
              <w:right w:val="single" w:sz="4" w:space="0" w:color="auto"/>
            </w:tcBorders>
            <w:shd w:val="clear" w:color="auto" w:fill="auto"/>
            <w:hideMark/>
          </w:tcPr>
          <w:p w14:paraId="35A6CFA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9746</w:t>
            </w:r>
          </w:p>
        </w:tc>
        <w:tc>
          <w:tcPr>
            <w:tcW w:w="412" w:type="pct"/>
            <w:tcBorders>
              <w:top w:val="nil"/>
              <w:left w:val="nil"/>
              <w:bottom w:val="single" w:sz="4" w:space="0" w:color="auto"/>
              <w:right w:val="single" w:sz="4" w:space="0" w:color="auto"/>
            </w:tcBorders>
            <w:shd w:val="clear" w:color="auto" w:fill="auto"/>
            <w:hideMark/>
          </w:tcPr>
          <w:p w14:paraId="5B79D51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0,246</w:t>
            </w:r>
          </w:p>
        </w:tc>
        <w:tc>
          <w:tcPr>
            <w:tcW w:w="464" w:type="pct"/>
            <w:tcBorders>
              <w:top w:val="nil"/>
              <w:left w:val="nil"/>
              <w:bottom w:val="single" w:sz="4" w:space="0" w:color="auto"/>
              <w:right w:val="single" w:sz="4" w:space="0" w:color="auto"/>
            </w:tcBorders>
            <w:shd w:val="clear" w:color="auto" w:fill="auto"/>
            <w:hideMark/>
          </w:tcPr>
          <w:p w14:paraId="6BF1E5B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0,246</w:t>
            </w:r>
          </w:p>
        </w:tc>
        <w:tc>
          <w:tcPr>
            <w:tcW w:w="411" w:type="pct"/>
            <w:tcBorders>
              <w:top w:val="nil"/>
              <w:left w:val="nil"/>
              <w:bottom w:val="single" w:sz="4" w:space="0" w:color="auto"/>
              <w:right w:val="single" w:sz="4" w:space="0" w:color="auto"/>
            </w:tcBorders>
            <w:shd w:val="clear" w:color="auto" w:fill="auto"/>
            <w:hideMark/>
          </w:tcPr>
          <w:p w14:paraId="3A06AD6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0,246</w:t>
            </w:r>
          </w:p>
        </w:tc>
      </w:tr>
      <w:tr w:rsidR="006F7200" w:rsidRPr="00D04CD0" w14:paraId="0D54CA58"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4DC74B3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168</w:t>
            </w:r>
          </w:p>
        </w:tc>
        <w:tc>
          <w:tcPr>
            <w:tcW w:w="1148" w:type="pct"/>
            <w:tcBorders>
              <w:top w:val="nil"/>
              <w:left w:val="nil"/>
              <w:bottom w:val="single" w:sz="4" w:space="0" w:color="auto"/>
              <w:right w:val="single" w:sz="4" w:space="0" w:color="auto"/>
            </w:tcBorders>
            <w:shd w:val="clear" w:color="auto" w:fill="auto"/>
            <w:hideMark/>
          </w:tcPr>
          <w:p w14:paraId="719C3C7D" w14:textId="5B337DD4"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w:t>
            </w:r>
            <w:r w:rsidR="00994B14">
              <w:rPr>
                <w:rFonts w:ascii="Myriad Pro" w:eastAsia="Times New Roman" w:hAnsi="Myriad Pro" w:cs="Arial"/>
                <w:sz w:val="20"/>
                <w:szCs w:val="20"/>
                <w:lang w:eastAsia="ru-RU"/>
              </w:rPr>
              <w:t xml:space="preserve"> </w:t>
            </w:r>
            <w:r w:rsidRPr="00D04CD0">
              <w:rPr>
                <w:rFonts w:ascii="Myriad Pro" w:eastAsia="Times New Roman" w:hAnsi="Myriad Pro" w:cs="Arial"/>
                <w:sz w:val="20"/>
                <w:szCs w:val="20"/>
                <w:lang w:eastAsia="ru-RU"/>
              </w:rPr>
              <w:t>№156</w:t>
            </w:r>
          </w:p>
        </w:tc>
        <w:tc>
          <w:tcPr>
            <w:tcW w:w="1200" w:type="pct"/>
            <w:tcBorders>
              <w:top w:val="nil"/>
              <w:left w:val="nil"/>
              <w:bottom w:val="single" w:sz="4" w:space="0" w:color="auto"/>
              <w:right w:val="single" w:sz="4" w:space="0" w:color="auto"/>
            </w:tcBorders>
            <w:shd w:val="clear" w:color="auto" w:fill="auto"/>
            <w:hideMark/>
          </w:tcPr>
          <w:p w14:paraId="11C96F44"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Гвардейский район</w:t>
            </w:r>
          </w:p>
        </w:tc>
        <w:tc>
          <w:tcPr>
            <w:tcW w:w="596" w:type="pct"/>
            <w:tcBorders>
              <w:top w:val="nil"/>
              <w:left w:val="nil"/>
              <w:bottom w:val="single" w:sz="4" w:space="0" w:color="auto"/>
              <w:right w:val="single" w:sz="4" w:space="0" w:color="auto"/>
            </w:tcBorders>
            <w:shd w:val="clear" w:color="auto" w:fill="auto"/>
            <w:hideMark/>
          </w:tcPr>
          <w:p w14:paraId="77BE2DE2"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2 543 </w:t>
            </w:r>
          </w:p>
        </w:tc>
        <w:tc>
          <w:tcPr>
            <w:tcW w:w="543" w:type="pct"/>
            <w:tcBorders>
              <w:top w:val="nil"/>
              <w:left w:val="nil"/>
              <w:bottom w:val="single" w:sz="4" w:space="0" w:color="auto"/>
              <w:right w:val="single" w:sz="4" w:space="0" w:color="auto"/>
            </w:tcBorders>
            <w:shd w:val="clear" w:color="auto" w:fill="auto"/>
            <w:hideMark/>
          </w:tcPr>
          <w:p w14:paraId="55F3416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151,3</w:t>
            </w:r>
          </w:p>
        </w:tc>
        <w:tc>
          <w:tcPr>
            <w:tcW w:w="412" w:type="pct"/>
            <w:tcBorders>
              <w:top w:val="nil"/>
              <w:left w:val="nil"/>
              <w:bottom w:val="single" w:sz="4" w:space="0" w:color="auto"/>
              <w:right w:val="single" w:sz="4" w:space="0" w:color="auto"/>
            </w:tcBorders>
            <w:shd w:val="clear" w:color="auto" w:fill="auto"/>
            <w:hideMark/>
          </w:tcPr>
          <w:p w14:paraId="70218BB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0,038</w:t>
            </w:r>
          </w:p>
        </w:tc>
        <w:tc>
          <w:tcPr>
            <w:tcW w:w="464" w:type="pct"/>
            <w:tcBorders>
              <w:top w:val="nil"/>
              <w:left w:val="nil"/>
              <w:bottom w:val="single" w:sz="4" w:space="0" w:color="auto"/>
              <w:right w:val="single" w:sz="4" w:space="0" w:color="auto"/>
            </w:tcBorders>
            <w:shd w:val="clear" w:color="auto" w:fill="auto"/>
            <w:hideMark/>
          </w:tcPr>
          <w:p w14:paraId="51F9261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0,038</w:t>
            </w:r>
          </w:p>
        </w:tc>
        <w:tc>
          <w:tcPr>
            <w:tcW w:w="411" w:type="pct"/>
            <w:tcBorders>
              <w:top w:val="nil"/>
              <w:left w:val="nil"/>
              <w:bottom w:val="single" w:sz="4" w:space="0" w:color="auto"/>
              <w:right w:val="single" w:sz="4" w:space="0" w:color="auto"/>
            </w:tcBorders>
            <w:shd w:val="clear" w:color="auto" w:fill="auto"/>
            <w:hideMark/>
          </w:tcPr>
          <w:p w14:paraId="5E375F6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0,038</w:t>
            </w:r>
          </w:p>
        </w:tc>
      </w:tr>
      <w:tr w:rsidR="006F7200" w:rsidRPr="00D04CD0" w14:paraId="181FC106"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08E33B1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169</w:t>
            </w:r>
          </w:p>
        </w:tc>
        <w:tc>
          <w:tcPr>
            <w:tcW w:w="1148" w:type="pct"/>
            <w:tcBorders>
              <w:top w:val="nil"/>
              <w:left w:val="nil"/>
              <w:bottom w:val="single" w:sz="4" w:space="0" w:color="auto"/>
              <w:right w:val="single" w:sz="4" w:space="0" w:color="auto"/>
            </w:tcBorders>
            <w:shd w:val="clear" w:color="auto" w:fill="auto"/>
            <w:hideMark/>
          </w:tcPr>
          <w:p w14:paraId="105F49F0"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330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№414</w:t>
            </w:r>
          </w:p>
        </w:tc>
        <w:tc>
          <w:tcPr>
            <w:tcW w:w="1200" w:type="pct"/>
            <w:tcBorders>
              <w:top w:val="nil"/>
              <w:left w:val="nil"/>
              <w:bottom w:val="single" w:sz="4" w:space="0" w:color="auto"/>
              <w:right w:val="single" w:sz="4" w:space="0" w:color="auto"/>
            </w:tcBorders>
            <w:shd w:val="clear" w:color="auto" w:fill="auto"/>
            <w:hideMark/>
          </w:tcPr>
          <w:p w14:paraId="32A42879"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Гвардейский район</w:t>
            </w:r>
          </w:p>
        </w:tc>
        <w:tc>
          <w:tcPr>
            <w:tcW w:w="596" w:type="pct"/>
            <w:tcBorders>
              <w:top w:val="nil"/>
              <w:left w:val="nil"/>
              <w:bottom w:val="single" w:sz="4" w:space="0" w:color="auto"/>
              <w:right w:val="single" w:sz="4" w:space="0" w:color="auto"/>
            </w:tcBorders>
            <w:shd w:val="clear" w:color="auto" w:fill="auto"/>
            <w:hideMark/>
          </w:tcPr>
          <w:p w14:paraId="5EB16AD8"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186 </w:t>
            </w:r>
          </w:p>
        </w:tc>
        <w:tc>
          <w:tcPr>
            <w:tcW w:w="543" w:type="pct"/>
            <w:tcBorders>
              <w:top w:val="nil"/>
              <w:left w:val="nil"/>
              <w:bottom w:val="single" w:sz="4" w:space="0" w:color="auto"/>
              <w:right w:val="single" w:sz="4" w:space="0" w:color="auto"/>
            </w:tcBorders>
            <w:shd w:val="clear" w:color="auto" w:fill="auto"/>
            <w:hideMark/>
          </w:tcPr>
          <w:p w14:paraId="575CC5D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28,8</w:t>
            </w:r>
          </w:p>
        </w:tc>
        <w:tc>
          <w:tcPr>
            <w:tcW w:w="412" w:type="pct"/>
            <w:tcBorders>
              <w:top w:val="nil"/>
              <w:left w:val="nil"/>
              <w:bottom w:val="single" w:sz="4" w:space="0" w:color="auto"/>
              <w:right w:val="single" w:sz="4" w:space="0" w:color="auto"/>
            </w:tcBorders>
            <w:shd w:val="clear" w:color="auto" w:fill="auto"/>
            <w:hideMark/>
          </w:tcPr>
          <w:p w14:paraId="1D1EE67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64" w:type="pct"/>
            <w:tcBorders>
              <w:top w:val="nil"/>
              <w:left w:val="nil"/>
              <w:bottom w:val="single" w:sz="4" w:space="0" w:color="auto"/>
              <w:right w:val="single" w:sz="4" w:space="0" w:color="auto"/>
            </w:tcBorders>
            <w:shd w:val="clear" w:color="auto" w:fill="auto"/>
            <w:hideMark/>
          </w:tcPr>
          <w:p w14:paraId="457BDB1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c>
          <w:tcPr>
            <w:tcW w:w="411" w:type="pct"/>
            <w:tcBorders>
              <w:top w:val="nil"/>
              <w:left w:val="nil"/>
              <w:bottom w:val="single" w:sz="4" w:space="0" w:color="auto"/>
              <w:right w:val="single" w:sz="4" w:space="0" w:color="auto"/>
            </w:tcBorders>
            <w:shd w:val="clear" w:color="auto" w:fill="auto"/>
            <w:hideMark/>
          </w:tcPr>
          <w:p w14:paraId="3B8FD65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0,003</w:t>
            </w:r>
          </w:p>
        </w:tc>
      </w:tr>
      <w:tr w:rsidR="006F7200" w:rsidRPr="00D04CD0" w14:paraId="259861F8"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153CB3B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170</w:t>
            </w:r>
          </w:p>
        </w:tc>
        <w:tc>
          <w:tcPr>
            <w:tcW w:w="1148" w:type="pct"/>
            <w:tcBorders>
              <w:top w:val="nil"/>
              <w:left w:val="nil"/>
              <w:bottom w:val="single" w:sz="4" w:space="0" w:color="auto"/>
              <w:right w:val="single" w:sz="4" w:space="0" w:color="auto"/>
            </w:tcBorders>
            <w:shd w:val="clear" w:color="auto" w:fill="auto"/>
            <w:hideMark/>
          </w:tcPr>
          <w:p w14:paraId="54C801B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ВЛ 330 </w:t>
            </w:r>
            <w:proofErr w:type="spellStart"/>
            <w:r w:rsidRPr="00D04CD0">
              <w:rPr>
                <w:rFonts w:ascii="Myriad Pro" w:eastAsia="Times New Roman" w:hAnsi="Myriad Pro" w:cs="Arial"/>
                <w:sz w:val="20"/>
                <w:szCs w:val="20"/>
                <w:lang w:eastAsia="ru-RU"/>
              </w:rPr>
              <w:t>кВ</w:t>
            </w:r>
            <w:proofErr w:type="spellEnd"/>
            <w:r w:rsidRPr="00D04CD0">
              <w:rPr>
                <w:rFonts w:ascii="Myriad Pro" w:eastAsia="Times New Roman" w:hAnsi="Myriad Pro" w:cs="Arial"/>
                <w:sz w:val="20"/>
                <w:szCs w:val="20"/>
                <w:lang w:eastAsia="ru-RU"/>
              </w:rPr>
              <w:t xml:space="preserve"> №415</w:t>
            </w:r>
          </w:p>
        </w:tc>
        <w:tc>
          <w:tcPr>
            <w:tcW w:w="1200" w:type="pct"/>
            <w:tcBorders>
              <w:top w:val="nil"/>
              <w:left w:val="nil"/>
              <w:bottom w:val="single" w:sz="4" w:space="0" w:color="auto"/>
              <w:right w:val="single" w:sz="4" w:space="0" w:color="auto"/>
            </w:tcBorders>
            <w:shd w:val="clear" w:color="auto" w:fill="auto"/>
            <w:hideMark/>
          </w:tcPr>
          <w:p w14:paraId="17F7DD0C"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Гвардейский район</w:t>
            </w:r>
          </w:p>
        </w:tc>
        <w:tc>
          <w:tcPr>
            <w:tcW w:w="596" w:type="pct"/>
            <w:tcBorders>
              <w:top w:val="nil"/>
              <w:left w:val="nil"/>
              <w:bottom w:val="single" w:sz="4" w:space="0" w:color="auto"/>
              <w:right w:val="single" w:sz="4" w:space="0" w:color="auto"/>
            </w:tcBorders>
            <w:shd w:val="clear" w:color="auto" w:fill="auto"/>
            <w:hideMark/>
          </w:tcPr>
          <w:p w14:paraId="1AE7D4FA"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26 695 </w:t>
            </w:r>
          </w:p>
        </w:tc>
        <w:tc>
          <w:tcPr>
            <w:tcW w:w="543" w:type="pct"/>
            <w:tcBorders>
              <w:top w:val="nil"/>
              <w:left w:val="nil"/>
              <w:bottom w:val="single" w:sz="4" w:space="0" w:color="auto"/>
              <w:right w:val="single" w:sz="4" w:space="0" w:color="auto"/>
            </w:tcBorders>
            <w:shd w:val="clear" w:color="auto" w:fill="auto"/>
            <w:hideMark/>
          </w:tcPr>
          <w:p w14:paraId="4AE2367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4822,3</w:t>
            </w:r>
          </w:p>
        </w:tc>
        <w:tc>
          <w:tcPr>
            <w:tcW w:w="412" w:type="pct"/>
            <w:tcBorders>
              <w:top w:val="nil"/>
              <w:left w:val="nil"/>
              <w:bottom w:val="single" w:sz="4" w:space="0" w:color="auto"/>
              <w:right w:val="single" w:sz="4" w:space="0" w:color="auto"/>
            </w:tcBorders>
            <w:shd w:val="clear" w:color="auto" w:fill="auto"/>
            <w:hideMark/>
          </w:tcPr>
          <w:p w14:paraId="63503D2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w:t>
            </w:r>
          </w:p>
        </w:tc>
        <w:tc>
          <w:tcPr>
            <w:tcW w:w="464" w:type="pct"/>
            <w:tcBorders>
              <w:top w:val="nil"/>
              <w:left w:val="nil"/>
              <w:bottom w:val="single" w:sz="4" w:space="0" w:color="auto"/>
              <w:right w:val="single" w:sz="4" w:space="0" w:color="auto"/>
            </w:tcBorders>
            <w:shd w:val="clear" w:color="auto" w:fill="auto"/>
            <w:hideMark/>
          </w:tcPr>
          <w:p w14:paraId="184818A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w:t>
            </w:r>
          </w:p>
        </w:tc>
        <w:tc>
          <w:tcPr>
            <w:tcW w:w="411" w:type="pct"/>
            <w:tcBorders>
              <w:top w:val="nil"/>
              <w:left w:val="nil"/>
              <w:bottom w:val="single" w:sz="4" w:space="0" w:color="auto"/>
              <w:right w:val="single" w:sz="4" w:space="0" w:color="auto"/>
            </w:tcBorders>
            <w:shd w:val="clear" w:color="auto" w:fill="auto"/>
            <w:hideMark/>
          </w:tcPr>
          <w:p w14:paraId="20E5A93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0,4</w:t>
            </w:r>
          </w:p>
        </w:tc>
      </w:tr>
      <w:tr w:rsidR="006F7200" w:rsidRPr="00D04CD0" w14:paraId="7F139478" w14:textId="77777777" w:rsidTr="00073243">
        <w:trPr>
          <w:trHeight w:val="255"/>
        </w:trPr>
        <w:tc>
          <w:tcPr>
            <w:tcW w:w="226" w:type="pct"/>
            <w:tcBorders>
              <w:top w:val="nil"/>
              <w:left w:val="single" w:sz="4" w:space="0" w:color="auto"/>
              <w:bottom w:val="single" w:sz="4" w:space="0" w:color="auto"/>
              <w:right w:val="single" w:sz="4" w:space="0" w:color="auto"/>
            </w:tcBorders>
            <w:shd w:val="clear" w:color="auto" w:fill="auto"/>
            <w:vAlign w:val="center"/>
            <w:hideMark/>
          </w:tcPr>
          <w:p w14:paraId="61F31E2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171</w:t>
            </w:r>
          </w:p>
        </w:tc>
        <w:tc>
          <w:tcPr>
            <w:tcW w:w="1148" w:type="pct"/>
            <w:tcBorders>
              <w:top w:val="nil"/>
              <w:left w:val="nil"/>
              <w:bottom w:val="single" w:sz="4" w:space="0" w:color="auto"/>
              <w:right w:val="single" w:sz="4" w:space="0" w:color="auto"/>
            </w:tcBorders>
            <w:shd w:val="clear" w:color="auto" w:fill="auto"/>
            <w:hideMark/>
          </w:tcPr>
          <w:p w14:paraId="46D91E81" w14:textId="009B0682"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ВЛ</w:t>
            </w:r>
            <w:r w:rsidR="00994B14">
              <w:rPr>
                <w:rFonts w:ascii="Myriad Pro" w:eastAsia="Times New Roman" w:hAnsi="Myriad Pro" w:cs="Arial"/>
                <w:sz w:val="20"/>
                <w:szCs w:val="20"/>
                <w:lang w:eastAsia="ru-RU"/>
              </w:rPr>
              <w:t xml:space="preserve"> </w:t>
            </w:r>
            <w:r w:rsidR="00A91C99">
              <w:rPr>
                <w:rFonts w:ascii="Myriad Pro" w:eastAsia="Times New Roman" w:hAnsi="Myriad Pro" w:cs="Arial"/>
                <w:sz w:val="20"/>
                <w:szCs w:val="20"/>
                <w:lang w:eastAsia="ru-RU"/>
              </w:rPr>
              <w:t>№ </w:t>
            </w:r>
            <w:r w:rsidRPr="00D04CD0">
              <w:rPr>
                <w:rFonts w:ascii="Myriad Pro" w:eastAsia="Times New Roman" w:hAnsi="Myriad Pro" w:cs="Arial"/>
                <w:sz w:val="20"/>
                <w:szCs w:val="20"/>
                <w:lang w:eastAsia="ru-RU"/>
              </w:rPr>
              <w:t>156</w:t>
            </w:r>
          </w:p>
        </w:tc>
        <w:tc>
          <w:tcPr>
            <w:tcW w:w="1200" w:type="pct"/>
            <w:tcBorders>
              <w:top w:val="nil"/>
              <w:left w:val="nil"/>
              <w:bottom w:val="single" w:sz="4" w:space="0" w:color="auto"/>
              <w:right w:val="single" w:sz="4" w:space="0" w:color="auto"/>
            </w:tcBorders>
            <w:shd w:val="clear" w:color="auto" w:fill="auto"/>
            <w:hideMark/>
          </w:tcPr>
          <w:p w14:paraId="12740E43"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Правдинский район</w:t>
            </w:r>
          </w:p>
        </w:tc>
        <w:tc>
          <w:tcPr>
            <w:tcW w:w="596" w:type="pct"/>
            <w:tcBorders>
              <w:top w:val="nil"/>
              <w:left w:val="nil"/>
              <w:bottom w:val="single" w:sz="4" w:space="0" w:color="auto"/>
              <w:right w:val="single" w:sz="4" w:space="0" w:color="auto"/>
            </w:tcBorders>
            <w:shd w:val="clear" w:color="auto" w:fill="auto"/>
            <w:hideMark/>
          </w:tcPr>
          <w:p w14:paraId="0953DA30" w14:textId="77777777" w:rsidR="006F7200" w:rsidRPr="00D04CD0" w:rsidRDefault="006F7200" w:rsidP="006F7200">
            <w:pPr>
              <w:spacing w:before="0" w:after="0" w:line="240" w:lineRule="auto"/>
              <w:jc w:val="righ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          24 281 </w:t>
            </w:r>
          </w:p>
        </w:tc>
        <w:tc>
          <w:tcPr>
            <w:tcW w:w="543" w:type="pct"/>
            <w:tcBorders>
              <w:top w:val="nil"/>
              <w:left w:val="nil"/>
              <w:bottom w:val="single" w:sz="4" w:space="0" w:color="auto"/>
              <w:right w:val="single" w:sz="4" w:space="0" w:color="auto"/>
            </w:tcBorders>
            <w:shd w:val="clear" w:color="auto" w:fill="auto"/>
            <w:hideMark/>
          </w:tcPr>
          <w:p w14:paraId="70E61F9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1444,9</w:t>
            </w:r>
          </w:p>
        </w:tc>
        <w:tc>
          <w:tcPr>
            <w:tcW w:w="412" w:type="pct"/>
            <w:tcBorders>
              <w:top w:val="nil"/>
              <w:left w:val="nil"/>
              <w:bottom w:val="single" w:sz="4" w:space="0" w:color="auto"/>
              <w:right w:val="single" w:sz="4" w:space="0" w:color="auto"/>
            </w:tcBorders>
            <w:shd w:val="clear" w:color="auto" w:fill="auto"/>
            <w:hideMark/>
          </w:tcPr>
          <w:p w14:paraId="475751A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0,364</w:t>
            </w:r>
          </w:p>
        </w:tc>
        <w:tc>
          <w:tcPr>
            <w:tcW w:w="464" w:type="pct"/>
            <w:tcBorders>
              <w:top w:val="nil"/>
              <w:left w:val="nil"/>
              <w:bottom w:val="single" w:sz="4" w:space="0" w:color="auto"/>
              <w:right w:val="single" w:sz="4" w:space="0" w:color="auto"/>
            </w:tcBorders>
            <w:shd w:val="clear" w:color="auto" w:fill="auto"/>
            <w:hideMark/>
          </w:tcPr>
          <w:p w14:paraId="7BE5481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0,364</w:t>
            </w:r>
          </w:p>
        </w:tc>
        <w:tc>
          <w:tcPr>
            <w:tcW w:w="411" w:type="pct"/>
            <w:tcBorders>
              <w:top w:val="nil"/>
              <w:left w:val="nil"/>
              <w:bottom w:val="single" w:sz="4" w:space="0" w:color="auto"/>
              <w:right w:val="single" w:sz="4" w:space="0" w:color="auto"/>
            </w:tcBorders>
            <w:shd w:val="clear" w:color="auto" w:fill="auto"/>
            <w:hideMark/>
          </w:tcPr>
          <w:p w14:paraId="260A956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0,364</w:t>
            </w:r>
          </w:p>
        </w:tc>
      </w:tr>
      <w:tr w:rsidR="006F7200" w:rsidRPr="00D04CD0" w14:paraId="0BA76BC1" w14:textId="77777777" w:rsidTr="00734C26">
        <w:trPr>
          <w:trHeight w:val="396"/>
        </w:trPr>
        <w:tc>
          <w:tcPr>
            <w:tcW w:w="226" w:type="pct"/>
            <w:tcBorders>
              <w:top w:val="nil"/>
              <w:left w:val="single" w:sz="4" w:space="0" w:color="auto"/>
              <w:bottom w:val="single" w:sz="4" w:space="0" w:color="auto"/>
              <w:right w:val="single" w:sz="4" w:space="0" w:color="auto"/>
            </w:tcBorders>
            <w:shd w:val="clear" w:color="auto" w:fill="EAF1DD" w:themeFill="accent3" w:themeFillTint="33"/>
            <w:noWrap/>
            <w:hideMark/>
          </w:tcPr>
          <w:p w14:paraId="2D33B4EF" w14:textId="77777777" w:rsidR="006F7200" w:rsidRPr="00D04CD0" w:rsidRDefault="006F7200" w:rsidP="006F7200">
            <w:pPr>
              <w:spacing w:before="0" w:after="0" w:line="240" w:lineRule="auto"/>
              <w:ind w:firstLineChars="100" w:firstLine="200"/>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w:t>
            </w:r>
          </w:p>
        </w:tc>
        <w:tc>
          <w:tcPr>
            <w:tcW w:w="2348" w:type="pct"/>
            <w:gridSpan w:val="2"/>
            <w:tcBorders>
              <w:top w:val="single" w:sz="4" w:space="0" w:color="auto"/>
              <w:left w:val="nil"/>
              <w:bottom w:val="single" w:sz="4" w:space="0" w:color="auto"/>
              <w:right w:val="single" w:sz="4" w:space="0" w:color="auto"/>
            </w:tcBorders>
            <w:shd w:val="clear" w:color="auto" w:fill="EAF1DD" w:themeFill="accent3" w:themeFillTint="33"/>
            <w:noWrap/>
            <w:hideMark/>
          </w:tcPr>
          <w:p w14:paraId="33B0F9AF" w14:textId="77777777" w:rsidR="006F7200" w:rsidRPr="00D04CD0" w:rsidRDefault="006F7200" w:rsidP="006F7200">
            <w:pPr>
              <w:spacing w:before="0" w:after="0" w:line="240" w:lineRule="auto"/>
              <w:jc w:val="left"/>
              <w:rPr>
                <w:rFonts w:ascii="Myriad Pro" w:eastAsia="Times New Roman" w:hAnsi="Myriad Pro" w:cs="Arial"/>
                <w:b/>
                <w:bCs/>
                <w:sz w:val="20"/>
                <w:szCs w:val="20"/>
                <w:lang w:eastAsia="ru-RU"/>
              </w:rPr>
            </w:pPr>
            <w:r w:rsidRPr="00D04CD0">
              <w:rPr>
                <w:rFonts w:ascii="Myriad Pro" w:eastAsia="Times New Roman" w:hAnsi="Myriad Pro" w:cs="Arial"/>
                <w:b/>
                <w:bCs/>
                <w:i/>
                <w:iCs/>
                <w:sz w:val="20"/>
                <w:szCs w:val="20"/>
                <w:lang w:eastAsia="ru-RU"/>
              </w:rPr>
              <w:t>Итого по земельному налогу:</w:t>
            </w:r>
          </w:p>
        </w:tc>
        <w:tc>
          <w:tcPr>
            <w:tcW w:w="596" w:type="pct"/>
            <w:tcBorders>
              <w:top w:val="nil"/>
              <w:left w:val="nil"/>
              <w:bottom w:val="single" w:sz="4" w:space="0" w:color="auto"/>
              <w:right w:val="single" w:sz="4" w:space="0" w:color="auto"/>
            </w:tcBorders>
            <w:shd w:val="clear" w:color="auto" w:fill="EAF1DD" w:themeFill="accent3" w:themeFillTint="33"/>
            <w:noWrap/>
            <w:hideMark/>
          </w:tcPr>
          <w:p w14:paraId="276785A5" w14:textId="77777777" w:rsidR="006F7200" w:rsidRPr="00D04CD0" w:rsidRDefault="006F7200" w:rsidP="006F7200">
            <w:pPr>
              <w:spacing w:before="0" w:after="0" w:line="240" w:lineRule="auto"/>
              <w:jc w:val="right"/>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 xml:space="preserve">      8 130 487 </w:t>
            </w:r>
          </w:p>
        </w:tc>
        <w:tc>
          <w:tcPr>
            <w:tcW w:w="543" w:type="pct"/>
            <w:tcBorders>
              <w:top w:val="nil"/>
              <w:left w:val="nil"/>
              <w:bottom w:val="single" w:sz="4" w:space="0" w:color="auto"/>
              <w:right w:val="single" w:sz="4" w:space="0" w:color="auto"/>
            </w:tcBorders>
            <w:shd w:val="clear" w:color="auto" w:fill="EAF1DD" w:themeFill="accent3" w:themeFillTint="33"/>
            <w:noWrap/>
            <w:hideMark/>
          </w:tcPr>
          <w:p w14:paraId="497EC0F7" w14:textId="77777777" w:rsidR="006F7200" w:rsidRPr="00D04CD0" w:rsidRDefault="006F7200" w:rsidP="006F7200">
            <w:pPr>
              <w:spacing w:before="0" w:after="0" w:line="240" w:lineRule="auto"/>
              <w:jc w:val="center"/>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194 856,37</w:t>
            </w:r>
          </w:p>
        </w:tc>
        <w:tc>
          <w:tcPr>
            <w:tcW w:w="412" w:type="pct"/>
            <w:tcBorders>
              <w:top w:val="nil"/>
              <w:left w:val="nil"/>
              <w:bottom w:val="single" w:sz="4" w:space="0" w:color="auto"/>
              <w:right w:val="single" w:sz="4" w:space="0" w:color="auto"/>
            </w:tcBorders>
            <w:shd w:val="clear" w:color="auto" w:fill="EAF1DD" w:themeFill="accent3" w:themeFillTint="33"/>
            <w:noWrap/>
            <w:hideMark/>
          </w:tcPr>
          <w:p w14:paraId="1EBD9C26" w14:textId="77777777" w:rsidR="006F7200" w:rsidRPr="00D04CD0" w:rsidRDefault="006F7200" w:rsidP="006F7200">
            <w:pPr>
              <w:spacing w:before="0" w:after="0" w:line="240" w:lineRule="auto"/>
              <w:jc w:val="right"/>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118,15</w:t>
            </w:r>
          </w:p>
        </w:tc>
        <w:tc>
          <w:tcPr>
            <w:tcW w:w="464" w:type="pct"/>
            <w:tcBorders>
              <w:top w:val="nil"/>
              <w:left w:val="nil"/>
              <w:bottom w:val="single" w:sz="4" w:space="0" w:color="auto"/>
              <w:right w:val="single" w:sz="4" w:space="0" w:color="auto"/>
            </w:tcBorders>
            <w:shd w:val="clear" w:color="auto" w:fill="EAF1DD" w:themeFill="accent3" w:themeFillTint="33"/>
            <w:noWrap/>
            <w:hideMark/>
          </w:tcPr>
          <w:p w14:paraId="6B1C1E2A" w14:textId="77777777" w:rsidR="006F7200" w:rsidRPr="00D04CD0" w:rsidRDefault="006F7200" w:rsidP="006F7200">
            <w:pPr>
              <w:spacing w:before="0" w:after="0" w:line="240" w:lineRule="auto"/>
              <w:jc w:val="right"/>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130,67</w:t>
            </w:r>
          </w:p>
        </w:tc>
        <w:tc>
          <w:tcPr>
            <w:tcW w:w="411" w:type="pct"/>
            <w:tcBorders>
              <w:top w:val="nil"/>
              <w:left w:val="nil"/>
              <w:bottom w:val="single" w:sz="4" w:space="0" w:color="auto"/>
              <w:right w:val="single" w:sz="4" w:space="0" w:color="auto"/>
            </w:tcBorders>
            <w:shd w:val="clear" w:color="auto" w:fill="EAF1DD" w:themeFill="accent3" w:themeFillTint="33"/>
            <w:noWrap/>
            <w:hideMark/>
          </w:tcPr>
          <w:p w14:paraId="30BE3296" w14:textId="77777777" w:rsidR="006F7200" w:rsidRPr="00D04CD0" w:rsidRDefault="006F7200" w:rsidP="006F7200">
            <w:pPr>
              <w:spacing w:before="0" w:after="0" w:line="240" w:lineRule="auto"/>
              <w:jc w:val="right"/>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130,67</w:t>
            </w:r>
          </w:p>
        </w:tc>
      </w:tr>
    </w:tbl>
    <w:p w14:paraId="30DD74A0" w14:textId="77777777" w:rsidR="006F7200" w:rsidRPr="00D04CD0" w:rsidRDefault="006F7200" w:rsidP="006F7200">
      <w:pPr>
        <w:spacing w:before="0" w:after="0"/>
        <w:ind w:firstLine="567"/>
        <w:contextualSpacing/>
        <w:rPr>
          <w:rFonts w:ascii="Myriad Pro" w:eastAsia="Times New Roman" w:hAnsi="Myriad Pro" w:cs="Times New Roman"/>
          <w:sz w:val="26"/>
          <w:szCs w:val="26"/>
          <w:lang w:val="en-US" w:eastAsia="ru-RU"/>
        </w:rPr>
      </w:pPr>
    </w:p>
    <w:p w14:paraId="3ACFE9BA" w14:textId="77777777" w:rsidR="006F7200" w:rsidRPr="00D04CD0" w:rsidRDefault="006F7200" w:rsidP="00734C26">
      <w:pPr>
        <w:keepNext/>
        <w:spacing w:before="0" w:after="0"/>
        <w:ind w:firstLine="567"/>
        <w:contextualSpacing/>
        <w:rPr>
          <w:rFonts w:ascii="Myriad Pro" w:eastAsia="Times New Roman" w:hAnsi="Myriad Pro" w:cs="Times New Roman"/>
          <w:sz w:val="26"/>
          <w:szCs w:val="26"/>
          <w:u w:val="single"/>
          <w:lang w:eastAsia="ru-RU"/>
        </w:rPr>
      </w:pPr>
      <w:r w:rsidRPr="00D04CD0">
        <w:rPr>
          <w:rFonts w:ascii="Myriad Pro" w:eastAsia="Times New Roman" w:hAnsi="Myriad Pro" w:cs="Times New Roman"/>
          <w:sz w:val="26"/>
          <w:szCs w:val="26"/>
          <w:u w:val="single"/>
          <w:lang w:eastAsia="ru-RU"/>
        </w:rPr>
        <w:lastRenderedPageBreak/>
        <w:t>Городские электрические сети</w:t>
      </w:r>
    </w:p>
    <w:tbl>
      <w:tblPr>
        <w:tblW w:w="15233" w:type="dxa"/>
        <w:tblLayout w:type="fixed"/>
        <w:tblLook w:val="04A0" w:firstRow="1" w:lastRow="0" w:firstColumn="1" w:lastColumn="0" w:noHBand="0" w:noVBand="1"/>
      </w:tblPr>
      <w:tblGrid>
        <w:gridCol w:w="587"/>
        <w:gridCol w:w="4740"/>
        <w:gridCol w:w="1333"/>
        <w:gridCol w:w="1501"/>
        <w:gridCol w:w="1036"/>
        <w:gridCol w:w="1333"/>
        <w:gridCol w:w="1184"/>
        <w:gridCol w:w="1038"/>
        <w:gridCol w:w="1333"/>
        <w:gridCol w:w="1148"/>
      </w:tblGrid>
      <w:tr w:rsidR="006F7200" w:rsidRPr="00D04CD0" w14:paraId="1DA8D02C" w14:textId="77777777" w:rsidTr="00A12EB1">
        <w:trPr>
          <w:trHeight w:val="20"/>
          <w:tblHeader/>
        </w:trPr>
        <w:tc>
          <w:tcPr>
            <w:tcW w:w="58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54668F9" w14:textId="2395D9C8" w:rsidR="006F7200" w:rsidRPr="00D04CD0" w:rsidRDefault="00A91C99" w:rsidP="006F7200">
            <w:pPr>
              <w:spacing w:before="0"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 </w:t>
            </w:r>
            <w:proofErr w:type="spellStart"/>
            <w:r w:rsidR="006F7200" w:rsidRPr="00D04CD0">
              <w:rPr>
                <w:rFonts w:ascii="Myriad Pro" w:eastAsia="Times New Roman" w:hAnsi="Myriad Pro" w:cs="Arial"/>
                <w:color w:val="FFFFFF"/>
                <w:sz w:val="20"/>
                <w:szCs w:val="20"/>
                <w:lang w:eastAsia="ru-RU"/>
              </w:rPr>
              <w:t>пп</w:t>
            </w:r>
            <w:proofErr w:type="spellEnd"/>
          </w:p>
        </w:tc>
        <w:tc>
          <w:tcPr>
            <w:tcW w:w="4740" w:type="dxa"/>
            <w:vMerge w:val="restart"/>
            <w:tcBorders>
              <w:top w:val="single" w:sz="4" w:space="0" w:color="FFFFFF"/>
              <w:left w:val="single" w:sz="4" w:space="0" w:color="FFFFFF"/>
              <w:bottom w:val="single" w:sz="4" w:space="0" w:color="FFFFFF"/>
              <w:right w:val="nil"/>
            </w:tcBorders>
            <w:shd w:val="clear" w:color="000000" w:fill="4F6228"/>
            <w:vAlign w:val="center"/>
            <w:hideMark/>
          </w:tcPr>
          <w:p w14:paraId="09360196"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Перечень объектов налогообложения и его местонахождение (адрес)</w:t>
            </w:r>
          </w:p>
        </w:tc>
        <w:tc>
          <w:tcPr>
            <w:tcW w:w="1333" w:type="dxa"/>
            <w:tcBorders>
              <w:top w:val="single" w:sz="4" w:space="0" w:color="FFFFFF"/>
              <w:left w:val="single" w:sz="4" w:space="0" w:color="FFFFFF"/>
              <w:bottom w:val="nil"/>
              <w:right w:val="single" w:sz="4" w:space="0" w:color="FFFFFF"/>
            </w:tcBorders>
            <w:shd w:val="clear" w:color="000000" w:fill="4F6228"/>
            <w:noWrap/>
            <w:vAlign w:val="center"/>
            <w:hideMark/>
          </w:tcPr>
          <w:p w14:paraId="77E784E5" w14:textId="77777777" w:rsidR="006F7200" w:rsidRPr="00D04CD0" w:rsidRDefault="006F7200" w:rsidP="006F7200">
            <w:pPr>
              <w:spacing w:before="0" w:after="0" w:line="240" w:lineRule="auto"/>
              <w:ind w:left="-172" w:right="-106"/>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Кадастровая</w:t>
            </w:r>
          </w:p>
        </w:tc>
        <w:tc>
          <w:tcPr>
            <w:tcW w:w="1501" w:type="dxa"/>
            <w:tcBorders>
              <w:top w:val="single" w:sz="4" w:space="0" w:color="FFFFFF"/>
              <w:left w:val="nil"/>
              <w:bottom w:val="nil"/>
              <w:right w:val="single" w:sz="4" w:space="0" w:color="FFFFFF"/>
            </w:tcBorders>
            <w:shd w:val="clear" w:color="000000" w:fill="4F6228"/>
            <w:noWrap/>
            <w:vAlign w:val="center"/>
            <w:hideMark/>
          </w:tcPr>
          <w:p w14:paraId="07E2483F"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Площадь</w:t>
            </w:r>
          </w:p>
        </w:tc>
        <w:tc>
          <w:tcPr>
            <w:tcW w:w="3553" w:type="dxa"/>
            <w:gridSpan w:val="3"/>
            <w:tcBorders>
              <w:top w:val="single" w:sz="4" w:space="0" w:color="FFFFFF"/>
              <w:left w:val="nil"/>
              <w:bottom w:val="single" w:sz="4" w:space="0" w:color="FFFFFF"/>
              <w:right w:val="single" w:sz="4" w:space="0" w:color="FFFFFF"/>
            </w:tcBorders>
            <w:shd w:val="clear" w:color="000000" w:fill="4F6228"/>
            <w:noWrap/>
            <w:vAlign w:val="center"/>
            <w:hideMark/>
          </w:tcPr>
          <w:p w14:paraId="0EFA4087"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 xml:space="preserve">Ставка за 1 </w:t>
            </w:r>
            <w:proofErr w:type="spellStart"/>
            <w:r w:rsidRPr="00D04CD0">
              <w:rPr>
                <w:rFonts w:ascii="Myriad Pro" w:eastAsia="Times New Roman" w:hAnsi="Myriad Pro" w:cs="Arial"/>
                <w:color w:val="FFFFFF"/>
                <w:sz w:val="20"/>
                <w:szCs w:val="20"/>
                <w:lang w:eastAsia="ru-RU"/>
              </w:rPr>
              <w:t>кв.м</w:t>
            </w:r>
            <w:proofErr w:type="spellEnd"/>
            <w:r w:rsidRPr="00D04CD0">
              <w:rPr>
                <w:rFonts w:ascii="Myriad Pro" w:eastAsia="Times New Roman" w:hAnsi="Myriad Pro" w:cs="Arial"/>
                <w:color w:val="FFFFFF"/>
                <w:sz w:val="20"/>
                <w:szCs w:val="20"/>
                <w:lang w:eastAsia="ru-RU"/>
              </w:rPr>
              <w:t>, руб.</w:t>
            </w:r>
          </w:p>
        </w:tc>
        <w:tc>
          <w:tcPr>
            <w:tcW w:w="3519" w:type="dxa"/>
            <w:gridSpan w:val="3"/>
            <w:tcBorders>
              <w:top w:val="single" w:sz="4" w:space="0" w:color="FFFFFF"/>
              <w:left w:val="nil"/>
              <w:bottom w:val="single" w:sz="4" w:space="0" w:color="FFFFFF"/>
              <w:right w:val="single" w:sz="4" w:space="0" w:color="FFFFFF"/>
            </w:tcBorders>
            <w:shd w:val="clear" w:color="000000" w:fill="4F6228"/>
            <w:noWrap/>
            <w:vAlign w:val="center"/>
            <w:hideMark/>
          </w:tcPr>
          <w:p w14:paraId="318A31E4"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 xml:space="preserve">Сумма налога на землю, </w:t>
            </w:r>
            <w:proofErr w:type="spellStart"/>
            <w:r w:rsidRPr="00D04CD0">
              <w:rPr>
                <w:rFonts w:ascii="Myriad Pro" w:eastAsia="Times New Roman" w:hAnsi="Myriad Pro" w:cs="Arial"/>
                <w:color w:val="FFFFFF"/>
                <w:sz w:val="20"/>
                <w:szCs w:val="20"/>
                <w:lang w:eastAsia="ru-RU"/>
              </w:rPr>
              <w:t>тыс.руб</w:t>
            </w:r>
            <w:proofErr w:type="spellEnd"/>
            <w:r w:rsidRPr="00D04CD0">
              <w:rPr>
                <w:rFonts w:ascii="Myriad Pro" w:eastAsia="Times New Roman" w:hAnsi="Myriad Pro" w:cs="Arial"/>
                <w:color w:val="FFFFFF"/>
                <w:sz w:val="20"/>
                <w:szCs w:val="20"/>
                <w:lang w:eastAsia="ru-RU"/>
              </w:rPr>
              <w:t>.</w:t>
            </w:r>
          </w:p>
        </w:tc>
      </w:tr>
      <w:tr w:rsidR="006F7200" w:rsidRPr="00D04CD0" w14:paraId="7E85DFFC" w14:textId="77777777" w:rsidTr="00A12EB1">
        <w:trPr>
          <w:trHeight w:val="20"/>
          <w:tblHeader/>
        </w:trPr>
        <w:tc>
          <w:tcPr>
            <w:tcW w:w="587" w:type="dxa"/>
            <w:vMerge/>
            <w:tcBorders>
              <w:top w:val="single" w:sz="4" w:space="0" w:color="FFFFFF"/>
              <w:left w:val="single" w:sz="4" w:space="0" w:color="FFFFFF"/>
              <w:bottom w:val="single" w:sz="4" w:space="0" w:color="FFFFFF"/>
              <w:right w:val="single" w:sz="4" w:space="0" w:color="FFFFFF"/>
            </w:tcBorders>
            <w:vAlign w:val="center"/>
            <w:hideMark/>
          </w:tcPr>
          <w:p w14:paraId="7046E160" w14:textId="77777777" w:rsidR="006F7200" w:rsidRPr="00D04CD0" w:rsidRDefault="006F7200" w:rsidP="006F7200">
            <w:pPr>
              <w:spacing w:before="0" w:after="0" w:line="240" w:lineRule="auto"/>
              <w:jc w:val="left"/>
              <w:rPr>
                <w:rFonts w:ascii="Myriad Pro" w:eastAsia="Times New Roman" w:hAnsi="Myriad Pro" w:cs="Arial"/>
                <w:color w:val="FFFFFF"/>
                <w:sz w:val="20"/>
                <w:szCs w:val="20"/>
                <w:lang w:eastAsia="ru-RU"/>
              </w:rPr>
            </w:pPr>
          </w:p>
        </w:tc>
        <w:tc>
          <w:tcPr>
            <w:tcW w:w="4740" w:type="dxa"/>
            <w:vMerge/>
            <w:tcBorders>
              <w:top w:val="single" w:sz="4" w:space="0" w:color="FFFFFF"/>
              <w:left w:val="single" w:sz="4" w:space="0" w:color="FFFFFF"/>
              <w:bottom w:val="single" w:sz="4" w:space="0" w:color="FFFFFF"/>
              <w:right w:val="nil"/>
            </w:tcBorders>
            <w:vAlign w:val="center"/>
            <w:hideMark/>
          </w:tcPr>
          <w:p w14:paraId="6A412552" w14:textId="77777777" w:rsidR="006F7200" w:rsidRPr="00D04CD0" w:rsidRDefault="006F7200" w:rsidP="006F7200">
            <w:pPr>
              <w:spacing w:before="0" w:after="0" w:line="240" w:lineRule="auto"/>
              <w:jc w:val="left"/>
              <w:rPr>
                <w:rFonts w:ascii="Myriad Pro" w:eastAsia="Times New Roman" w:hAnsi="Myriad Pro" w:cs="Arial"/>
                <w:color w:val="FFFFFF"/>
                <w:sz w:val="20"/>
                <w:szCs w:val="20"/>
                <w:lang w:eastAsia="ru-RU"/>
              </w:rPr>
            </w:pPr>
          </w:p>
        </w:tc>
        <w:tc>
          <w:tcPr>
            <w:tcW w:w="1333" w:type="dxa"/>
            <w:tcBorders>
              <w:top w:val="nil"/>
              <w:left w:val="single" w:sz="4" w:space="0" w:color="FFFFFF"/>
              <w:bottom w:val="nil"/>
              <w:right w:val="single" w:sz="4" w:space="0" w:color="FFFFFF"/>
            </w:tcBorders>
            <w:shd w:val="clear" w:color="000000" w:fill="4F6228"/>
            <w:vAlign w:val="center"/>
            <w:hideMark/>
          </w:tcPr>
          <w:p w14:paraId="6041A7F5" w14:textId="77777777" w:rsidR="006F7200" w:rsidRPr="00D04CD0" w:rsidRDefault="006F7200" w:rsidP="006F7200">
            <w:pPr>
              <w:spacing w:before="0" w:after="0" w:line="240" w:lineRule="auto"/>
              <w:ind w:left="-31" w:right="-130"/>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стоимость, руб.</w:t>
            </w:r>
          </w:p>
        </w:tc>
        <w:tc>
          <w:tcPr>
            <w:tcW w:w="1501" w:type="dxa"/>
            <w:tcBorders>
              <w:top w:val="nil"/>
              <w:left w:val="nil"/>
              <w:bottom w:val="nil"/>
              <w:right w:val="single" w:sz="4" w:space="0" w:color="FFFFFF"/>
            </w:tcBorders>
            <w:shd w:val="clear" w:color="000000" w:fill="4F6228"/>
            <w:vAlign w:val="center"/>
            <w:hideMark/>
          </w:tcPr>
          <w:p w14:paraId="51D554CB"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 xml:space="preserve">земельного участка, </w:t>
            </w:r>
            <w:proofErr w:type="spellStart"/>
            <w:r w:rsidRPr="00D04CD0">
              <w:rPr>
                <w:rFonts w:ascii="Myriad Pro" w:eastAsia="Times New Roman" w:hAnsi="Myriad Pro" w:cs="Arial"/>
                <w:color w:val="FFFFFF"/>
                <w:sz w:val="20"/>
                <w:szCs w:val="20"/>
                <w:lang w:eastAsia="ru-RU"/>
              </w:rPr>
              <w:t>кв.м</w:t>
            </w:r>
            <w:proofErr w:type="spellEnd"/>
            <w:r w:rsidRPr="00D04CD0">
              <w:rPr>
                <w:rFonts w:ascii="Myriad Pro" w:eastAsia="Times New Roman" w:hAnsi="Myriad Pro" w:cs="Arial"/>
                <w:color w:val="FFFFFF"/>
                <w:sz w:val="20"/>
                <w:szCs w:val="20"/>
                <w:lang w:eastAsia="ru-RU"/>
              </w:rPr>
              <w:t>.</w:t>
            </w:r>
          </w:p>
        </w:tc>
        <w:tc>
          <w:tcPr>
            <w:tcW w:w="1036" w:type="dxa"/>
            <w:tcBorders>
              <w:top w:val="nil"/>
              <w:left w:val="nil"/>
              <w:bottom w:val="nil"/>
              <w:right w:val="single" w:sz="4" w:space="0" w:color="FFFFFF"/>
            </w:tcBorders>
            <w:shd w:val="clear" w:color="000000" w:fill="4F6228"/>
            <w:vAlign w:val="center"/>
            <w:hideMark/>
          </w:tcPr>
          <w:p w14:paraId="0022D414" w14:textId="77777777" w:rsidR="006F7200" w:rsidRPr="00D04CD0" w:rsidRDefault="006F7200" w:rsidP="006F7200">
            <w:pPr>
              <w:spacing w:before="0" w:after="0" w:line="240" w:lineRule="auto"/>
              <w:ind w:left="-104" w:right="-111"/>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2015 год -отчёт</w:t>
            </w:r>
          </w:p>
        </w:tc>
        <w:tc>
          <w:tcPr>
            <w:tcW w:w="1333" w:type="dxa"/>
            <w:tcBorders>
              <w:top w:val="nil"/>
              <w:left w:val="nil"/>
              <w:bottom w:val="nil"/>
              <w:right w:val="single" w:sz="4" w:space="0" w:color="FFFFFF"/>
            </w:tcBorders>
            <w:shd w:val="clear" w:color="000000" w:fill="4F6228"/>
            <w:vAlign w:val="center"/>
            <w:hideMark/>
          </w:tcPr>
          <w:p w14:paraId="532EBF0F" w14:textId="77777777" w:rsidR="006F7200" w:rsidRPr="00D04CD0" w:rsidRDefault="006F7200" w:rsidP="006F7200">
            <w:pPr>
              <w:spacing w:before="0" w:after="0" w:line="240" w:lineRule="auto"/>
              <w:ind w:left="-114" w:right="-110"/>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2016 год -ожидаемое</w:t>
            </w:r>
          </w:p>
        </w:tc>
        <w:tc>
          <w:tcPr>
            <w:tcW w:w="1182" w:type="dxa"/>
            <w:tcBorders>
              <w:top w:val="nil"/>
              <w:left w:val="nil"/>
              <w:bottom w:val="nil"/>
              <w:right w:val="single" w:sz="4" w:space="0" w:color="FFFFFF"/>
            </w:tcBorders>
            <w:shd w:val="clear" w:color="000000" w:fill="4F6228"/>
            <w:vAlign w:val="center"/>
            <w:hideMark/>
          </w:tcPr>
          <w:p w14:paraId="43647A57" w14:textId="77777777" w:rsidR="006F7200" w:rsidRPr="00D04CD0" w:rsidRDefault="006F7200" w:rsidP="006F7200">
            <w:pPr>
              <w:spacing w:before="0" w:after="0" w:line="240" w:lineRule="auto"/>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2017 год-расчёт</w:t>
            </w:r>
          </w:p>
        </w:tc>
        <w:tc>
          <w:tcPr>
            <w:tcW w:w="1038" w:type="dxa"/>
            <w:tcBorders>
              <w:top w:val="nil"/>
              <w:left w:val="nil"/>
              <w:bottom w:val="nil"/>
              <w:right w:val="single" w:sz="4" w:space="0" w:color="FFFFFF"/>
            </w:tcBorders>
            <w:shd w:val="clear" w:color="000000" w:fill="4F6228"/>
            <w:vAlign w:val="center"/>
            <w:hideMark/>
          </w:tcPr>
          <w:p w14:paraId="00B6464F" w14:textId="77777777" w:rsidR="006F7200" w:rsidRPr="00D04CD0" w:rsidRDefault="006F7200" w:rsidP="006F7200">
            <w:pPr>
              <w:spacing w:before="0" w:after="0" w:line="240" w:lineRule="auto"/>
              <w:ind w:left="-108" w:right="-107"/>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2015 год -отчёт</w:t>
            </w:r>
          </w:p>
        </w:tc>
        <w:tc>
          <w:tcPr>
            <w:tcW w:w="1333" w:type="dxa"/>
            <w:tcBorders>
              <w:top w:val="nil"/>
              <w:left w:val="nil"/>
              <w:bottom w:val="nil"/>
              <w:right w:val="single" w:sz="4" w:space="0" w:color="FFFFFF"/>
            </w:tcBorders>
            <w:shd w:val="clear" w:color="000000" w:fill="4F6228"/>
            <w:vAlign w:val="center"/>
            <w:hideMark/>
          </w:tcPr>
          <w:p w14:paraId="6BB3EAFC" w14:textId="77777777" w:rsidR="006F7200" w:rsidRPr="00D04CD0" w:rsidRDefault="006F7200" w:rsidP="006F7200">
            <w:pPr>
              <w:spacing w:before="0" w:after="0" w:line="240" w:lineRule="auto"/>
              <w:ind w:left="-105" w:right="-107"/>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2016 год -ожидаемое</w:t>
            </w:r>
          </w:p>
        </w:tc>
        <w:tc>
          <w:tcPr>
            <w:tcW w:w="1147" w:type="dxa"/>
            <w:tcBorders>
              <w:top w:val="nil"/>
              <w:left w:val="nil"/>
              <w:bottom w:val="nil"/>
              <w:right w:val="single" w:sz="4" w:space="0" w:color="FFFFFF"/>
            </w:tcBorders>
            <w:shd w:val="clear" w:color="000000" w:fill="4F6228"/>
            <w:vAlign w:val="center"/>
            <w:hideMark/>
          </w:tcPr>
          <w:p w14:paraId="704ABEC8" w14:textId="77777777" w:rsidR="006F7200" w:rsidRPr="00D04CD0" w:rsidRDefault="006F7200" w:rsidP="006F7200">
            <w:pPr>
              <w:spacing w:before="0" w:after="0" w:line="240" w:lineRule="auto"/>
              <w:ind w:left="-106"/>
              <w:jc w:val="center"/>
              <w:rPr>
                <w:rFonts w:ascii="Myriad Pro" w:eastAsia="Times New Roman" w:hAnsi="Myriad Pro" w:cs="Arial"/>
                <w:color w:val="FFFFFF"/>
                <w:sz w:val="20"/>
                <w:szCs w:val="20"/>
                <w:lang w:eastAsia="ru-RU"/>
              </w:rPr>
            </w:pPr>
            <w:r w:rsidRPr="00D04CD0">
              <w:rPr>
                <w:rFonts w:ascii="Myriad Pro" w:eastAsia="Times New Roman" w:hAnsi="Myriad Pro" w:cs="Arial"/>
                <w:color w:val="FFFFFF"/>
                <w:sz w:val="20"/>
                <w:szCs w:val="20"/>
                <w:lang w:eastAsia="ru-RU"/>
              </w:rPr>
              <w:t>2017 год -расчёт</w:t>
            </w:r>
          </w:p>
        </w:tc>
      </w:tr>
      <w:tr w:rsidR="006F7200" w:rsidRPr="00D04CD0" w14:paraId="2A0E98C3" w14:textId="77777777" w:rsidTr="00A12EB1">
        <w:trPr>
          <w:trHeight w:val="20"/>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0EEC4F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w:t>
            </w:r>
          </w:p>
        </w:tc>
        <w:tc>
          <w:tcPr>
            <w:tcW w:w="4740" w:type="dxa"/>
            <w:tcBorders>
              <w:top w:val="nil"/>
              <w:left w:val="nil"/>
              <w:bottom w:val="single" w:sz="4" w:space="0" w:color="auto"/>
              <w:right w:val="single" w:sz="4" w:space="0" w:color="auto"/>
            </w:tcBorders>
            <w:shd w:val="clear" w:color="auto" w:fill="auto"/>
            <w:vAlign w:val="center"/>
            <w:hideMark/>
          </w:tcPr>
          <w:p w14:paraId="1306889B"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Земельный участок под КТП-776 по ул. Беговой в г. Калининграде</w:t>
            </w:r>
          </w:p>
        </w:tc>
        <w:tc>
          <w:tcPr>
            <w:tcW w:w="1333" w:type="dxa"/>
            <w:tcBorders>
              <w:top w:val="nil"/>
              <w:left w:val="nil"/>
              <w:bottom w:val="single" w:sz="4" w:space="0" w:color="auto"/>
              <w:right w:val="single" w:sz="4" w:space="0" w:color="auto"/>
            </w:tcBorders>
            <w:shd w:val="clear" w:color="auto" w:fill="auto"/>
            <w:noWrap/>
            <w:vAlign w:val="center"/>
            <w:hideMark/>
          </w:tcPr>
          <w:p w14:paraId="7CB34C3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57200,4</w:t>
            </w:r>
          </w:p>
        </w:tc>
        <w:tc>
          <w:tcPr>
            <w:tcW w:w="1501" w:type="dxa"/>
            <w:tcBorders>
              <w:top w:val="nil"/>
              <w:left w:val="nil"/>
              <w:bottom w:val="single" w:sz="4" w:space="0" w:color="auto"/>
              <w:right w:val="single" w:sz="4" w:space="0" w:color="auto"/>
            </w:tcBorders>
            <w:shd w:val="clear" w:color="auto" w:fill="auto"/>
            <w:noWrap/>
            <w:vAlign w:val="center"/>
            <w:hideMark/>
          </w:tcPr>
          <w:p w14:paraId="057EE24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60</w:t>
            </w:r>
          </w:p>
        </w:tc>
        <w:tc>
          <w:tcPr>
            <w:tcW w:w="1036" w:type="dxa"/>
            <w:tcBorders>
              <w:top w:val="nil"/>
              <w:left w:val="nil"/>
              <w:bottom w:val="single" w:sz="4" w:space="0" w:color="auto"/>
              <w:right w:val="single" w:sz="4" w:space="0" w:color="auto"/>
            </w:tcBorders>
            <w:shd w:val="clear" w:color="auto" w:fill="auto"/>
            <w:noWrap/>
            <w:vAlign w:val="center"/>
            <w:hideMark/>
          </w:tcPr>
          <w:p w14:paraId="6FBA5AD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14,3</w:t>
            </w:r>
          </w:p>
        </w:tc>
        <w:tc>
          <w:tcPr>
            <w:tcW w:w="1333" w:type="dxa"/>
            <w:tcBorders>
              <w:top w:val="nil"/>
              <w:left w:val="nil"/>
              <w:bottom w:val="single" w:sz="4" w:space="0" w:color="auto"/>
              <w:right w:val="single" w:sz="4" w:space="0" w:color="auto"/>
            </w:tcBorders>
            <w:shd w:val="clear" w:color="auto" w:fill="auto"/>
            <w:noWrap/>
            <w:vAlign w:val="center"/>
            <w:hideMark/>
          </w:tcPr>
          <w:p w14:paraId="5B3B965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14,3</w:t>
            </w:r>
          </w:p>
        </w:tc>
        <w:tc>
          <w:tcPr>
            <w:tcW w:w="1182" w:type="dxa"/>
            <w:tcBorders>
              <w:top w:val="nil"/>
              <w:left w:val="nil"/>
              <w:bottom w:val="single" w:sz="4" w:space="0" w:color="auto"/>
              <w:right w:val="single" w:sz="4" w:space="0" w:color="auto"/>
            </w:tcBorders>
            <w:shd w:val="clear" w:color="auto" w:fill="auto"/>
            <w:noWrap/>
            <w:vAlign w:val="center"/>
            <w:hideMark/>
          </w:tcPr>
          <w:p w14:paraId="18025B7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14,3</w:t>
            </w:r>
          </w:p>
        </w:tc>
        <w:tc>
          <w:tcPr>
            <w:tcW w:w="1038" w:type="dxa"/>
            <w:tcBorders>
              <w:top w:val="nil"/>
              <w:left w:val="nil"/>
              <w:bottom w:val="single" w:sz="4" w:space="0" w:color="auto"/>
              <w:right w:val="single" w:sz="4" w:space="0" w:color="auto"/>
            </w:tcBorders>
            <w:shd w:val="clear" w:color="auto" w:fill="auto"/>
            <w:noWrap/>
            <w:vAlign w:val="center"/>
            <w:hideMark/>
          </w:tcPr>
          <w:p w14:paraId="2D7CE83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0,858</w:t>
            </w:r>
          </w:p>
        </w:tc>
        <w:tc>
          <w:tcPr>
            <w:tcW w:w="1333" w:type="dxa"/>
            <w:tcBorders>
              <w:top w:val="nil"/>
              <w:left w:val="nil"/>
              <w:bottom w:val="single" w:sz="4" w:space="0" w:color="auto"/>
              <w:right w:val="single" w:sz="4" w:space="0" w:color="auto"/>
            </w:tcBorders>
            <w:shd w:val="clear" w:color="auto" w:fill="auto"/>
            <w:noWrap/>
            <w:vAlign w:val="center"/>
            <w:hideMark/>
          </w:tcPr>
          <w:p w14:paraId="2BE527A0"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0,858</w:t>
            </w:r>
          </w:p>
        </w:tc>
        <w:tc>
          <w:tcPr>
            <w:tcW w:w="1147" w:type="dxa"/>
            <w:tcBorders>
              <w:top w:val="nil"/>
              <w:left w:val="nil"/>
              <w:bottom w:val="single" w:sz="4" w:space="0" w:color="auto"/>
              <w:right w:val="single" w:sz="4" w:space="0" w:color="auto"/>
            </w:tcBorders>
            <w:shd w:val="clear" w:color="auto" w:fill="auto"/>
            <w:noWrap/>
            <w:vAlign w:val="center"/>
            <w:hideMark/>
          </w:tcPr>
          <w:p w14:paraId="112DEDF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0,858</w:t>
            </w:r>
          </w:p>
        </w:tc>
      </w:tr>
      <w:tr w:rsidR="006F7200" w:rsidRPr="00D04CD0" w14:paraId="20B7E520" w14:textId="77777777" w:rsidTr="00A12EB1">
        <w:trPr>
          <w:trHeight w:val="20"/>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D0732A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w:t>
            </w:r>
          </w:p>
        </w:tc>
        <w:tc>
          <w:tcPr>
            <w:tcW w:w="4740" w:type="dxa"/>
            <w:tcBorders>
              <w:top w:val="nil"/>
              <w:left w:val="nil"/>
              <w:bottom w:val="single" w:sz="4" w:space="0" w:color="auto"/>
              <w:right w:val="single" w:sz="4" w:space="0" w:color="auto"/>
            </w:tcBorders>
            <w:shd w:val="clear" w:color="auto" w:fill="auto"/>
            <w:vAlign w:val="center"/>
            <w:hideMark/>
          </w:tcPr>
          <w:p w14:paraId="682E1065"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Земельный участок под КТП-526 по ул. Ломоносова в г. Калининграде (СНТ "Спутник")</w:t>
            </w:r>
          </w:p>
        </w:tc>
        <w:tc>
          <w:tcPr>
            <w:tcW w:w="1333" w:type="dxa"/>
            <w:tcBorders>
              <w:top w:val="nil"/>
              <w:left w:val="nil"/>
              <w:bottom w:val="single" w:sz="4" w:space="0" w:color="auto"/>
              <w:right w:val="single" w:sz="4" w:space="0" w:color="auto"/>
            </w:tcBorders>
            <w:shd w:val="clear" w:color="auto" w:fill="auto"/>
            <w:noWrap/>
            <w:vAlign w:val="center"/>
            <w:hideMark/>
          </w:tcPr>
          <w:p w14:paraId="4A37DE9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6628,44</w:t>
            </w:r>
          </w:p>
        </w:tc>
        <w:tc>
          <w:tcPr>
            <w:tcW w:w="1501" w:type="dxa"/>
            <w:tcBorders>
              <w:top w:val="nil"/>
              <w:left w:val="nil"/>
              <w:bottom w:val="single" w:sz="4" w:space="0" w:color="auto"/>
              <w:right w:val="single" w:sz="4" w:space="0" w:color="auto"/>
            </w:tcBorders>
            <w:shd w:val="clear" w:color="auto" w:fill="auto"/>
            <w:noWrap/>
            <w:vAlign w:val="center"/>
            <w:hideMark/>
          </w:tcPr>
          <w:p w14:paraId="5C630FE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w:t>
            </w:r>
          </w:p>
        </w:tc>
        <w:tc>
          <w:tcPr>
            <w:tcW w:w="1036" w:type="dxa"/>
            <w:tcBorders>
              <w:top w:val="nil"/>
              <w:left w:val="nil"/>
              <w:bottom w:val="single" w:sz="4" w:space="0" w:color="auto"/>
              <w:right w:val="single" w:sz="4" w:space="0" w:color="auto"/>
            </w:tcBorders>
            <w:shd w:val="clear" w:color="auto" w:fill="auto"/>
            <w:noWrap/>
            <w:vAlign w:val="center"/>
            <w:hideMark/>
          </w:tcPr>
          <w:p w14:paraId="5F663B4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8,28</w:t>
            </w:r>
          </w:p>
        </w:tc>
        <w:tc>
          <w:tcPr>
            <w:tcW w:w="1333" w:type="dxa"/>
            <w:tcBorders>
              <w:top w:val="nil"/>
              <w:left w:val="nil"/>
              <w:bottom w:val="single" w:sz="4" w:space="0" w:color="auto"/>
              <w:right w:val="single" w:sz="4" w:space="0" w:color="auto"/>
            </w:tcBorders>
            <w:shd w:val="clear" w:color="auto" w:fill="auto"/>
            <w:noWrap/>
            <w:vAlign w:val="center"/>
            <w:hideMark/>
          </w:tcPr>
          <w:p w14:paraId="6FFDFB1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8,28</w:t>
            </w:r>
          </w:p>
        </w:tc>
        <w:tc>
          <w:tcPr>
            <w:tcW w:w="1182" w:type="dxa"/>
            <w:tcBorders>
              <w:top w:val="nil"/>
              <w:left w:val="nil"/>
              <w:bottom w:val="single" w:sz="4" w:space="0" w:color="auto"/>
              <w:right w:val="single" w:sz="4" w:space="0" w:color="auto"/>
            </w:tcBorders>
            <w:shd w:val="clear" w:color="auto" w:fill="auto"/>
            <w:noWrap/>
            <w:vAlign w:val="center"/>
            <w:hideMark/>
          </w:tcPr>
          <w:p w14:paraId="7D97C1A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8,28</w:t>
            </w:r>
          </w:p>
        </w:tc>
        <w:tc>
          <w:tcPr>
            <w:tcW w:w="1038" w:type="dxa"/>
            <w:tcBorders>
              <w:top w:val="nil"/>
              <w:left w:val="nil"/>
              <w:bottom w:val="single" w:sz="4" w:space="0" w:color="auto"/>
              <w:right w:val="single" w:sz="4" w:space="0" w:color="auto"/>
            </w:tcBorders>
            <w:shd w:val="clear" w:color="auto" w:fill="auto"/>
            <w:noWrap/>
            <w:vAlign w:val="center"/>
            <w:hideMark/>
          </w:tcPr>
          <w:p w14:paraId="41ED2B5D"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0,099</w:t>
            </w:r>
          </w:p>
        </w:tc>
        <w:tc>
          <w:tcPr>
            <w:tcW w:w="1333" w:type="dxa"/>
            <w:tcBorders>
              <w:top w:val="nil"/>
              <w:left w:val="nil"/>
              <w:bottom w:val="single" w:sz="4" w:space="0" w:color="auto"/>
              <w:right w:val="single" w:sz="4" w:space="0" w:color="auto"/>
            </w:tcBorders>
            <w:shd w:val="clear" w:color="auto" w:fill="auto"/>
            <w:noWrap/>
            <w:vAlign w:val="center"/>
            <w:hideMark/>
          </w:tcPr>
          <w:p w14:paraId="42A566D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0,099</w:t>
            </w:r>
          </w:p>
        </w:tc>
        <w:tc>
          <w:tcPr>
            <w:tcW w:w="1147" w:type="dxa"/>
            <w:tcBorders>
              <w:top w:val="nil"/>
              <w:left w:val="nil"/>
              <w:bottom w:val="single" w:sz="4" w:space="0" w:color="auto"/>
              <w:right w:val="single" w:sz="4" w:space="0" w:color="auto"/>
            </w:tcBorders>
            <w:shd w:val="clear" w:color="auto" w:fill="auto"/>
            <w:noWrap/>
            <w:vAlign w:val="center"/>
            <w:hideMark/>
          </w:tcPr>
          <w:p w14:paraId="5E6696E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0,099</w:t>
            </w:r>
          </w:p>
        </w:tc>
      </w:tr>
      <w:tr w:rsidR="006F7200" w:rsidRPr="00D04CD0" w14:paraId="01C75A1D" w14:textId="77777777" w:rsidTr="00A12EB1">
        <w:trPr>
          <w:trHeight w:val="20"/>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9DDC1D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3</w:t>
            </w:r>
          </w:p>
        </w:tc>
        <w:tc>
          <w:tcPr>
            <w:tcW w:w="4740" w:type="dxa"/>
            <w:tcBorders>
              <w:top w:val="nil"/>
              <w:left w:val="nil"/>
              <w:bottom w:val="single" w:sz="4" w:space="0" w:color="auto"/>
              <w:right w:val="single" w:sz="4" w:space="0" w:color="auto"/>
            </w:tcBorders>
            <w:shd w:val="clear" w:color="auto" w:fill="auto"/>
            <w:vAlign w:val="center"/>
            <w:hideMark/>
          </w:tcPr>
          <w:p w14:paraId="5B62E877"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 xml:space="preserve">Земельный участок под КТП-1014 по ул. </w:t>
            </w:r>
            <w:proofErr w:type="spellStart"/>
            <w:r w:rsidRPr="00D04CD0">
              <w:rPr>
                <w:rFonts w:ascii="Myriad Pro" w:eastAsia="Times New Roman" w:hAnsi="Myriad Pro" w:cs="Arial"/>
                <w:sz w:val="20"/>
                <w:szCs w:val="20"/>
                <w:lang w:eastAsia="ru-RU"/>
              </w:rPr>
              <w:t>Балашовской</w:t>
            </w:r>
            <w:proofErr w:type="spellEnd"/>
            <w:r w:rsidRPr="00D04CD0">
              <w:rPr>
                <w:rFonts w:ascii="Myriad Pro" w:eastAsia="Times New Roman" w:hAnsi="Myriad Pro" w:cs="Arial"/>
                <w:sz w:val="20"/>
                <w:szCs w:val="20"/>
                <w:lang w:eastAsia="ru-RU"/>
              </w:rPr>
              <w:t>, 4 в г. Калининграде</w:t>
            </w:r>
          </w:p>
        </w:tc>
        <w:tc>
          <w:tcPr>
            <w:tcW w:w="1333" w:type="dxa"/>
            <w:tcBorders>
              <w:top w:val="nil"/>
              <w:left w:val="nil"/>
              <w:bottom w:val="single" w:sz="4" w:space="0" w:color="auto"/>
              <w:right w:val="single" w:sz="4" w:space="0" w:color="auto"/>
            </w:tcBorders>
            <w:shd w:val="clear" w:color="auto" w:fill="auto"/>
            <w:noWrap/>
            <w:vAlign w:val="center"/>
            <w:hideMark/>
          </w:tcPr>
          <w:p w14:paraId="7C7D0B5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17603,88</w:t>
            </w:r>
          </w:p>
        </w:tc>
        <w:tc>
          <w:tcPr>
            <w:tcW w:w="1501" w:type="dxa"/>
            <w:tcBorders>
              <w:top w:val="nil"/>
              <w:left w:val="nil"/>
              <w:bottom w:val="single" w:sz="4" w:space="0" w:color="auto"/>
              <w:right w:val="single" w:sz="4" w:space="0" w:color="auto"/>
            </w:tcBorders>
            <w:shd w:val="clear" w:color="auto" w:fill="auto"/>
            <w:noWrap/>
            <w:vAlign w:val="center"/>
            <w:hideMark/>
          </w:tcPr>
          <w:p w14:paraId="642A3C2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42</w:t>
            </w:r>
          </w:p>
        </w:tc>
        <w:tc>
          <w:tcPr>
            <w:tcW w:w="1036" w:type="dxa"/>
            <w:tcBorders>
              <w:top w:val="nil"/>
              <w:left w:val="nil"/>
              <w:bottom w:val="single" w:sz="4" w:space="0" w:color="auto"/>
              <w:right w:val="single" w:sz="4" w:space="0" w:color="auto"/>
            </w:tcBorders>
            <w:shd w:val="clear" w:color="auto" w:fill="auto"/>
            <w:noWrap/>
            <w:vAlign w:val="center"/>
            <w:hideMark/>
          </w:tcPr>
          <w:p w14:paraId="4352EC74"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6,29</w:t>
            </w:r>
          </w:p>
        </w:tc>
        <w:tc>
          <w:tcPr>
            <w:tcW w:w="1333" w:type="dxa"/>
            <w:tcBorders>
              <w:top w:val="nil"/>
              <w:left w:val="nil"/>
              <w:bottom w:val="single" w:sz="4" w:space="0" w:color="auto"/>
              <w:right w:val="single" w:sz="4" w:space="0" w:color="auto"/>
            </w:tcBorders>
            <w:shd w:val="clear" w:color="auto" w:fill="auto"/>
            <w:noWrap/>
            <w:vAlign w:val="center"/>
            <w:hideMark/>
          </w:tcPr>
          <w:p w14:paraId="5F45E5C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6,29</w:t>
            </w:r>
          </w:p>
        </w:tc>
        <w:tc>
          <w:tcPr>
            <w:tcW w:w="1182" w:type="dxa"/>
            <w:tcBorders>
              <w:top w:val="nil"/>
              <w:left w:val="nil"/>
              <w:bottom w:val="single" w:sz="4" w:space="0" w:color="auto"/>
              <w:right w:val="single" w:sz="4" w:space="0" w:color="auto"/>
            </w:tcBorders>
            <w:shd w:val="clear" w:color="auto" w:fill="auto"/>
            <w:noWrap/>
            <w:vAlign w:val="center"/>
            <w:hideMark/>
          </w:tcPr>
          <w:p w14:paraId="178CA94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6,29</w:t>
            </w:r>
          </w:p>
        </w:tc>
        <w:tc>
          <w:tcPr>
            <w:tcW w:w="1038" w:type="dxa"/>
            <w:tcBorders>
              <w:top w:val="nil"/>
              <w:left w:val="nil"/>
              <w:bottom w:val="single" w:sz="4" w:space="0" w:color="auto"/>
              <w:right w:val="single" w:sz="4" w:space="0" w:color="auto"/>
            </w:tcBorders>
            <w:shd w:val="clear" w:color="auto" w:fill="auto"/>
            <w:noWrap/>
            <w:vAlign w:val="center"/>
            <w:hideMark/>
          </w:tcPr>
          <w:p w14:paraId="0A470C85"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0,264</w:t>
            </w:r>
          </w:p>
        </w:tc>
        <w:tc>
          <w:tcPr>
            <w:tcW w:w="1333" w:type="dxa"/>
            <w:tcBorders>
              <w:top w:val="nil"/>
              <w:left w:val="nil"/>
              <w:bottom w:val="single" w:sz="4" w:space="0" w:color="auto"/>
              <w:right w:val="single" w:sz="4" w:space="0" w:color="auto"/>
            </w:tcBorders>
            <w:shd w:val="clear" w:color="auto" w:fill="auto"/>
            <w:noWrap/>
            <w:vAlign w:val="center"/>
            <w:hideMark/>
          </w:tcPr>
          <w:p w14:paraId="62B80A3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0,264</w:t>
            </w:r>
          </w:p>
        </w:tc>
        <w:tc>
          <w:tcPr>
            <w:tcW w:w="1147" w:type="dxa"/>
            <w:tcBorders>
              <w:top w:val="nil"/>
              <w:left w:val="nil"/>
              <w:bottom w:val="single" w:sz="4" w:space="0" w:color="auto"/>
              <w:right w:val="single" w:sz="4" w:space="0" w:color="auto"/>
            </w:tcBorders>
            <w:shd w:val="clear" w:color="auto" w:fill="auto"/>
            <w:noWrap/>
            <w:vAlign w:val="center"/>
            <w:hideMark/>
          </w:tcPr>
          <w:p w14:paraId="496D50F3"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0,264</w:t>
            </w:r>
          </w:p>
        </w:tc>
      </w:tr>
      <w:tr w:rsidR="006F7200" w:rsidRPr="00D04CD0" w14:paraId="44C75300" w14:textId="77777777" w:rsidTr="00A12EB1">
        <w:trPr>
          <w:trHeight w:val="20"/>
        </w:trPr>
        <w:tc>
          <w:tcPr>
            <w:tcW w:w="587" w:type="dxa"/>
            <w:tcBorders>
              <w:top w:val="nil"/>
              <w:left w:val="single" w:sz="4" w:space="0" w:color="auto"/>
              <w:bottom w:val="single" w:sz="4" w:space="0" w:color="auto"/>
              <w:right w:val="single" w:sz="4" w:space="0" w:color="auto"/>
            </w:tcBorders>
            <w:shd w:val="clear" w:color="000000" w:fill="E2EFDA"/>
            <w:noWrap/>
            <w:vAlign w:val="center"/>
            <w:hideMark/>
          </w:tcPr>
          <w:p w14:paraId="57D8CA3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4</w:t>
            </w:r>
          </w:p>
        </w:tc>
        <w:tc>
          <w:tcPr>
            <w:tcW w:w="4740" w:type="dxa"/>
            <w:tcBorders>
              <w:top w:val="nil"/>
              <w:left w:val="nil"/>
              <w:bottom w:val="single" w:sz="4" w:space="0" w:color="auto"/>
              <w:right w:val="single" w:sz="4" w:space="0" w:color="auto"/>
            </w:tcBorders>
            <w:shd w:val="clear" w:color="000000" w:fill="E2EFDA"/>
            <w:vAlign w:val="center"/>
            <w:hideMark/>
          </w:tcPr>
          <w:p w14:paraId="32D2D5AF"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Земельный участок под КТП-525 по ул. Ломоносова в г. Калининграде (СНТ "Дружба")</w:t>
            </w:r>
          </w:p>
        </w:tc>
        <w:tc>
          <w:tcPr>
            <w:tcW w:w="1333" w:type="dxa"/>
            <w:tcBorders>
              <w:top w:val="nil"/>
              <w:left w:val="nil"/>
              <w:bottom w:val="single" w:sz="4" w:space="0" w:color="auto"/>
              <w:right w:val="single" w:sz="4" w:space="0" w:color="auto"/>
            </w:tcBorders>
            <w:shd w:val="clear" w:color="000000" w:fill="E2EFDA"/>
            <w:noWrap/>
            <w:vAlign w:val="center"/>
            <w:hideMark/>
          </w:tcPr>
          <w:p w14:paraId="5D5C7769"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8199,24</w:t>
            </w:r>
          </w:p>
        </w:tc>
        <w:tc>
          <w:tcPr>
            <w:tcW w:w="1501" w:type="dxa"/>
            <w:tcBorders>
              <w:top w:val="nil"/>
              <w:left w:val="nil"/>
              <w:bottom w:val="single" w:sz="4" w:space="0" w:color="auto"/>
              <w:right w:val="single" w:sz="4" w:space="0" w:color="auto"/>
            </w:tcBorders>
            <w:shd w:val="clear" w:color="000000" w:fill="E2EFDA"/>
            <w:noWrap/>
            <w:vAlign w:val="center"/>
            <w:hideMark/>
          </w:tcPr>
          <w:p w14:paraId="3F5DD302"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12</w:t>
            </w:r>
          </w:p>
        </w:tc>
        <w:tc>
          <w:tcPr>
            <w:tcW w:w="1036" w:type="dxa"/>
            <w:tcBorders>
              <w:top w:val="nil"/>
              <w:left w:val="nil"/>
              <w:bottom w:val="single" w:sz="4" w:space="0" w:color="auto"/>
              <w:right w:val="single" w:sz="4" w:space="0" w:color="auto"/>
            </w:tcBorders>
            <w:shd w:val="clear" w:color="000000" w:fill="E2EFDA"/>
            <w:noWrap/>
            <w:vAlign w:val="center"/>
            <w:hideMark/>
          </w:tcPr>
          <w:p w14:paraId="0D74C1B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10,25</w:t>
            </w:r>
          </w:p>
        </w:tc>
        <w:tc>
          <w:tcPr>
            <w:tcW w:w="1333" w:type="dxa"/>
            <w:tcBorders>
              <w:top w:val="nil"/>
              <w:left w:val="nil"/>
              <w:bottom w:val="single" w:sz="4" w:space="0" w:color="auto"/>
              <w:right w:val="single" w:sz="4" w:space="0" w:color="auto"/>
            </w:tcBorders>
            <w:shd w:val="clear" w:color="000000" w:fill="E2EFDA"/>
            <w:noWrap/>
            <w:vAlign w:val="center"/>
            <w:hideMark/>
          </w:tcPr>
          <w:p w14:paraId="5338D9C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10,25</w:t>
            </w:r>
          </w:p>
        </w:tc>
        <w:tc>
          <w:tcPr>
            <w:tcW w:w="1182" w:type="dxa"/>
            <w:tcBorders>
              <w:top w:val="nil"/>
              <w:left w:val="nil"/>
              <w:bottom w:val="single" w:sz="4" w:space="0" w:color="auto"/>
              <w:right w:val="single" w:sz="4" w:space="0" w:color="auto"/>
            </w:tcBorders>
            <w:shd w:val="clear" w:color="000000" w:fill="E2EFDA"/>
            <w:noWrap/>
            <w:vAlign w:val="center"/>
            <w:hideMark/>
          </w:tcPr>
          <w:p w14:paraId="4707A5FF"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10,25</w:t>
            </w:r>
          </w:p>
        </w:tc>
        <w:tc>
          <w:tcPr>
            <w:tcW w:w="1038" w:type="dxa"/>
            <w:tcBorders>
              <w:top w:val="nil"/>
              <w:left w:val="nil"/>
              <w:bottom w:val="single" w:sz="4" w:space="0" w:color="auto"/>
              <w:right w:val="single" w:sz="4" w:space="0" w:color="auto"/>
            </w:tcBorders>
            <w:shd w:val="clear" w:color="000000" w:fill="E2EFDA"/>
            <w:noWrap/>
            <w:vAlign w:val="center"/>
            <w:hideMark/>
          </w:tcPr>
          <w:p w14:paraId="0B78076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0,089</w:t>
            </w:r>
          </w:p>
        </w:tc>
        <w:tc>
          <w:tcPr>
            <w:tcW w:w="1333" w:type="dxa"/>
            <w:tcBorders>
              <w:top w:val="nil"/>
              <w:left w:val="nil"/>
              <w:bottom w:val="single" w:sz="4" w:space="0" w:color="auto"/>
              <w:right w:val="single" w:sz="4" w:space="0" w:color="auto"/>
            </w:tcBorders>
            <w:shd w:val="clear" w:color="000000" w:fill="E2EFDA"/>
            <w:noWrap/>
            <w:vAlign w:val="center"/>
            <w:hideMark/>
          </w:tcPr>
          <w:p w14:paraId="16C08CC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0,123</w:t>
            </w:r>
          </w:p>
        </w:tc>
        <w:tc>
          <w:tcPr>
            <w:tcW w:w="1147" w:type="dxa"/>
            <w:tcBorders>
              <w:top w:val="nil"/>
              <w:left w:val="nil"/>
              <w:bottom w:val="single" w:sz="4" w:space="0" w:color="auto"/>
              <w:right w:val="single" w:sz="4" w:space="0" w:color="auto"/>
            </w:tcBorders>
            <w:shd w:val="clear" w:color="000000" w:fill="E2EFDA"/>
            <w:noWrap/>
            <w:vAlign w:val="center"/>
            <w:hideMark/>
          </w:tcPr>
          <w:p w14:paraId="73E57506"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0,123</w:t>
            </w:r>
          </w:p>
        </w:tc>
      </w:tr>
      <w:tr w:rsidR="006F7200" w:rsidRPr="00D04CD0" w14:paraId="7B7F8A25" w14:textId="77777777" w:rsidTr="00A12EB1">
        <w:trPr>
          <w:trHeight w:val="20"/>
        </w:trPr>
        <w:tc>
          <w:tcPr>
            <w:tcW w:w="587" w:type="dxa"/>
            <w:tcBorders>
              <w:top w:val="nil"/>
              <w:left w:val="single" w:sz="4" w:space="0" w:color="auto"/>
              <w:bottom w:val="single" w:sz="4" w:space="0" w:color="auto"/>
              <w:right w:val="single" w:sz="4" w:space="0" w:color="auto"/>
            </w:tcBorders>
            <w:shd w:val="clear" w:color="000000" w:fill="E2EFDA"/>
            <w:noWrap/>
            <w:vAlign w:val="center"/>
            <w:hideMark/>
          </w:tcPr>
          <w:p w14:paraId="2DC80F8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5</w:t>
            </w:r>
          </w:p>
        </w:tc>
        <w:tc>
          <w:tcPr>
            <w:tcW w:w="4740" w:type="dxa"/>
            <w:tcBorders>
              <w:top w:val="nil"/>
              <w:left w:val="nil"/>
              <w:bottom w:val="single" w:sz="4" w:space="0" w:color="auto"/>
              <w:right w:val="single" w:sz="4" w:space="0" w:color="auto"/>
            </w:tcBorders>
            <w:shd w:val="clear" w:color="000000" w:fill="E2EFDA"/>
            <w:vAlign w:val="center"/>
            <w:hideMark/>
          </w:tcPr>
          <w:p w14:paraId="6F08706D" w14:textId="77777777" w:rsidR="006F7200" w:rsidRPr="00D04CD0" w:rsidRDefault="006F7200" w:rsidP="006F7200">
            <w:pPr>
              <w:spacing w:before="0" w:after="0" w:line="240" w:lineRule="auto"/>
              <w:jc w:val="left"/>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Земельный участок под КТП-250 по ул. Ялтинской в г. Калининграде</w:t>
            </w:r>
          </w:p>
        </w:tc>
        <w:tc>
          <w:tcPr>
            <w:tcW w:w="1333" w:type="dxa"/>
            <w:tcBorders>
              <w:top w:val="nil"/>
              <w:left w:val="nil"/>
              <w:bottom w:val="single" w:sz="4" w:space="0" w:color="auto"/>
              <w:right w:val="single" w:sz="4" w:space="0" w:color="auto"/>
            </w:tcBorders>
            <w:shd w:val="clear" w:color="000000" w:fill="E2EFDA"/>
            <w:noWrap/>
            <w:vAlign w:val="center"/>
            <w:hideMark/>
          </w:tcPr>
          <w:p w14:paraId="31CE0341"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22295,2</w:t>
            </w:r>
          </w:p>
        </w:tc>
        <w:tc>
          <w:tcPr>
            <w:tcW w:w="1501" w:type="dxa"/>
            <w:tcBorders>
              <w:top w:val="nil"/>
              <w:left w:val="nil"/>
              <w:bottom w:val="single" w:sz="4" w:space="0" w:color="auto"/>
              <w:right w:val="single" w:sz="4" w:space="0" w:color="auto"/>
            </w:tcBorders>
            <w:shd w:val="clear" w:color="000000" w:fill="E2EFDA"/>
            <w:noWrap/>
            <w:vAlign w:val="center"/>
            <w:hideMark/>
          </w:tcPr>
          <w:p w14:paraId="475F9F9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16</w:t>
            </w:r>
          </w:p>
        </w:tc>
        <w:tc>
          <w:tcPr>
            <w:tcW w:w="1036" w:type="dxa"/>
            <w:tcBorders>
              <w:top w:val="nil"/>
              <w:left w:val="nil"/>
              <w:bottom w:val="single" w:sz="4" w:space="0" w:color="auto"/>
              <w:right w:val="single" w:sz="4" w:space="0" w:color="auto"/>
            </w:tcBorders>
            <w:shd w:val="clear" w:color="000000" w:fill="E2EFDA"/>
            <w:noWrap/>
            <w:vAlign w:val="center"/>
            <w:hideMark/>
          </w:tcPr>
          <w:p w14:paraId="3A7B436B"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20,9</w:t>
            </w:r>
          </w:p>
        </w:tc>
        <w:tc>
          <w:tcPr>
            <w:tcW w:w="1333" w:type="dxa"/>
            <w:tcBorders>
              <w:top w:val="nil"/>
              <w:left w:val="nil"/>
              <w:bottom w:val="single" w:sz="4" w:space="0" w:color="auto"/>
              <w:right w:val="single" w:sz="4" w:space="0" w:color="auto"/>
            </w:tcBorders>
            <w:shd w:val="clear" w:color="000000" w:fill="E2EFDA"/>
            <w:noWrap/>
            <w:vAlign w:val="center"/>
            <w:hideMark/>
          </w:tcPr>
          <w:p w14:paraId="25D6439A"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20,9</w:t>
            </w:r>
          </w:p>
        </w:tc>
        <w:tc>
          <w:tcPr>
            <w:tcW w:w="1182" w:type="dxa"/>
            <w:tcBorders>
              <w:top w:val="nil"/>
              <w:left w:val="nil"/>
              <w:bottom w:val="single" w:sz="4" w:space="0" w:color="auto"/>
              <w:right w:val="single" w:sz="4" w:space="0" w:color="auto"/>
            </w:tcBorders>
            <w:shd w:val="clear" w:color="000000" w:fill="E2EFDA"/>
            <w:noWrap/>
            <w:vAlign w:val="center"/>
            <w:hideMark/>
          </w:tcPr>
          <w:p w14:paraId="27EC3BB8"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20,9</w:t>
            </w:r>
          </w:p>
        </w:tc>
        <w:tc>
          <w:tcPr>
            <w:tcW w:w="1038" w:type="dxa"/>
            <w:tcBorders>
              <w:top w:val="nil"/>
              <w:left w:val="nil"/>
              <w:bottom w:val="single" w:sz="4" w:space="0" w:color="auto"/>
              <w:right w:val="single" w:sz="4" w:space="0" w:color="auto"/>
            </w:tcBorders>
            <w:shd w:val="clear" w:color="000000" w:fill="E2EFDA"/>
            <w:noWrap/>
            <w:vAlign w:val="center"/>
            <w:hideMark/>
          </w:tcPr>
          <w:p w14:paraId="2CBBD457"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0,24</w:t>
            </w:r>
          </w:p>
        </w:tc>
        <w:tc>
          <w:tcPr>
            <w:tcW w:w="1333" w:type="dxa"/>
            <w:tcBorders>
              <w:top w:val="nil"/>
              <w:left w:val="nil"/>
              <w:bottom w:val="single" w:sz="4" w:space="0" w:color="auto"/>
              <w:right w:val="single" w:sz="4" w:space="0" w:color="auto"/>
            </w:tcBorders>
            <w:shd w:val="clear" w:color="000000" w:fill="E2EFDA"/>
            <w:noWrap/>
            <w:vAlign w:val="center"/>
            <w:hideMark/>
          </w:tcPr>
          <w:p w14:paraId="3CCDE6EC"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0,334</w:t>
            </w:r>
          </w:p>
        </w:tc>
        <w:tc>
          <w:tcPr>
            <w:tcW w:w="1147" w:type="dxa"/>
            <w:tcBorders>
              <w:top w:val="nil"/>
              <w:left w:val="nil"/>
              <w:bottom w:val="single" w:sz="4" w:space="0" w:color="auto"/>
              <w:right w:val="single" w:sz="4" w:space="0" w:color="auto"/>
            </w:tcBorders>
            <w:shd w:val="clear" w:color="000000" w:fill="E2EFDA"/>
            <w:noWrap/>
            <w:vAlign w:val="center"/>
            <w:hideMark/>
          </w:tcPr>
          <w:p w14:paraId="4220B2FE" w14:textId="77777777" w:rsidR="006F7200" w:rsidRPr="00D04CD0" w:rsidRDefault="006F7200" w:rsidP="006F7200">
            <w:pPr>
              <w:spacing w:before="0" w:after="0" w:line="240" w:lineRule="auto"/>
              <w:jc w:val="center"/>
              <w:rPr>
                <w:rFonts w:ascii="Myriad Pro" w:eastAsia="Times New Roman" w:hAnsi="Myriad Pro" w:cs="Arial"/>
                <w:sz w:val="20"/>
                <w:szCs w:val="20"/>
                <w:lang w:eastAsia="ru-RU"/>
              </w:rPr>
            </w:pPr>
            <w:r w:rsidRPr="00D04CD0">
              <w:rPr>
                <w:rFonts w:ascii="Myriad Pro" w:eastAsia="Times New Roman" w:hAnsi="Myriad Pro" w:cs="Arial"/>
                <w:sz w:val="20"/>
                <w:szCs w:val="20"/>
                <w:lang w:eastAsia="ru-RU"/>
              </w:rPr>
              <w:t>0,334</w:t>
            </w:r>
          </w:p>
        </w:tc>
      </w:tr>
      <w:tr w:rsidR="006F7200" w:rsidRPr="00D04CD0" w14:paraId="4690DFD2" w14:textId="77777777" w:rsidTr="00A12EB1">
        <w:trPr>
          <w:trHeight w:val="492"/>
        </w:trPr>
        <w:tc>
          <w:tcPr>
            <w:tcW w:w="587" w:type="dxa"/>
            <w:tcBorders>
              <w:top w:val="nil"/>
              <w:left w:val="single" w:sz="4" w:space="0" w:color="auto"/>
              <w:bottom w:val="single" w:sz="4" w:space="0" w:color="auto"/>
              <w:right w:val="single" w:sz="4" w:space="0" w:color="auto"/>
            </w:tcBorders>
            <w:shd w:val="clear" w:color="auto" w:fill="EAF1DD" w:themeFill="accent3" w:themeFillTint="33"/>
            <w:noWrap/>
            <w:hideMark/>
          </w:tcPr>
          <w:p w14:paraId="66E39F68" w14:textId="77777777" w:rsidR="006F7200" w:rsidRPr="00D04CD0" w:rsidRDefault="006F7200" w:rsidP="006F7200">
            <w:pPr>
              <w:spacing w:before="0" w:after="0" w:line="240" w:lineRule="auto"/>
              <w:jc w:val="left"/>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 </w:t>
            </w:r>
          </w:p>
        </w:tc>
        <w:tc>
          <w:tcPr>
            <w:tcW w:w="4740" w:type="dxa"/>
            <w:tcBorders>
              <w:top w:val="nil"/>
              <w:left w:val="nil"/>
              <w:bottom w:val="single" w:sz="4" w:space="0" w:color="auto"/>
              <w:right w:val="single" w:sz="4" w:space="0" w:color="auto"/>
            </w:tcBorders>
            <w:shd w:val="clear" w:color="auto" w:fill="EAF1DD" w:themeFill="accent3" w:themeFillTint="33"/>
            <w:noWrap/>
            <w:vAlign w:val="center"/>
            <w:hideMark/>
          </w:tcPr>
          <w:p w14:paraId="45673D43" w14:textId="77777777" w:rsidR="006F7200" w:rsidRPr="00D04CD0" w:rsidRDefault="006F7200" w:rsidP="006F7200">
            <w:pPr>
              <w:spacing w:before="0" w:after="0" w:line="240" w:lineRule="auto"/>
              <w:jc w:val="left"/>
              <w:rPr>
                <w:rFonts w:ascii="Myriad Pro" w:eastAsia="Times New Roman" w:hAnsi="Myriad Pro" w:cs="Arial"/>
                <w:b/>
                <w:bCs/>
                <w:sz w:val="20"/>
                <w:szCs w:val="20"/>
                <w:lang w:eastAsia="ru-RU"/>
              </w:rPr>
            </w:pPr>
            <w:r w:rsidRPr="00D04CD0">
              <w:rPr>
                <w:rFonts w:ascii="Myriad Pro" w:eastAsia="Times New Roman" w:hAnsi="Myriad Pro" w:cs="Arial"/>
                <w:b/>
                <w:bCs/>
                <w:i/>
                <w:iCs/>
                <w:sz w:val="20"/>
                <w:szCs w:val="20"/>
                <w:lang w:eastAsia="ru-RU"/>
              </w:rPr>
              <w:t>Итого по земельному налогу:</w:t>
            </w:r>
          </w:p>
        </w:tc>
        <w:tc>
          <w:tcPr>
            <w:tcW w:w="1333" w:type="dxa"/>
            <w:tcBorders>
              <w:top w:val="nil"/>
              <w:left w:val="nil"/>
              <w:bottom w:val="single" w:sz="4" w:space="0" w:color="auto"/>
              <w:right w:val="single" w:sz="4" w:space="0" w:color="auto"/>
            </w:tcBorders>
            <w:shd w:val="clear" w:color="auto" w:fill="EAF1DD" w:themeFill="accent3" w:themeFillTint="33"/>
            <w:noWrap/>
            <w:vAlign w:val="center"/>
            <w:hideMark/>
          </w:tcPr>
          <w:p w14:paraId="24A5FD12" w14:textId="77777777" w:rsidR="006F7200" w:rsidRPr="00D04CD0" w:rsidRDefault="006F7200" w:rsidP="00AF7A63">
            <w:pPr>
              <w:spacing w:before="0" w:after="0" w:line="240" w:lineRule="auto"/>
              <w:jc w:val="right"/>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 </w:t>
            </w:r>
          </w:p>
        </w:tc>
        <w:tc>
          <w:tcPr>
            <w:tcW w:w="1501" w:type="dxa"/>
            <w:tcBorders>
              <w:top w:val="nil"/>
              <w:left w:val="nil"/>
              <w:bottom w:val="single" w:sz="4" w:space="0" w:color="auto"/>
              <w:right w:val="single" w:sz="4" w:space="0" w:color="auto"/>
            </w:tcBorders>
            <w:shd w:val="clear" w:color="auto" w:fill="EAF1DD" w:themeFill="accent3" w:themeFillTint="33"/>
            <w:noWrap/>
            <w:vAlign w:val="center"/>
            <w:hideMark/>
          </w:tcPr>
          <w:p w14:paraId="0EEA6B31" w14:textId="77777777" w:rsidR="006F7200" w:rsidRPr="00D04CD0" w:rsidRDefault="006F7200" w:rsidP="00994B14">
            <w:pPr>
              <w:spacing w:before="0" w:after="0" w:line="240" w:lineRule="auto"/>
              <w:jc w:val="center"/>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142</w:t>
            </w:r>
          </w:p>
        </w:tc>
        <w:tc>
          <w:tcPr>
            <w:tcW w:w="1036" w:type="dxa"/>
            <w:tcBorders>
              <w:top w:val="nil"/>
              <w:left w:val="nil"/>
              <w:bottom w:val="single" w:sz="4" w:space="0" w:color="auto"/>
              <w:right w:val="single" w:sz="4" w:space="0" w:color="auto"/>
            </w:tcBorders>
            <w:shd w:val="clear" w:color="auto" w:fill="EAF1DD" w:themeFill="accent3" w:themeFillTint="33"/>
            <w:noWrap/>
            <w:vAlign w:val="center"/>
            <w:hideMark/>
          </w:tcPr>
          <w:p w14:paraId="521EED7F" w14:textId="2B478F15" w:rsidR="006F7200" w:rsidRPr="00D04CD0" w:rsidRDefault="006F7200" w:rsidP="00994B14">
            <w:pPr>
              <w:spacing w:before="0" w:after="0" w:line="240" w:lineRule="auto"/>
              <w:ind w:firstLineChars="100" w:firstLine="201"/>
              <w:jc w:val="center"/>
              <w:rPr>
                <w:rFonts w:ascii="Myriad Pro" w:eastAsia="Times New Roman" w:hAnsi="Myriad Pro" w:cs="Arial"/>
                <w:b/>
                <w:bCs/>
                <w:sz w:val="20"/>
                <w:szCs w:val="20"/>
                <w:lang w:eastAsia="ru-RU"/>
              </w:rPr>
            </w:pPr>
          </w:p>
        </w:tc>
        <w:tc>
          <w:tcPr>
            <w:tcW w:w="1333" w:type="dxa"/>
            <w:tcBorders>
              <w:top w:val="nil"/>
              <w:left w:val="nil"/>
              <w:bottom w:val="single" w:sz="4" w:space="0" w:color="auto"/>
              <w:right w:val="single" w:sz="4" w:space="0" w:color="auto"/>
            </w:tcBorders>
            <w:shd w:val="clear" w:color="auto" w:fill="EAF1DD" w:themeFill="accent3" w:themeFillTint="33"/>
            <w:noWrap/>
            <w:vAlign w:val="center"/>
            <w:hideMark/>
          </w:tcPr>
          <w:p w14:paraId="078A11E8" w14:textId="7348E0C8" w:rsidR="006F7200" w:rsidRPr="00D04CD0" w:rsidRDefault="006F7200" w:rsidP="00994B14">
            <w:pPr>
              <w:spacing w:before="0" w:after="0" w:line="240" w:lineRule="auto"/>
              <w:jc w:val="center"/>
              <w:rPr>
                <w:rFonts w:ascii="Myriad Pro" w:eastAsia="Times New Roman" w:hAnsi="Myriad Pro" w:cs="Arial"/>
                <w:b/>
                <w:bCs/>
                <w:sz w:val="20"/>
                <w:szCs w:val="20"/>
                <w:lang w:eastAsia="ru-RU"/>
              </w:rPr>
            </w:pPr>
          </w:p>
        </w:tc>
        <w:tc>
          <w:tcPr>
            <w:tcW w:w="1182" w:type="dxa"/>
            <w:tcBorders>
              <w:top w:val="nil"/>
              <w:left w:val="nil"/>
              <w:bottom w:val="single" w:sz="4" w:space="0" w:color="auto"/>
              <w:right w:val="single" w:sz="4" w:space="0" w:color="auto"/>
            </w:tcBorders>
            <w:shd w:val="clear" w:color="auto" w:fill="EAF1DD" w:themeFill="accent3" w:themeFillTint="33"/>
            <w:noWrap/>
            <w:vAlign w:val="center"/>
            <w:hideMark/>
          </w:tcPr>
          <w:p w14:paraId="56DDB2EB" w14:textId="4DE455C9" w:rsidR="006F7200" w:rsidRPr="00D04CD0" w:rsidRDefault="006F7200" w:rsidP="00994B14">
            <w:pPr>
              <w:spacing w:before="0" w:after="0" w:line="240" w:lineRule="auto"/>
              <w:ind w:firstLineChars="100" w:firstLine="201"/>
              <w:jc w:val="center"/>
              <w:rPr>
                <w:rFonts w:ascii="Myriad Pro" w:eastAsia="Times New Roman" w:hAnsi="Myriad Pro" w:cs="Arial"/>
                <w:b/>
                <w:bCs/>
                <w:sz w:val="20"/>
                <w:szCs w:val="20"/>
                <w:lang w:eastAsia="ru-RU"/>
              </w:rPr>
            </w:pPr>
          </w:p>
        </w:tc>
        <w:tc>
          <w:tcPr>
            <w:tcW w:w="1038" w:type="dxa"/>
            <w:tcBorders>
              <w:top w:val="nil"/>
              <w:left w:val="nil"/>
              <w:bottom w:val="single" w:sz="4" w:space="0" w:color="auto"/>
              <w:right w:val="single" w:sz="4" w:space="0" w:color="auto"/>
            </w:tcBorders>
            <w:shd w:val="clear" w:color="auto" w:fill="EAF1DD" w:themeFill="accent3" w:themeFillTint="33"/>
            <w:noWrap/>
            <w:vAlign w:val="center"/>
            <w:hideMark/>
          </w:tcPr>
          <w:p w14:paraId="1225BFB5" w14:textId="77777777" w:rsidR="006F7200" w:rsidRPr="00D04CD0" w:rsidRDefault="006F7200" w:rsidP="00994B14">
            <w:pPr>
              <w:spacing w:before="0" w:after="0" w:line="240" w:lineRule="auto"/>
              <w:jc w:val="center"/>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1,55</w:t>
            </w:r>
          </w:p>
        </w:tc>
        <w:tc>
          <w:tcPr>
            <w:tcW w:w="1333" w:type="dxa"/>
            <w:tcBorders>
              <w:top w:val="nil"/>
              <w:left w:val="nil"/>
              <w:bottom w:val="single" w:sz="4" w:space="0" w:color="auto"/>
              <w:right w:val="single" w:sz="4" w:space="0" w:color="auto"/>
            </w:tcBorders>
            <w:shd w:val="clear" w:color="auto" w:fill="EAF1DD" w:themeFill="accent3" w:themeFillTint="33"/>
            <w:noWrap/>
            <w:vAlign w:val="center"/>
            <w:hideMark/>
          </w:tcPr>
          <w:p w14:paraId="4D385087" w14:textId="77777777" w:rsidR="006F7200" w:rsidRPr="00D04CD0" w:rsidRDefault="006F7200" w:rsidP="00994B14">
            <w:pPr>
              <w:spacing w:before="0" w:after="0" w:line="240" w:lineRule="auto"/>
              <w:jc w:val="center"/>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1,68</w:t>
            </w:r>
          </w:p>
        </w:tc>
        <w:tc>
          <w:tcPr>
            <w:tcW w:w="1147" w:type="dxa"/>
            <w:tcBorders>
              <w:top w:val="nil"/>
              <w:left w:val="nil"/>
              <w:bottom w:val="single" w:sz="4" w:space="0" w:color="auto"/>
              <w:right w:val="single" w:sz="4" w:space="0" w:color="auto"/>
            </w:tcBorders>
            <w:shd w:val="clear" w:color="auto" w:fill="EAF1DD" w:themeFill="accent3" w:themeFillTint="33"/>
            <w:noWrap/>
            <w:vAlign w:val="center"/>
            <w:hideMark/>
          </w:tcPr>
          <w:p w14:paraId="047639B7" w14:textId="77777777" w:rsidR="006F7200" w:rsidRPr="00D04CD0" w:rsidRDefault="006F7200" w:rsidP="00994B14">
            <w:pPr>
              <w:spacing w:before="0" w:after="0" w:line="240" w:lineRule="auto"/>
              <w:jc w:val="center"/>
              <w:rPr>
                <w:rFonts w:ascii="Myriad Pro" w:eastAsia="Times New Roman" w:hAnsi="Myriad Pro" w:cs="Arial"/>
                <w:b/>
                <w:bCs/>
                <w:sz w:val="20"/>
                <w:szCs w:val="20"/>
                <w:lang w:eastAsia="ru-RU"/>
              </w:rPr>
            </w:pPr>
            <w:r w:rsidRPr="00D04CD0">
              <w:rPr>
                <w:rFonts w:ascii="Myriad Pro" w:eastAsia="Times New Roman" w:hAnsi="Myriad Pro" w:cs="Arial"/>
                <w:b/>
                <w:bCs/>
                <w:sz w:val="20"/>
                <w:szCs w:val="20"/>
                <w:lang w:eastAsia="ru-RU"/>
              </w:rPr>
              <w:t>1,68</w:t>
            </w:r>
          </w:p>
        </w:tc>
      </w:tr>
    </w:tbl>
    <w:p w14:paraId="3EE759ED"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4C719C62"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3D8939C9"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sectPr w:rsidR="006F7200" w:rsidRPr="00D04CD0" w:rsidSect="00DC7DE2">
          <w:pgSz w:w="16838" w:h="11906" w:orient="landscape"/>
          <w:pgMar w:top="1418" w:right="851" w:bottom="1134" w:left="851" w:header="709" w:footer="709" w:gutter="0"/>
          <w:cols w:space="708"/>
          <w:docGrid w:linePitch="360"/>
        </w:sectPr>
      </w:pPr>
    </w:p>
    <w:p w14:paraId="547ABA39"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Исполнителем произведен расчет земельного налога на 2017</w:t>
      </w:r>
      <w:r w:rsidR="004955FF" w:rsidRPr="00D04CD0">
        <w:rPr>
          <w:rFonts w:ascii="Myriad Pro" w:eastAsia="Calibri" w:hAnsi="Myriad Pro" w:cs="Times New Roman"/>
          <w:sz w:val="26"/>
          <w:szCs w:val="26"/>
          <w:lang w:eastAsia="ru-RU"/>
        </w:rPr>
        <w:t xml:space="preserve"> и 2018</w:t>
      </w:r>
      <w:r w:rsidRPr="00D04CD0">
        <w:rPr>
          <w:rFonts w:ascii="Myriad Pro" w:eastAsia="Calibri" w:hAnsi="Myriad Pro" w:cs="Times New Roman"/>
          <w:sz w:val="26"/>
          <w:szCs w:val="26"/>
          <w:lang w:eastAsia="ru-RU"/>
        </w:rPr>
        <w:t xml:space="preserve"> год</w:t>
      </w:r>
      <w:r w:rsidR="004955FF" w:rsidRPr="00D04CD0">
        <w:rPr>
          <w:rFonts w:ascii="Myriad Pro" w:eastAsia="Calibri" w:hAnsi="Myriad Pro" w:cs="Times New Roman"/>
          <w:sz w:val="26"/>
          <w:szCs w:val="26"/>
          <w:lang w:eastAsia="ru-RU"/>
        </w:rPr>
        <w:t>ы</w:t>
      </w:r>
      <w:r w:rsidRPr="00D04CD0">
        <w:rPr>
          <w:rFonts w:ascii="Myriad Pro" w:eastAsia="Calibri" w:hAnsi="Myriad Pro" w:cs="Times New Roman"/>
          <w:sz w:val="26"/>
          <w:szCs w:val="26"/>
          <w:lang w:eastAsia="ru-RU"/>
        </w:rPr>
        <w:t xml:space="preserve"> на основании действующих ставок платы налога на землю и кадастровой стоимости земельных участков по факту </w:t>
      </w:r>
      <w:proofErr w:type="spellStart"/>
      <w:r w:rsidR="00073243" w:rsidRPr="00D04CD0">
        <w:rPr>
          <w:rFonts w:ascii="Myriad Pro" w:eastAsia="Calibri" w:hAnsi="Myriad Pro" w:cs="Times New Roman"/>
          <w:i/>
          <w:iCs/>
          <w:sz w:val="26"/>
          <w:szCs w:val="26"/>
          <w:lang w:val="en-US" w:eastAsia="ru-RU"/>
        </w:rPr>
        <w:t>i</w:t>
      </w:r>
      <w:proofErr w:type="spellEnd"/>
      <w:r w:rsidR="00073243" w:rsidRPr="00D04CD0">
        <w:rPr>
          <w:rFonts w:ascii="Myriad Pro" w:eastAsia="Calibri" w:hAnsi="Myriad Pro" w:cs="Times New Roman"/>
          <w:sz w:val="26"/>
          <w:szCs w:val="26"/>
          <w:lang w:eastAsia="ru-RU"/>
        </w:rPr>
        <w:t>-2</w:t>
      </w:r>
      <w:r w:rsidRPr="00D04CD0">
        <w:rPr>
          <w:rFonts w:ascii="Myriad Pro" w:eastAsia="Calibri" w:hAnsi="Myriad Pro" w:cs="Times New Roman"/>
          <w:sz w:val="26"/>
          <w:szCs w:val="26"/>
          <w:lang w:eastAsia="ru-RU"/>
        </w:rPr>
        <w:t xml:space="preserve"> года. Величина расходов по земельному налогу, определенная Исполнителем </w:t>
      </w:r>
      <w:r w:rsidR="00073243" w:rsidRPr="00D04CD0">
        <w:rPr>
          <w:rFonts w:ascii="Myriad Pro" w:eastAsia="Calibri" w:hAnsi="Myriad Pro" w:cs="Times New Roman"/>
          <w:sz w:val="26"/>
          <w:szCs w:val="26"/>
          <w:lang w:eastAsia="ru-RU"/>
        </w:rPr>
        <w:t xml:space="preserve">на 2017 год </w:t>
      </w:r>
      <w:r w:rsidRPr="00D04CD0">
        <w:rPr>
          <w:rFonts w:ascii="Myriad Pro" w:eastAsia="Calibri" w:hAnsi="Myriad Pro" w:cs="Times New Roman"/>
          <w:sz w:val="26"/>
          <w:szCs w:val="26"/>
          <w:lang w:eastAsia="ru-RU"/>
        </w:rPr>
        <w:t>составила 516 тыс. руб., что ниже утвержденной величины на 15 тыс. руб. Величина расходов на аренду земли, определенная Исполнителем на основании действующих в 2015 г. ставок арендной платы и кадастровой стоимости земельных участков по факту 2015 года, составила 13 394 тыс. руб., что больше утвержденной величины на 452 тыс. руб.</w:t>
      </w:r>
    </w:p>
    <w:p w14:paraId="0346ED42" w14:textId="77777777" w:rsidR="006F7200" w:rsidRPr="00D04CD0" w:rsidRDefault="00073243"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Величина расходов по земельному налогу, определенная Исполнителем на 2018 год составила 609 тыс. руб., что ниже утвержденной величины на 106 тыс. руб. Величина расходов на аренду земли, определенная Исполнителем на основании действующих в 2016 г. ставок арендной платы и кадастровой стоимости земельных участков по факту 2016 года, составила 12 438 тыс. руб., что больше утвержденной величины на 210 тыс. руб.</w:t>
      </w:r>
    </w:p>
    <w:p w14:paraId="5308BA91" w14:textId="77777777" w:rsidR="006F7200" w:rsidRPr="00D04CD0" w:rsidRDefault="006F7200" w:rsidP="006F7200">
      <w:pPr>
        <w:spacing w:before="0" w:after="0"/>
        <w:ind w:firstLine="567"/>
        <w:contextualSpacing/>
        <w:rPr>
          <w:rFonts w:ascii="Myriad Pro" w:eastAsia="Calibri" w:hAnsi="Myriad Pro" w:cs="Times New Roman"/>
          <w:b/>
          <w:bCs/>
          <w:color w:val="4F6228"/>
          <w:sz w:val="26"/>
          <w:szCs w:val="26"/>
          <w:lang w:eastAsia="ru-RU"/>
        </w:rPr>
      </w:pPr>
      <w:r w:rsidRPr="00D04CD0">
        <w:rPr>
          <w:rFonts w:ascii="Myriad Pro" w:eastAsia="Calibri" w:hAnsi="Myriad Pro" w:cs="Times New Roman"/>
          <w:b/>
          <w:bCs/>
          <w:color w:val="4F6228"/>
          <w:sz w:val="26"/>
          <w:szCs w:val="26"/>
          <w:lang w:eastAsia="ru-RU"/>
        </w:rPr>
        <w:t>Экологические платежи</w:t>
      </w:r>
    </w:p>
    <w:p w14:paraId="10EA325C"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Исполнителем произведен расчет платы за предельно допустимые выбросы на основании массы вещества выбросов по факту 2015 года и ставок платы за выбросы (сбросы) загрязняющего вещества на </w:t>
      </w:r>
      <w:proofErr w:type="spellStart"/>
      <w:r w:rsidRPr="00D04CD0">
        <w:rPr>
          <w:rFonts w:ascii="Myriad Pro" w:eastAsia="Calibri" w:hAnsi="Myriad Pro" w:cs="Times New Roman"/>
          <w:i/>
          <w:iCs/>
          <w:sz w:val="26"/>
          <w:szCs w:val="26"/>
          <w:lang w:val="en-US" w:eastAsia="ru-RU"/>
        </w:rPr>
        <w:t>i</w:t>
      </w:r>
      <w:proofErr w:type="spellEnd"/>
      <w:r w:rsidRPr="00D04CD0">
        <w:rPr>
          <w:rFonts w:ascii="Myriad Pro" w:eastAsia="Calibri" w:hAnsi="Myriad Pro" w:cs="Times New Roman"/>
          <w:sz w:val="26"/>
          <w:szCs w:val="26"/>
          <w:lang w:eastAsia="ru-RU"/>
        </w:rPr>
        <w:t>-й год долгосрочного периода регулирования в соответствии с действующим на момент принятия тарифно-балансовых решений законодательства. Величина расходов по экологическим платежам в 2017 году составила 189 тыс. руб., что ниже утвержденной величины на 114 тыс. руб. На 2018 год Исполнителем рассчитана величина расходов по экологическим платежам в размере 222 043 руб., что на 9 тыс. руб. больше утвержденной величины.</w:t>
      </w:r>
    </w:p>
    <w:p w14:paraId="039AAA33"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Исполнитель отмечает, что в составе обосновывающих материалов, поданных в рамках заявки на 2017 год отсутствует расчет водного налога за пользование объектами по филиалам на 2017 год.</w:t>
      </w:r>
    </w:p>
    <w:p w14:paraId="5F801189" w14:textId="77777777" w:rsidR="006F7200" w:rsidRPr="00D04CD0" w:rsidRDefault="006F7200" w:rsidP="006F7200">
      <w:pPr>
        <w:spacing w:before="0" w:after="0"/>
        <w:ind w:firstLine="567"/>
        <w:contextualSpacing/>
        <w:rPr>
          <w:rFonts w:ascii="Myriad Pro" w:eastAsia="Calibri" w:hAnsi="Myriad Pro" w:cs="Times New Roman"/>
          <w:b/>
          <w:bCs/>
          <w:color w:val="4F6228"/>
          <w:sz w:val="26"/>
          <w:szCs w:val="26"/>
          <w:lang w:eastAsia="ru-RU"/>
        </w:rPr>
      </w:pPr>
      <w:r w:rsidRPr="00D04CD0">
        <w:rPr>
          <w:rFonts w:ascii="Myriad Pro" w:eastAsia="Calibri" w:hAnsi="Myriad Pro" w:cs="Times New Roman"/>
          <w:b/>
          <w:bCs/>
          <w:color w:val="4F6228"/>
          <w:sz w:val="26"/>
          <w:szCs w:val="26"/>
          <w:lang w:eastAsia="ru-RU"/>
        </w:rPr>
        <w:t>Транспортный налог</w:t>
      </w:r>
    </w:p>
    <w:p w14:paraId="4F2D98A6" w14:textId="45AAA853"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Исполнителем произведен расчет расходов на уплату транспортного налога на 2017 и 2018 годы исходя из утвержденных ставок транспортного налога и предоставленном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реестре автотранспортных средств и </w:t>
      </w:r>
      <w:r w:rsidRPr="00D04CD0">
        <w:rPr>
          <w:rFonts w:ascii="Myriad Pro" w:eastAsia="Calibri" w:hAnsi="Myriad Pro" w:cs="Times New Roman"/>
          <w:sz w:val="26"/>
          <w:szCs w:val="26"/>
          <w:lang w:eastAsia="ru-RU"/>
        </w:rPr>
        <w:lastRenderedPageBreak/>
        <w:t>мощности двигателей. Исполнитель отмечает отсутствие в действующих на момент принятия ТБР инвестиционных программах плана финансирования и освоения в рамках приобретения автотранспортных средств, что соответствует предоставленными электросетевыми организациями расчетами транспортного налога.</w:t>
      </w:r>
    </w:p>
    <w:p w14:paraId="2345F704" w14:textId="55ADF21D"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Также исполнитель отмечает, что в рамках подачи тарифной заявки на 2017 и 2018 годы филиал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Восточные электрические сети при расчете величины транспортного налога проводил индексацию рассчитанной величины, что не соответствует Основам ценообразования. Помимо этого, в материалах заявки на 2017 год отсутствует информация по расчету транспортного налога для Исполнительного аппарата – филиала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4E221EB5"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Величина расходов на уплату транспортного налога на 2017 год составила 1 374 тыс. руб. Величина расходов на уплату транспортного налога на 2018 год составила 1 562 тыс. руб., что ниже заявленной величины на 42 тыс. рублей.</w:t>
      </w:r>
    </w:p>
    <w:p w14:paraId="0E00DFD2" w14:textId="77777777" w:rsidR="006F7200" w:rsidRPr="00D04CD0" w:rsidRDefault="006F7200" w:rsidP="006F7200">
      <w:pPr>
        <w:spacing w:before="0" w:after="0"/>
        <w:ind w:firstLine="567"/>
        <w:contextualSpacing/>
        <w:rPr>
          <w:rFonts w:ascii="Myriad Pro" w:eastAsia="Calibri" w:hAnsi="Myriad Pro" w:cs="Times New Roman"/>
          <w:sz w:val="26"/>
          <w:szCs w:val="26"/>
          <w:u w:val="single"/>
          <w:lang w:eastAsia="ru-RU"/>
        </w:rPr>
      </w:pPr>
      <w:r w:rsidRPr="00D04CD0">
        <w:rPr>
          <w:rFonts w:ascii="Myriad Pro" w:eastAsia="Calibri" w:hAnsi="Myriad Pro" w:cs="Times New Roman"/>
          <w:sz w:val="26"/>
          <w:szCs w:val="26"/>
          <w:u w:val="single"/>
          <w:lang w:eastAsia="ru-RU"/>
        </w:rPr>
        <w:t>2017</w:t>
      </w:r>
    </w:p>
    <w:tbl>
      <w:tblPr>
        <w:tblW w:w="0" w:type="auto"/>
        <w:tblLayout w:type="fixed"/>
        <w:tblLook w:val="04A0" w:firstRow="1" w:lastRow="0" w:firstColumn="1" w:lastColumn="0" w:noHBand="0" w:noVBand="1"/>
      </w:tblPr>
      <w:tblGrid>
        <w:gridCol w:w="3392"/>
        <w:gridCol w:w="1701"/>
        <w:gridCol w:w="1418"/>
        <w:gridCol w:w="1345"/>
        <w:gridCol w:w="1479"/>
      </w:tblGrid>
      <w:tr w:rsidR="006F7200" w:rsidRPr="00D04CD0" w14:paraId="7ACA9EA0" w14:textId="77777777" w:rsidTr="00073243">
        <w:trPr>
          <w:trHeight w:val="915"/>
        </w:trPr>
        <w:tc>
          <w:tcPr>
            <w:tcW w:w="3392"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2973B80"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Транспортный налог</w:t>
            </w:r>
          </w:p>
        </w:tc>
        <w:tc>
          <w:tcPr>
            <w:tcW w:w="1701" w:type="dxa"/>
            <w:tcBorders>
              <w:top w:val="single" w:sz="8" w:space="0" w:color="FFFFFF"/>
              <w:left w:val="nil"/>
              <w:bottom w:val="single" w:sz="8" w:space="0" w:color="FFFFFF"/>
              <w:right w:val="single" w:sz="8" w:space="0" w:color="FFFFFF"/>
            </w:tcBorders>
            <w:shd w:val="clear" w:color="000000" w:fill="4F6228"/>
            <w:vAlign w:val="center"/>
            <w:hideMark/>
          </w:tcPr>
          <w:p w14:paraId="0ED290E5"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2015 г. факт</w:t>
            </w:r>
          </w:p>
        </w:tc>
        <w:tc>
          <w:tcPr>
            <w:tcW w:w="1418" w:type="dxa"/>
            <w:tcBorders>
              <w:top w:val="single" w:sz="8" w:space="0" w:color="FFFFFF"/>
              <w:left w:val="nil"/>
              <w:bottom w:val="single" w:sz="8" w:space="0" w:color="FFFFFF"/>
              <w:right w:val="single" w:sz="8" w:space="0" w:color="FFFFFF"/>
            </w:tcBorders>
            <w:shd w:val="clear" w:color="000000" w:fill="4F6228"/>
            <w:vAlign w:val="center"/>
            <w:hideMark/>
          </w:tcPr>
          <w:p w14:paraId="3F0D4A2D"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2016 г. ожидание</w:t>
            </w:r>
          </w:p>
        </w:tc>
        <w:tc>
          <w:tcPr>
            <w:tcW w:w="1345" w:type="dxa"/>
            <w:tcBorders>
              <w:top w:val="single" w:sz="8" w:space="0" w:color="FFFFFF"/>
              <w:left w:val="nil"/>
              <w:bottom w:val="single" w:sz="8" w:space="0" w:color="FFFFFF"/>
              <w:right w:val="single" w:sz="8" w:space="0" w:color="FFFFFF"/>
            </w:tcBorders>
            <w:shd w:val="clear" w:color="000000" w:fill="4F6228"/>
            <w:vAlign w:val="center"/>
            <w:hideMark/>
          </w:tcPr>
          <w:p w14:paraId="7BE387E5"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2017 г. Заявка</w:t>
            </w:r>
          </w:p>
        </w:tc>
        <w:tc>
          <w:tcPr>
            <w:tcW w:w="1479" w:type="dxa"/>
            <w:tcBorders>
              <w:top w:val="single" w:sz="8" w:space="0" w:color="FFFFFF"/>
              <w:left w:val="nil"/>
              <w:bottom w:val="single" w:sz="8" w:space="0" w:color="FFFFFF"/>
              <w:right w:val="single" w:sz="8" w:space="0" w:color="FFFFFF"/>
            </w:tcBorders>
            <w:shd w:val="clear" w:color="000000" w:fill="4F6228"/>
            <w:vAlign w:val="center"/>
            <w:hideMark/>
          </w:tcPr>
          <w:p w14:paraId="62E15D71"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Расчет исполнителя</w:t>
            </w:r>
          </w:p>
        </w:tc>
      </w:tr>
      <w:tr w:rsidR="006F7200" w:rsidRPr="00D04CD0" w14:paraId="776021C4" w14:textId="77777777" w:rsidTr="00073243">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45384" w14:textId="3E1FF3BE" w:rsidR="006F7200" w:rsidRPr="00D04CD0" w:rsidRDefault="006F7200" w:rsidP="006F7200">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 xml:space="preserve">Всего по </w:t>
            </w:r>
            <w:r w:rsidR="00A12EB1">
              <w:rPr>
                <w:rFonts w:ascii="Myriad Pro" w:eastAsia="Times New Roman" w:hAnsi="Myriad Pro" w:cs="Calibri"/>
                <w:b/>
                <w:bCs/>
                <w:color w:val="000000"/>
                <w:sz w:val="22"/>
                <w:lang w:eastAsia="ru-RU"/>
              </w:rPr>
              <w:t>АО </w:t>
            </w:r>
            <w:r w:rsidRPr="00D04CD0">
              <w:rPr>
                <w:rFonts w:ascii="Myriad Pro" w:eastAsia="Times New Roman" w:hAnsi="Myriad Pro" w:cs="Calibri"/>
                <w:b/>
                <w:bCs/>
                <w:color w:val="000000"/>
                <w:sz w:val="22"/>
                <w:lang w:eastAsia="ru-RU"/>
              </w:rPr>
              <w:t>"</w:t>
            </w:r>
            <w:proofErr w:type="spellStart"/>
            <w:r w:rsidRPr="00D04CD0">
              <w:rPr>
                <w:rFonts w:ascii="Myriad Pro" w:eastAsia="Times New Roman" w:hAnsi="Myriad Pro" w:cs="Calibri"/>
                <w:b/>
                <w:bCs/>
                <w:color w:val="000000"/>
                <w:sz w:val="22"/>
                <w:lang w:eastAsia="ru-RU"/>
              </w:rPr>
              <w:t>Янтарьэнерго</w:t>
            </w:r>
            <w:proofErr w:type="spellEnd"/>
            <w:r w:rsidRPr="00D04CD0">
              <w:rPr>
                <w:rFonts w:ascii="Myriad Pro" w:eastAsia="Times New Roman" w:hAnsi="Myriad Pro" w:cs="Calibri"/>
                <w:b/>
                <w:bCs/>
                <w:color w:val="000000"/>
                <w:sz w:val="22"/>
                <w:lang w:eastAsia="ru-RU"/>
              </w:rPr>
              <w:t>"</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474BE4D"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1 380,77</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DB57787"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1 361,38</w:t>
            </w:r>
          </w:p>
        </w:tc>
        <w:tc>
          <w:tcPr>
            <w:tcW w:w="1345" w:type="dxa"/>
            <w:tcBorders>
              <w:top w:val="single" w:sz="4" w:space="0" w:color="auto"/>
              <w:left w:val="nil"/>
              <w:bottom w:val="single" w:sz="4" w:space="0" w:color="auto"/>
              <w:right w:val="single" w:sz="4" w:space="0" w:color="auto"/>
            </w:tcBorders>
            <w:shd w:val="clear" w:color="auto" w:fill="auto"/>
            <w:noWrap/>
            <w:vAlign w:val="center"/>
            <w:hideMark/>
          </w:tcPr>
          <w:p w14:paraId="55B72A91"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1 424,32</w:t>
            </w:r>
          </w:p>
        </w:tc>
        <w:tc>
          <w:tcPr>
            <w:tcW w:w="1479" w:type="dxa"/>
            <w:tcBorders>
              <w:top w:val="single" w:sz="4" w:space="0" w:color="auto"/>
              <w:left w:val="nil"/>
              <w:bottom w:val="single" w:sz="4" w:space="0" w:color="auto"/>
              <w:right w:val="single" w:sz="4" w:space="0" w:color="auto"/>
            </w:tcBorders>
            <w:shd w:val="clear" w:color="auto" w:fill="auto"/>
            <w:noWrap/>
            <w:vAlign w:val="center"/>
            <w:hideMark/>
          </w:tcPr>
          <w:p w14:paraId="6EE8E32D"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1 374,05</w:t>
            </w:r>
          </w:p>
        </w:tc>
      </w:tr>
      <w:tr w:rsidR="006F7200" w:rsidRPr="00D04CD0" w14:paraId="0F9CC484" w14:textId="77777777" w:rsidTr="00073243">
        <w:trPr>
          <w:trHeight w:val="30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3DFC561D"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Западные электрические сети</w:t>
            </w:r>
          </w:p>
        </w:tc>
        <w:tc>
          <w:tcPr>
            <w:tcW w:w="1701" w:type="dxa"/>
            <w:tcBorders>
              <w:top w:val="nil"/>
              <w:left w:val="nil"/>
              <w:bottom w:val="single" w:sz="4" w:space="0" w:color="auto"/>
              <w:right w:val="single" w:sz="4" w:space="0" w:color="auto"/>
            </w:tcBorders>
            <w:shd w:val="clear" w:color="auto" w:fill="auto"/>
            <w:noWrap/>
            <w:vAlign w:val="center"/>
            <w:hideMark/>
          </w:tcPr>
          <w:p w14:paraId="14805E65"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549,51</w:t>
            </w:r>
          </w:p>
        </w:tc>
        <w:tc>
          <w:tcPr>
            <w:tcW w:w="1418" w:type="dxa"/>
            <w:tcBorders>
              <w:top w:val="nil"/>
              <w:left w:val="nil"/>
              <w:bottom w:val="single" w:sz="4" w:space="0" w:color="auto"/>
              <w:right w:val="single" w:sz="4" w:space="0" w:color="auto"/>
            </w:tcBorders>
            <w:shd w:val="clear" w:color="auto" w:fill="auto"/>
            <w:noWrap/>
            <w:vAlign w:val="center"/>
            <w:hideMark/>
          </w:tcPr>
          <w:p w14:paraId="1BB20396"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565,20</w:t>
            </w:r>
          </w:p>
        </w:tc>
        <w:tc>
          <w:tcPr>
            <w:tcW w:w="1345" w:type="dxa"/>
            <w:tcBorders>
              <w:top w:val="nil"/>
              <w:left w:val="nil"/>
              <w:bottom w:val="single" w:sz="4" w:space="0" w:color="auto"/>
              <w:right w:val="single" w:sz="4" w:space="0" w:color="auto"/>
            </w:tcBorders>
            <w:shd w:val="clear" w:color="auto" w:fill="auto"/>
            <w:noWrap/>
            <w:vAlign w:val="center"/>
            <w:hideMark/>
          </w:tcPr>
          <w:p w14:paraId="1740627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565,20</w:t>
            </w:r>
          </w:p>
        </w:tc>
        <w:tc>
          <w:tcPr>
            <w:tcW w:w="1479" w:type="dxa"/>
            <w:tcBorders>
              <w:top w:val="nil"/>
              <w:left w:val="nil"/>
              <w:bottom w:val="single" w:sz="4" w:space="0" w:color="auto"/>
              <w:right w:val="single" w:sz="4" w:space="0" w:color="auto"/>
            </w:tcBorders>
            <w:shd w:val="clear" w:color="auto" w:fill="auto"/>
            <w:noWrap/>
            <w:vAlign w:val="center"/>
            <w:hideMark/>
          </w:tcPr>
          <w:p w14:paraId="1C0F3CD0"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565,20</w:t>
            </w:r>
          </w:p>
        </w:tc>
      </w:tr>
      <w:tr w:rsidR="006F7200" w:rsidRPr="00D04CD0" w14:paraId="48D910BD" w14:textId="77777777" w:rsidTr="00073243">
        <w:trPr>
          <w:trHeight w:val="30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0C2BC456"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Восточные электрические сети</w:t>
            </w:r>
          </w:p>
        </w:tc>
        <w:tc>
          <w:tcPr>
            <w:tcW w:w="1701" w:type="dxa"/>
            <w:tcBorders>
              <w:top w:val="nil"/>
              <w:left w:val="nil"/>
              <w:bottom w:val="single" w:sz="4" w:space="0" w:color="auto"/>
              <w:right w:val="single" w:sz="4" w:space="0" w:color="auto"/>
            </w:tcBorders>
            <w:shd w:val="clear" w:color="auto" w:fill="auto"/>
            <w:noWrap/>
            <w:vAlign w:val="center"/>
            <w:hideMark/>
          </w:tcPr>
          <w:p w14:paraId="0617DC8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630,50</w:t>
            </w:r>
          </w:p>
        </w:tc>
        <w:tc>
          <w:tcPr>
            <w:tcW w:w="1418" w:type="dxa"/>
            <w:tcBorders>
              <w:top w:val="nil"/>
              <w:left w:val="nil"/>
              <w:bottom w:val="single" w:sz="4" w:space="0" w:color="auto"/>
              <w:right w:val="single" w:sz="4" w:space="0" w:color="auto"/>
            </w:tcBorders>
            <w:shd w:val="clear" w:color="auto" w:fill="auto"/>
            <w:noWrap/>
            <w:vAlign w:val="center"/>
            <w:hideMark/>
          </w:tcPr>
          <w:p w14:paraId="5C74E7BC"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599,29</w:t>
            </w:r>
          </w:p>
        </w:tc>
        <w:tc>
          <w:tcPr>
            <w:tcW w:w="1345" w:type="dxa"/>
            <w:tcBorders>
              <w:top w:val="nil"/>
              <w:left w:val="nil"/>
              <w:bottom w:val="single" w:sz="4" w:space="0" w:color="auto"/>
              <w:right w:val="single" w:sz="4" w:space="0" w:color="auto"/>
            </w:tcBorders>
            <w:shd w:val="clear" w:color="auto" w:fill="auto"/>
            <w:noWrap/>
            <w:vAlign w:val="center"/>
            <w:hideMark/>
          </w:tcPr>
          <w:p w14:paraId="0BEB0153"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649,56</w:t>
            </w:r>
          </w:p>
        </w:tc>
        <w:tc>
          <w:tcPr>
            <w:tcW w:w="1479" w:type="dxa"/>
            <w:tcBorders>
              <w:top w:val="nil"/>
              <w:left w:val="nil"/>
              <w:bottom w:val="single" w:sz="4" w:space="0" w:color="auto"/>
              <w:right w:val="single" w:sz="4" w:space="0" w:color="auto"/>
            </w:tcBorders>
            <w:shd w:val="clear" w:color="auto" w:fill="auto"/>
            <w:noWrap/>
            <w:vAlign w:val="center"/>
            <w:hideMark/>
          </w:tcPr>
          <w:p w14:paraId="519E8174"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599,29</w:t>
            </w:r>
          </w:p>
        </w:tc>
      </w:tr>
      <w:tr w:rsidR="006F7200" w:rsidRPr="00D04CD0" w14:paraId="255BAB8D" w14:textId="77777777" w:rsidTr="00073243">
        <w:trPr>
          <w:trHeight w:val="30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4A63F515"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Городские электрические сети</w:t>
            </w:r>
          </w:p>
        </w:tc>
        <w:tc>
          <w:tcPr>
            <w:tcW w:w="1701" w:type="dxa"/>
            <w:tcBorders>
              <w:top w:val="nil"/>
              <w:left w:val="nil"/>
              <w:bottom w:val="single" w:sz="4" w:space="0" w:color="auto"/>
              <w:right w:val="single" w:sz="4" w:space="0" w:color="auto"/>
            </w:tcBorders>
            <w:shd w:val="clear" w:color="auto" w:fill="auto"/>
            <w:noWrap/>
            <w:vAlign w:val="center"/>
            <w:hideMark/>
          </w:tcPr>
          <w:p w14:paraId="77BDF8F9"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200,76</w:t>
            </w:r>
          </w:p>
        </w:tc>
        <w:tc>
          <w:tcPr>
            <w:tcW w:w="1418" w:type="dxa"/>
            <w:tcBorders>
              <w:top w:val="nil"/>
              <w:left w:val="nil"/>
              <w:bottom w:val="single" w:sz="4" w:space="0" w:color="auto"/>
              <w:right w:val="single" w:sz="4" w:space="0" w:color="auto"/>
            </w:tcBorders>
            <w:shd w:val="clear" w:color="auto" w:fill="auto"/>
            <w:noWrap/>
            <w:vAlign w:val="center"/>
            <w:hideMark/>
          </w:tcPr>
          <w:p w14:paraId="4E055A33"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196,89</w:t>
            </w:r>
          </w:p>
        </w:tc>
        <w:tc>
          <w:tcPr>
            <w:tcW w:w="1345" w:type="dxa"/>
            <w:tcBorders>
              <w:top w:val="nil"/>
              <w:left w:val="nil"/>
              <w:bottom w:val="single" w:sz="4" w:space="0" w:color="auto"/>
              <w:right w:val="single" w:sz="4" w:space="0" w:color="auto"/>
            </w:tcBorders>
            <w:shd w:val="clear" w:color="auto" w:fill="auto"/>
            <w:noWrap/>
            <w:vAlign w:val="center"/>
            <w:hideMark/>
          </w:tcPr>
          <w:p w14:paraId="3E62262D"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209,56</w:t>
            </w:r>
          </w:p>
        </w:tc>
        <w:tc>
          <w:tcPr>
            <w:tcW w:w="1479" w:type="dxa"/>
            <w:tcBorders>
              <w:top w:val="nil"/>
              <w:left w:val="nil"/>
              <w:bottom w:val="single" w:sz="4" w:space="0" w:color="auto"/>
              <w:right w:val="single" w:sz="4" w:space="0" w:color="auto"/>
            </w:tcBorders>
            <w:shd w:val="clear" w:color="auto" w:fill="auto"/>
            <w:noWrap/>
            <w:vAlign w:val="center"/>
            <w:hideMark/>
          </w:tcPr>
          <w:p w14:paraId="565F696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209,56</w:t>
            </w:r>
          </w:p>
        </w:tc>
      </w:tr>
      <w:tr w:rsidR="006F7200" w:rsidRPr="00D04CD0" w14:paraId="43EE768A" w14:textId="77777777" w:rsidTr="00073243">
        <w:trPr>
          <w:trHeight w:val="30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48D101DC"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Исполнительный аппарат</w:t>
            </w:r>
          </w:p>
        </w:tc>
        <w:tc>
          <w:tcPr>
            <w:tcW w:w="1701" w:type="dxa"/>
            <w:tcBorders>
              <w:top w:val="nil"/>
              <w:left w:val="nil"/>
              <w:bottom w:val="single" w:sz="4" w:space="0" w:color="auto"/>
              <w:right w:val="single" w:sz="4" w:space="0" w:color="auto"/>
            </w:tcBorders>
            <w:shd w:val="clear" w:color="auto" w:fill="auto"/>
            <w:noWrap/>
            <w:vAlign w:val="center"/>
            <w:hideMark/>
          </w:tcPr>
          <w:p w14:paraId="15413342"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418" w:type="dxa"/>
            <w:tcBorders>
              <w:top w:val="nil"/>
              <w:left w:val="nil"/>
              <w:bottom w:val="single" w:sz="4" w:space="0" w:color="auto"/>
              <w:right w:val="single" w:sz="4" w:space="0" w:color="auto"/>
            </w:tcBorders>
            <w:shd w:val="clear" w:color="auto" w:fill="auto"/>
            <w:noWrap/>
            <w:vAlign w:val="center"/>
            <w:hideMark/>
          </w:tcPr>
          <w:p w14:paraId="015838C2"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345" w:type="dxa"/>
            <w:tcBorders>
              <w:top w:val="nil"/>
              <w:left w:val="nil"/>
              <w:bottom w:val="single" w:sz="4" w:space="0" w:color="auto"/>
              <w:right w:val="single" w:sz="4" w:space="0" w:color="auto"/>
            </w:tcBorders>
            <w:shd w:val="clear" w:color="auto" w:fill="auto"/>
            <w:noWrap/>
            <w:vAlign w:val="center"/>
            <w:hideMark/>
          </w:tcPr>
          <w:p w14:paraId="30860C6C"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479" w:type="dxa"/>
            <w:tcBorders>
              <w:top w:val="nil"/>
              <w:left w:val="nil"/>
              <w:bottom w:val="single" w:sz="4" w:space="0" w:color="auto"/>
              <w:right w:val="single" w:sz="4" w:space="0" w:color="auto"/>
            </w:tcBorders>
            <w:shd w:val="clear" w:color="auto" w:fill="auto"/>
            <w:noWrap/>
            <w:vAlign w:val="center"/>
            <w:hideMark/>
          </w:tcPr>
          <w:p w14:paraId="21974994"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bl>
    <w:p w14:paraId="2C515608" w14:textId="77777777" w:rsidR="00BE3B92" w:rsidRPr="00D04CD0" w:rsidRDefault="00BE3B92" w:rsidP="006F7200">
      <w:pPr>
        <w:spacing w:before="0" w:after="0"/>
        <w:ind w:firstLine="567"/>
        <w:contextualSpacing/>
        <w:rPr>
          <w:rFonts w:ascii="Myriad Pro" w:eastAsia="Calibri" w:hAnsi="Myriad Pro" w:cs="Times New Roman"/>
          <w:sz w:val="26"/>
          <w:szCs w:val="26"/>
          <w:lang w:eastAsia="ru-RU"/>
        </w:rPr>
      </w:pPr>
    </w:p>
    <w:p w14:paraId="5C9390BC" w14:textId="77777777" w:rsidR="006F7200" w:rsidRPr="00D04CD0" w:rsidRDefault="006F7200" w:rsidP="006F7200">
      <w:pPr>
        <w:spacing w:before="0" w:after="0"/>
        <w:ind w:firstLine="567"/>
        <w:contextualSpacing/>
        <w:rPr>
          <w:rFonts w:ascii="Myriad Pro" w:eastAsia="Calibri" w:hAnsi="Myriad Pro" w:cs="Times New Roman"/>
          <w:sz w:val="26"/>
          <w:szCs w:val="26"/>
          <w:u w:val="single"/>
          <w:lang w:eastAsia="ru-RU"/>
        </w:rPr>
      </w:pPr>
      <w:r w:rsidRPr="00D04CD0">
        <w:rPr>
          <w:rFonts w:ascii="Myriad Pro" w:eastAsia="Calibri" w:hAnsi="Myriad Pro" w:cs="Times New Roman"/>
          <w:sz w:val="26"/>
          <w:szCs w:val="26"/>
          <w:u w:val="single"/>
          <w:lang w:eastAsia="ru-RU"/>
        </w:rPr>
        <w:t>2018</w:t>
      </w:r>
    </w:p>
    <w:tbl>
      <w:tblPr>
        <w:tblW w:w="0" w:type="auto"/>
        <w:tblLayout w:type="fixed"/>
        <w:tblLook w:val="04A0" w:firstRow="1" w:lastRow="0" w:firstColumn="1" w:lastColumn="0" w:noHBand="0" w:noVBand="1"/>
      </w:tblPr>
      <w:tblGrid>
        <w:gridCol w:w="3392"/>
        <w:gridCol w:w="1701"/>
        <w:gridCol w:w="1418"/>
        <w:gridCol w:w="1345"/>
        <w:gridCol w:w="1479"/>
      </w:tblGrid>
      <w:tr w:rsidR="006F7200" w:rsidRPr="00D04CD0" w14:paraId="502E3E5E" w14:textId="77777777" w:rsidTr="00073243">
        <w:trPr>
          <w:trHeight w:val="915"/>
        </w:trPr>
        <w:tc>
          <w:tcPr>
            <w:tcW w:w="3392"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4245EFB"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Транспортный налог</w:t>
            </w:r>
          </w:p>
        </w:tc>
        <w:tc>
          <w:tcPr>
            <w:tcW w:w="1701" w:type="dxa"/>
            <w:tcBorders>
              <w:top w:val="single" w:sz="8" w:space="0" w:color="FFFFFF"/>
              <w:left w:val="nil"/>
              <w:bottom w:val="single" w:sz="8" w:space="0" w:color="FFFFFF"/>
              <w:right w:val="single" w:sz="8" w:space="0" w:color="FFFFFF"/>
            </w:tcBorders>
            <w:shd w:val="clear" w:color="000000" w:fill="4F6228"/>
            <w:vAlign w:val="center"/>
            <w:hideMark/>
          </w:tcPr>
          <w:p w14:paraId="225C7F21"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2016 г. Факт</w:t>
            </w:r>
          </w:p>
        </w:tc>
        <w:tc>
          <w:tcPr>
            <w:tcW w:w="1418" w:type="dxa"/>
            <w:tcBorders>
              <w:top w:val="single" w:sz="8" w:space="0" w:color="FFFFFF"/>
              <w:left w:val="nil"/>
              <w:bottom w:val="single" w:sz="8" w:space="0" w:color="FFFFFF"/>
              <w:right w:val="single" w:sz="8" w:space="0" w:color="FFFFFF"/>
            </w:tcBorders>
            <w:shd w:val="clear" w:color="000000" w:fill="4F6228"/>
            <w:vAlign w:val="center"/>
            <w:hideMark/>
          </w:tcPr>
          <w:p w14:paraId="5185D474"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2017 г. Ожидание</w:t>
            </w:r>
          </w:p>
        </w:tc>
        <w:tc>
          <w:tcPr>
            <w:tcW w:w="1345" w:type="dxa"/>
            <w:tcBorders>
              <w:top w:val="single" w:sz="8" w:space="0" w:color="FFFFFF"/>
              <w:left w:val="nil"/>
              <w:bottom w:val="single" w:sz="8" w:space="0" w:color="FFFFFF"/>
              <w:right w:val="single" w:sz="8" w:space="0" w:color="FFFFFF"/>
            </w:tcBorders>
            <w:shd w:val="clear" w:color="000000" w:fill="4F6228"/>
            <w:vAlign w:val="center"/>
            <w:hideMark/>
          </w:tcPr>
          <w:p w14:paraId="16343A37"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2018 г. Заявка</w:t>
            </w:r>
          </w:p>
        </w:tc>
        <w:tc>
          <w:tcPr>
            <w:tcW w:w="1479" w:type="dxa"/>
            <w:tcBorders>
              <w:top w:val="single" w:sz="8" w:space="0" w:color="FFFFFF"/>
              <w:left w:val="nil"/>
              <w:bottom w:val="single" w:sz="8" w:space="0" w:color="FFFFFF"/>
              <w:right w:val="single" w:sz="8" w:space="0" w:color="FFFFFF"/>
            </w:tcBorders>
            <w:shd w:val="clear" w:color="000000" w:fill="4F6228"/>
            <w:vAlign w:val="center"/>
            <w:hideMark/>
          </w:tcPr>
          <w:p w14:paraId="6CA9FBD0"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Расчет исполнителя</w:t>
            </w:r>
          </w:p>
        </w:tc>
      </w:tr>
      <w:tr w:rsidR="006F7200" w:rsidRPr="00D04CD0" w14:paraId="4A34AAD9" w14:textId="77777777" w:rsidTr="00073243">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B73E4" w14:textId="47E1CD8D" w:rsidR="006F7200" w:rsidRPr="00D04CD0" w:rsidRDefault="006F7200" w:rsidP="006F7200">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 xml:space="preserve">Всего по </w:t>
            </w:r>
            <w:r w:rsidR="00A12EB1">
              <w:rPr>
                <w:rFonts w:ascii="Myriad Pro" w:eastAsia="Times New Roman" w:hAnsi="Myriad Pro" w:cs="Calibri"/>
                <w:b/>
                <w:bCs/>
                <w:color w:val="000000"/>
                <w:sz w:val="22"/>
                <w:lang w:eastAsia="ru-RU"/>
              </w:rPr>
              <w:t>АО </w:t>
            </w:r>
            <w:r w:rsidRPr="00D04CD0">
              <w:rPr>
                <w:rFonts w:ascii="Myriad Pro" w:eastAsia="Times New Roman" w:hAnsi="Myriad Pro" w:cs="Calibri"/>
                <w:b/>
                <w:bCs/>
                <w:color w:val="000000"/>
                <w:sz w:val="22"/>
                <w:lang w:eastAsia="ru-RU"/>
              </w:rPr>
              <w:t>"</w:t>
            </w:r>
            <w:proofErr w:type="spellStart"/>
            <w:r w:rsidRPr="00D04CD0">
              <w:rPr>
                <w:rFonts w:ascii="Myriad Pro" w:eastAsia="Times New Roman" w:hAnsi="Myriad Pro" w:cs="Calibri"/>
                <w:b/>
                <w:bCs/>
                <w:color w:val="000000"/>
                <w:sz w:val="22"/>
                <w:lang w:eastAsia="ru-RU"/>
              </w:rPr>
              <w:t>Янтарьэнерго</w:t>
            </w:r>
            <w:proofErr w:type="spellEnd"/>
            <w:r w:rsidRPr="00D04CD0">
              <w:rPr>
                <w:rFonts w:ascii="Myriad Pro" w:eastAsia="Times New Roman" w:hAnsi="Myriad Pro" w:cs="Calibri"/>
                <w:b/>
                <w:bCs/>
                <w:color w:val="000000"/>
                <w:sz w:val="22"/>
                <w:lang w:eastAsia="ru-RU"/>
              </w:rPr>
              <w:t>"</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D39C034"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1 539,06</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B8F6495"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1 578,44</w:t>
            </w:r>
          </w:p>
        </w:tc>
        <w:tc>
          <w:tcPr>
            <w:tcW w:w="1345" w:type="dxa"/>
            <w:tcBorders>
              <w:top w:val="single" w:sz="4" w:space="0" w:color="auto"/>
              <w:left w:val="nil"/>
              <w:bottom w:val="single" w:sz="4" w:space="0" w:color="auto"/>
              <w:right w:val="single" w:sz="4" w:space="0" w:color="auto"/>
            </w:tcBorders>
            <w:shd w:val="clear" w:color="auto" w:fill="auto"/>
            <w:noWrap/>
            <w:vAlign w:val="center"/>
            <w:hideMark/>
          </w:tcPr>
          <w:p w14:paraId="07126BDE"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1 603,64</w:t>
            </w:r>
          </w:p>
        </w:tc>
        <w:tc>
          <w:tcPr>
            <w:tcW w:w="1479" w:type="dxa"/>
            <w:tcBorders>
              <w:top w:val="single" w:sz="4" w:space="0" w:color="auto"/>
              <w:left w:val="nil"/>
              <w:bottom w:val="single" w:sz="4" w:space="0" w:color="auto"/>
              <w:right w:val="single" w:sz="4" w:space="0" w:color="auto"/>
            </w:tcBorders>
            <w:shd w:val="clear" w:color="auto" w:fill="auto"/>
            <w:noWrap/>
            <w:vAlign w:val="center"/>
            <w:hideMark/>
          </w:tcPr>
          <w:p w14:paraId="68C0DEEA"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1 561,89</w:t>
            </w:r>
          </w:p>
        </w:tc>
      </w:tr>
      <w:tr w:rsidR="006F7200" w:rsidRPr="00D04CD0" w14:paraId="2282F309" w14:textId="77777777" w:rsidTr="00073243">
        <w:trPr>
          <w:trHeight w:val="30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618B19A0"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Западные электрические сети</w:t>
            </w:r>
          </w:p>
        </w:tc>
        <w:tc>
          <w:tcPr>
            <w:tcW w:w="1701" w:type="dxa"/>
            <w:tcBorders>
              <w:top w:val="nil"/>
              <w:left w:val="nil"/>
              <w:bottom w:val="single" w:sz="4" w:space="0" w:color="auto"/>
              <w:right w:val="single" w:sz="4" w:space="0" w:color="auto"/>
            </w:tcBorders>
            <w:shd w:val="clear" w:color="auto" w:fill="auto"/>
            <w:noWrap/>
            <w:vAlign w:val="center"/>
            <w:hideMark/>
          </w:tcPr>
          <w:p w14:paraId="30630450"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568,00</w:t>
            </w:r>
          </w:p>
        </w:tc>
        <w:tc>
          <w:tcPr>
            <w:tcW w:w="1418" w:type="dxa"/>
            <w:tcBorders>
              <w:top w:val="nil"/>
              <w:left w:val="nil"/>
              <w:bottom w:val="single" w:sz="4" w:space="0" w:color="auto"/>
              <w:right w:val="single" w:sz="4" w:space="0" w:color="auto"/>
            </w:tcBorders>
            <w:shd w:val="clear" w:color="auto" w:fill="auto"/>
            <w:noWrap/>
            <w:vAlign w:val="center"/>
            <w:hideMark/>
          </w:tcPr>
          <w:p w14:paraId="61A94E32"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571,00</w:t>
            </w:r>
          </w:p>
        </w:tc>
        <w:tc>
          <w:tcPr>
            <w:tcW w:w="1345" w:type="dxa"/>
            <w:tcBorders>
              <w:top w:val="nil"/>
              <w:left w:val="nil"/>
              <w:bottom w:val="single" w:sz="4" w:space="0" w:color="auto"/>
              <w:right w:val="single" w:sz="4" w:space="0" w:color="auto"/>
            </w:tcBorders>
            <w:shd w:val="clear" w:color="auto" w:fill="auto"/>
            <w:noWrap/>
            <w:vAlign w:val="center"/>
            <w:hideMark/>
          </w:tcPr>
          <w:p w14:paraId="3729CBE6"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571,00</w:t>
            </w:r>
          </w:p>
        </w:tc>
        <w:tc>
          <w:tcPr>
            <w:tcW w:w="1479" w:type="dxa"/>
            <w:tcBorders>
              <w:top w:val="nil"/>
              <w:left w:val="nil"/>
              <w:bottom w:val="single" w:sz="4" w:space="0" w:color="auto"/>
              <w:right w:val="single" w:sz="4" w:space="0" w:color="auto"/>
            </w:tcBorders>
            <w:shd w:val="clear" w:color="auto" w:fill="auto"/>
            <w:noWrap/>
            <w:vAlign w:val="center"/>
            <w:hideMark/>
          </w:tcPr>
          <w:p w14:paraId="59801A6F"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571,00</w:t>
            </w:r>
          </w:p>
        </w:tc>
      </w:tr>
      <w:tr w:rsidR="006F7200" w:rsidRPr="00D04CD0" w14:paraId="60353476" w14:textId="77777777" w:rsidTr="00073243">
        <w:trPr>
          <w:trHeight w:val="30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14B26A87"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Восточные электрические сети</w:t>
            </w:r>
          </w:p>
        </w:tc>
        <w:tc>
          <w:tcPr>
            <w:tcW w:w="1701" w:type="dxa"/>
            <w:tcBorders>
              <w:top w:val="nil"/>
              <w:left w:val="nil"/>
              <w:bottom w:val="single" w:sz="4" w:space="0" w:color="auto"/>
              <w:right w:val="single" w:sz="4" w:space="0" w:color="auto"/>
            </w:tcBorders>
            <w:shd w:val="clear" w:color="auto" w:fill="auto"/>
            <w:noWrap/>
            <w:vAlign w:val="center"/>
            <w:hideMark/>
          </w:tcPr>
          <w:p w14:paraId="1BAD70BF"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629,49</w:t>
            </w:r>
          </w:p>
        </w:tc>
        <w:tc>
          <w:tcPr>
            <w:tcW w:w="1418" w:type="dxa"/>
            <w:tcBorders>
              <w:top w:val="nil"/>
              <w:left w:val="nil"/>
              <w:bottom w:val="single" w:sz="4" w:space="0" w:color="auto"/>
              <w:right w:val="single" w:sz="4" w:space="0" w:color="auto"/>
            </w:tcBorders>
            <w:shd w:val="clear" w:color="auto" w:fill="auto"/>
            <w:noWrap/>
            <w:vAlign w:val="center"/>
            <w:hideMark/>
          </w:tcPr>
          <w:p w14:paraId="67CB0F99"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630,00</w:t>
            </w:r>
          </w:p>
        </w:tc>
        <w:tc>
          <w:tcPr>
            <w:tcW w:w="1345" w:type="dxa"/>
            <w:tcBorders>
              <w:top w:val="nil"/>
              <w:left w:val="nil"/>
              <w:bottom w:val="single" w:sz="4" w:space="0" w:color="auto"/>
              <w:right w:val="single" w:sz="4" w:space="0" w:color="auto"/>
            </w:tcBorders>
            <w:shd w:val="clear" w:color="auto" w:fill="auto"/>
            <w:noWrap/>
            <w:vAlign w:val="center"/>
            <w:hideMark/>
          </w:tcPr>
          <w:p w14:paraId="742253F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655,20</w:t>
            </w:r>
          </w:p>
        </w:tc>
        <w:tc>
          <w:tcPr>
            <w:tcW w:w="1479" w:type="dxa"/>
            <w:tcBorders>
              <w:top w:val="nil"/>
              <w:left w:val="nil"/>
              <w:bottom w:val="single" w:sz="4" w:space="0" w:color="auto"/>
              <w:right w:val="single" w:sz="4" w:space="0" w:color="auto"/>
            </w:tcBorders>
            <w:shd w:val="clear" w:color="auto" w:fill="auto"/>
            <w:noWrap/>
            <w:vAlign w:val="center"/>
            <w:hideMark/>
          </w:tcPr>
          <w:p w14:paraId="63FC46C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630,00</w:t>
            </w:r>
          </w:p>
        </w:tc>
      </w:tr>
      <w:tr w:rsidR="006F7200" w:rsidRPr="00D04CD0" w14:paraId="2E87CBC4" w14:textId="77777777" w:rsidTr="00073243">
        <w:trPr>
          <w:trHeight w:val="30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742A74B8"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Городские электрические сети</w:t>
            </w:r>
          </w:p>
        </w:tc>
        <w:tc>
          <w:tcPr>
            <w:tcW w:w="1701" w:type="dxa"/>
            <w:tcBorders>
              <w:top w:val="nil"/>
              <w:left w:val="nil"/>
              <w:bottom w:val="single" w:sz="4" w:space="0" w:color="auto"/>
              <w:right w:val="single" w:sz="4" w:space="0" w:color="auto"/>
            </w:tcBorders>
            <w:shd w:val="clear" w:color="auto" w:fill="auto"/>
            <w:noWrap/>
            <w:vAlign w:val="center"/>
            <w:hideMark/>
          </w:tcPr>
          <w:p w14:paraId="1BCCBF9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201,96</w:t>
            </w:r>
          </w:p>
        </w:tc>
        <w:tc>
          <w:tcPr>
            <w:tcW w:w="1418" w:type="dxa"/>
            <w:tcBorders>
              <w:top w:val="nil"/>
              <w:left w:val="nil"/>
              <w:bottom w:val="single" w:sz="4" w:space="0" w:color="auto"/>
              <w:right w:val="single" w:sz="4" w:space="0" w:color="auto"/>
            </w:tcBorders>
            <w:shd w:val="clear" w:color="auto" w:fill="auto"/>
            <w:noWrap/>
            <w:vAlign w:val="center"/>
            <w:hideMark/>
          </w:tcPr>
          <w:p w14:paraId="18DECA5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211,44</w:t>
            </w:r>
          </w:p>
        </w:tc>
        <w:tc>
          <w:tcPr>
            <w:tcW w:w="1345" w:type="dxa"/>
            <w:tcBorders>
              <w:top w:val="nil"/>
              <w:left w:val="nil"/>
              <w:bottom w:val="single" w:sz="4" w:space="0" w:color="auto"/>
              <w:right w:val="single" w:sz="4" w:space="0" w:color="auto"/>
            </w:tcBorders>
            <w:shd w:val="clear" w:color="auto" w:fill="auto"/>
            <w:noWrap/>
            <w:vAlign w:val="center"/>
            <w:hideMark/>
          </w:tcPr>
          <w:p w14:paraId="360628B4"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211,44</w:t>
            </w:r>
          </w:p>
        </w:tc>
        <w:tc>
          <w:tcPr>
            <w:tcW w:w="1479" w:type="dxa"/>
            <w:tcBorders>
              <w:top w:val="nil"/>
              <w:left w:val="nil"/>
              <w:bottom w:val="single" w:sz="4" w:space="0" w:color="auto"/>
              <w:right w:val="single" w:sz="4" w:space="0" w:color="auto"/>
            </w:tcBorders>
            <w:shd w:val="clear" w:color="auto" w:fill="auto"/>
            <w:noWrap/>
            <w:vAlign w:val="center"/>
            <w:hideMark/>
          </w:tcPr>
          <w:p w14:paraId="25544FD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194,89</w:t>
            </w:r>
          </w:p>
        </w:tc>
      </w:tr>
      <w:tr w:rsidR="006F7200" w:rsidRPr="00D04CD0" w14:paraId="5F7A9BD3" w14:textId="77777777" w:rsidTr="00073243">
        <w:trPr>
          <w:trHeight w:val="30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2AA0DDD2"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Исполнительный аппарат</w:t>
            </w:r>
          </w:p>
        </w:tc>
        <w:tc>
          <w:tcPr>
            <w:tcW w:w="1701" w:type="dxa"/>
            <w:tcBorders>
              <w:top w:val="nil"/>
              <w:left w:val="nil"/>
              <w:bottom w:val="single" w:sz="4" w:space="0" w:color="auto"/>
              <w:right w:val="single" w:sz="4" w:space="0" w:color="auto"/>
            </w:tcBorders>
            <w:shd w:val="clear" w:color="auto" w:fill="auto"/>
            <w:noWrap/>
            <w:vAlign w:val="center"/>
            <w:hideMark/>
          </w:tcPr>
          <w:p w14:paraId="786A7CE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139,61</w:t>
            </w:r>
          </w:p>
        </w:tc>
        <w:tc>
          <w:tcPr>
            <w:tcW w:w="1418" w:type="dxa"/>
            <w:tcBorders>
              <w:top w:val="nil"/>
              <w:left w:val="nil"/>
              <w:bottom w:val="single" w:sz="4" w:space="0" w:color="auto"/>
              <w:right w:val="single" w:sz="4" w:space="0" w:color="auto"/>
            </w:tcBorders>
            <w:shd w:val="clear" w:color="auto" w:fill="auto"/>
            <w:noWrap/>
            <w:vAlign w:val="center"/>
            <w:hideMark/>
          </w:tcPr>
          <w:p w14:paraId="2847A6C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166,00</w:t>
            </w:r>
          </w:p>
        </w:tc>
        <w:tc>
          <w:tcPr>
            <w:tcW w:w="1345" w:type="dxa"/>
            <w:tcBorders>
              <w:top w:val="nil"/>
              <w:left w:val="nil"/>
              <w:bottom w:val="single" w:sz="4" w:space="0" w:color="auto"/>
              <w:right w:val="single" w:sz="4" w:space="0" w:color="auto"/>
            </w:tcBorders>
            <w:shd w:val="clear" w:color="auto" w:fill="auto"/>
            <w:noWrap/>
            <w:vAlign w:val="center"/>
            <w:hideMark/>
          </w:tcPr>
          <w:p w14:paraId="5FD604EC"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166,00</w:t>
            </w:r>
          </w:p>
        </w:tc>
        <w:tc>
          <w:tcPr>
            <w:tcW w:w="1479" w:type="dxa"/>
            <w:tcBorders>
              <w:top w:val="nil"/>
              <w:left w:val="nil"/>
              <w:bottom w:val="single" w:sz="4" w:space="0" w:color="auto"/>
              <w:right w:val="single" w:sz="4" w:space="0" w:color="auto"/>
            </w:tcBorders>
            <w:shd w:val="clear" w:color="auto" w:fill="auto"/>
            <w:noWrap/>
            <w:vAlign w:val="center"/>
            <w:hideMark/>
          </w:tcPr>
          <w:p w14:paraId="3087A96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166,00</w:t>
            </w:r>
          </w:p>
        </w:tc>
      </w:tr>
    </w:tbl>
    <w:p w14:paraId="7DB8CB76"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35625798" w14:textId="77777777" w:rsidR="006F7200" w:rsidRPr="00D04CD0" w:rsidRDefault="006F7200" w:rsidP="00734C26">
      <w:pPr>
        <w:keepNext/>
        <w:spacing w:before="0" w:after="0"/>
        <w:ind w:firstLine="567"/>
        <w:contextualSpacing/>
        <w:rPr>
          <w:rFonts w:ascii="Myriad Pro" w:eastAsia="Calibri" w:hAnsi="Myriad Pro" w:cs="Times New Roman"/>
          <w:b/>
          <w:bCs/>
          <w:color w:val="4F6228"/>
          <w:sz w:val="26"/>
          <w:szCs w:val="26"/>
          <w:lang w:eastAsia="ru-RU"/>
        </w:rPr>
      </w:pPr>
      <w:r w:rsidRPr="00D04CD0">
        <w:rPr>
          <w:rFonts w:ascii="Myriad Pro" w:eastAsia="Calibri" w:hAnsi="Myriad Pro" w:cs="Times New Roman"/>
          <w:b/>
          <w:bCs/>
          <w:color w:val="4F6228"/>
          <w:sz w:val="26"/>
          <w:szCs w:val="26"/>
          <w:lang w:eastAsia="ru-RU"/>
        </w:rPr>
        <w:lastRenderedPageBreak/>
        <w:t>Налог на имущество</w:t>
      </w:r>
    </w:p>
    <w:p w14:paraId="18C72116" w14:textId="16B1797E" w:rsidR="006F7200" w:rsidRPr="00D04CD0" w:rsidRDefault="006F7200" w:rsidP="006F7200">
      <w:pPr>
        <w:spacing w:before="0" w:after="0"/>
        <w:ind w:firstLine="567"/>
        <w:contextualSpacing/>
        <w:rPr>
          <w:rFonts w:ascii="Myriad Pro" w:eastAsia="Times New Roman" w:hAnsi="Myriad Pro" w:cs="Times New Roman"/>
          <w:sz w:val="26"/>
          <w:szCs w:val="26"/>
          <w:lang w:eastAsia="ru-RU"/>
        </w:rPr>
      </w:pPr>
      <w:r w:rsidRPr="00D04CD0">
        <w:rPr>
          <w:rFonts w:ascii="Myriad Pro" w:eastAsia="Calibri" w:hAnsi="Myriad Pro" w:cs="Times New Roman"/>
          <w:sz w:val="26"/>
          <w:szCs w:val="26"/>
          <w:lang w:eastAsia="ru-RU"/>
        </w:rPr>
        <w:t>Исполнитель отмечает, что расходы по статье «Налог на имущество» учтены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 </w:t>
      </w:r>
      <w:r w:rsidR="0013721E" w:rsidRPr="00D04CD0">
        <w:rPr>
          <w:rFonts w:ascii="Myriad Pro" w:eastAsia="Times New Roman" w:hAnsi="Myriad Pro" w:cs="Times New Roman"/>
          <w:sz w:val="26"/>
          <w:szCs w:val="26"/>
          <w:lang w:eastAsia="ru-RU"/>
        </w:rPr>
        <w:t xml:space="preserve">на 2017-2018 гг. приняты </w:t>
      </w:r>
      <w:r w:rsidRPr="00D04CD0">
        <w:rPr>
          <w:rFonts w:ascii="Myriad Pro" w:eastAsia="Calibri" w:hAnsi="Myriad Pro" w:cs="Times New Roman"/>
          <w:sz w:val="26"/>
          <w:szCs w:val="26"/>
          <w:lang w:eastAsia="ru-RU"/>
        </w:rPr>
        <w:t xml:space="preserve">с учетом </w:t>
      </w:r>
      <w:r w:rsidR="006844D0">
        <w:rPr>
          <w:rFonts w:ascii="Myriad Pro" w:eastAsia="Calibri" w:hAnsi="Myriad Pro" w:cs="Times New Roman"/>
          <w:sz w:val="26"/>
          <w:szCs w:val="26"/>
          <w:lang w:eastAsia="ru-RU"/>
        </w:rPr>
        <w:t xml:space="preserve">остаточной стоимости основных средств, а также </w:t>
      </w:r>
      <w:r w:rsidRPr="00D04CD0">
        <w:rPr>
          <w:rFonts w:ascii="Myriad Pro" w:eastAsia="Calibri" w:hAnsi="Myriad Pro" w:cs="Times New Roman"/>
          <w:sz w:val="26"/>
          <w:szCs w:val="26"/>
          <w:lang w:eastAsia="ru-RU"/>
        </w:rPr>
        <w:t xml:space="preserve">плановых вводов 4 квартала </w:t>
      </w:r>
      <w:proofErr w:type="spellStart"/>
      <w:r w:rsidR="00BF6320" w:rsidRPr="00D04CD0">
        <w:rPr>
          <w:rFonts w:ascii="Myriad Pro" w:eastAsia="Calibri" w:hAnsi="Myriad Pro" w:cs="Times New Roman"/>
          <w:i/>
          <w:iCs/>
          <w:sz w:val="26"/>
          <w:szCs w:val="26"/>
          <w:lang w:val="en-US" w:eastAsia="ru-RU"/>
        </w:rPr>
        <w:t>i</w:t>
      </w:r>
      <w:proofErr w:type="spellEnd"/>
      <w:r w:rsidR="00BF6320" w:rsidRPr="00D04CD0">
        <w:rPr>
          <w:rFonts w:ascii="Myriad Pro" w:eastAsia="Calibri" w:hAnsi="Myriad Pro" w:cs="Times New Roman"/>
          <w:sz w:val="26"/>
          <w:szCs w:val="26"/>
          <w:lang w:eastAsia="ru-RU"/>
        </w:rPr>
        <w:t xml:space="preserve">-1 года долгосрочного периода регулирования </w:t>
      </w:r>
      <w:r w:rsidRPr="00D04CD0">
        <w:rPr>
          <w:rFonts w:ascii="Myriad Pro" w:eastAsia="Calibri" w:hAnsi="Myriad Pro" w:cs="Times New Roman"/>
          <w:sz w:val="26"/>
          <w:szCs w:val="26"/>
          <w:lang w:eastAsia="ru-RU"/>
        </w:rPr>
        <w:t xml:space="preserve">и плановых вводов </w:t>
      </w:r>
      <w:proofErr w:type="spellStart"/>
      <w:r w:rsidR="00BF6320" w:rsidRPr="00D04CD0">
        <w:rPr>
          <w:rFonts w:ascii="Myriad Pro" w:eastAsia="Calibri" w:hAnsi="Myriad Pro" w:cs="Times New Roman"/>
          <w:i/>
          <w:iCs/>
          <w:sz w:val="26"/>
          <w:szCs w:val="26"/>
          <w:lang w:val="en-US" w:eastAsia="ru-RU"/>
        </w:rPr>
        <w:t>i</w:t>
      </w:r>
      <w:proofErr w:type="spellEnd"/>
      <w:r w:rsidR="00BF6320" w:rsidRPr="00D04CD0">
        <w:rPr>
          <w:rFonts w:ascii="Myriad Pro" w:eastAsia="Calibri" w:hAnsi="Myriad Pro" w:cs="Times New Roman"/>
          <w:sz w:val="26"/>
          <w:szCs w:val="26"/>
          <w:lang w:eastAsia="ru-RU"/>
        </w:rPr>
        <w:t>-го года долгосрочного периода регулирования</w:t>
      </w:r>
      <w:r w:rsidRPr="00D04CD0">
        <w:rPr>
          <w:rFonts w:ascii="Myriad Pro" w:eastAsia="Calibri" w:hAnsi="Myriad Pro" w:cs="Times New Roman"/>
          <w:sz w:val="26"/>
          <w:szCs w:val="26"/>
          <w:lang w:eastAsia="ru-RU"/>
        </w:rPr>
        <w:t xml:space="preserve">. в соответствии с инвестиционной программой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Данный подход противоречит официальной позиции ФАС России. Расходы по статье «Налог на имущество» рассчитываются на основании остаточной стоимости </w:t>
      </w:r>
      <w:r w:rsidRPr="00D04CD0">
        <w:rPr>
          <w:rFonts w:ascii="Myriad Pro" w:eastAsia="Times New Roman" w:hAnsi="Myriad Pro" w:cs="Times New Roman"/>
          <w:sz w:val="26"/>
          <w:szCs w:val="26"/>
          <w:lang w:eastAsia="ru-RU"/>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2A4D0BAE" w14:textId="4B15E312"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Формирование соответствующих расходов на плановый период для метода экономически обоснованных затрат рекомендуется осуществлять с учетом положений пункта 28 Основ ценообразования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1178 на основании данных о фактически введенных в эксплуатацию объектов основных средств.</w:t>
      </w:r>
    </w:p>
    <w:p w14:paraId="68C5DF03" w14:textId="43D650DF" w:rsidR="007003F1" w:rsidRPr="00D04CD0" w:rsidRDefault="00073243" w:rsidP="007003F1">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Позиция </w:t>
      </w:r>
      <w:r w:rsidR="005310AF" w:rsidRPr="00D04CD0">
        <w:rPr>
          <w:rFonts w:ascii="Myriad Pro" w:eastAsia="Calibri" w:hAnsi="Myriad Pro" w:cs="Times New Roman"/>
          <w:sz w:val="26"/>
          <w:szCs w:val="26"/>
          <w:lang w:eastAsia="ru-RU"/>
        </w:rPr>
        <w:t>И</w:t>
      </w:r>
      <w:r w:rsidRPr="00D04CD0">
        <w:rPr>
          <w:rFonts w:ascii="Myriad Pro" w:eastAsia="Calibri" w:hAnsi="Myriad Pro" w:cs="Times New Roman"/>
          <w:sz w:val="26"/>
          <w:szCs w:val="26"/>
          <w:lang w:eastAsia="ru-RU"/>
        </w:rPr>
        <w:t xml:space="preserve">сполнителя в отношении </w:t>
      </w:r>
      <w:r w:rsidR="007003F1" w:rsidRPr="00D04CD0">
        <w:rPr>
          <w:rFonts w:ascii="Myriad Pro" w:eastAsia="Calibri" w:hAnsi="Myriad Pro" w:cs="Times New Roman"/>
          <w:sz w:val="26"/>
          <w:szCs w:val="26"/>
          <w:lang w:eastAsia="ru-RU"/>
        </w:rPr>
        <w:t xml:space="preserve">величины расходов по статье «налог на имущество» в составе неподконтрольных расходов в рамках НВВ на 2017-2018 гг. сформирована исходя из предоставленных </w:t>
      </w:r>
      <w:r w:rsidR="00A12EB1">
        <w:rPr>
          <w:rFonts w:ascii="Myriad Pro" w:eastAsia="Calibri" w:hAnsi="Myriad Pro" w:cs="Times New Roman"/>
          <w:sz w:val="26"/>
          <w:szCs w:val="26"/>
          <w:lang w:eastAsia="ru-RU"/>
        </w:rPr>
        <w:t>АО </w:t>
      </w:r>
      <w:r w:rsidR="007003F1" w:rsidRPr="00D04CD0">
        <w:rPr>
          <w:rFonts w:ascii="Myriad Pro" w:eastAsia="Calibri" w:hAnsi="Myriad Pro" w:cs="Times New Roman"/>
          <w:sz w:val="26"/>
          <w:szCs w:val="26"/>
          <w:lang w:eastAsia="ru-RU"/>
        </w:rPr>
        <w:t>«</w:t>
      </w:r>
      <w:proofErr w:type="spellStart"/>
      <w:r w:rsidR="007003F1" w:rsidRPr="00D04CD0">
        <w:rPr>
          <w:rFonts w:ascii="Myriad Pro" w:eastAsia="Calibri" w:hAnsi="Myriad Pro" w:cs="Times New Roman"/>
          <w:sz w:val="26"/>
          <w:szCs w:val="26"/>
          <w:lang w:eastAsia="ru-RU"/>
        </w:rPr>
        <w:t>Янтарьэнерго</w:t>
      </w:r>
      <w:proofErr w:type="spellEnd"/>
      <w:r w:rsidR="007003F1" w:rsidRPr="00D04CD0">
        <w:rPr>
          <w:rFonts w:ascii="Myriad Pro" w:eastAsia="Calibri" w:hAnsi="Myriad Pro" w:cs="Times New Roman"/>
          <w:sz w:val="26"/>
          <w:szCs w:val="26"/>
          <w:lang w:eastAsia="ru-RU"/>
        </w:rPr>
        <w:t xml:space="preserve">» данных. Исполнитель отмечает, что расчет электросетевой организации ожидаемой величины налога на имущества по факту </w:t>
      </w:r>
      <w:proofErr w:type="spellStart"/>
      <w:r w:rsidR="007003F1" w:rsidRPr="00D04CD0">
        <w:rPr>
          <w:rFonts w:ascii="Myriad Pro" w:eastAsia="Calibri" w:hAnsi="Myriad Pro" w:cs="Times New Roman"/>
          <w:i/>
          <w:iCs/>
          <w:sz w:val="26"/>
          <w:szCs w:val="26"/>
          <w:lang w:val="en-US" w:eastAsia="ru-RU"/>
        </w:rPr>
        <w:t>i</w:t>
      </w:r>
      <w:proofErr w:type="spellEnd"/>
      <w:r w:rsidR="007003F1" w:rsidRPr="00D04CD0">
        <w:rPr>
          <w:rFonts w:ascii="Myriad Pro" w:eastAsia="Calibri" w:hAnsi="Myriad Pro" w:cs="Times New Roman"/>
          <w:sz w:val="26"/>
          <w:szCs w:val="26"/>
          <w:lang w:eastAsia="ru-RU"/>
        </w:rPr>
        <w:t xml:space="preserve">-1 года долгосрочного периода регулирования формировался с учетом плановых вводов. С учетом предоставленных данных Исполнитель считает целесообразным учитывать в составе НВВ на 2017-2018 гг. величину налога на имущество, уплаченную по факту </w:t>
      </w:r>
      <w:proofErr w:type="spellStart"/>
      <w:r w:rsidR="007003F1" w:rsidRPr="00D04CD0">
        <w:rPr>
          <w:rFonts w:ascii="Myriad Pro" w:eastAsia="Calibri" w:hAnsi="Myriad Pro" w:cs="Times New Roman"/>
          <w:i/>
          <w:iCs/>
          <w:sz w:val="26"/>
          <w:szCs w:val="26"/>
          <w:lang w:val="en-US" w:eastAsia="ru-RU"/>
        </w:rPr>
        <w:t>i</w:t>
      </w:r>
      <w:proofErr w:type="spellEnd"/>
      <w:r w:rsidR="007003F1" w:rsidRPr="00D04CD0">
        <w:rPr>
          <w:rFonts w:ascii="Myriad Pro" w:eastAsia="Calibri" w:hAnsi="Myriad Pro" w:cs="Times New Roman"/>
          <w:sz w:val="26"/>
          <w:szCs w:val="26"/>
          <w:lang w:eastAsia="ru-RU"/>
        </w:rPr>
        <w:t>-2 года долгосрочного периода регулирования.</w:t>
      </w:r>
    </w:p>
    <w:p w14:paraId="0A0956E7"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обоснованно полагает, что учет Службой по государственному регулированию цен и тарифов Калининградской области расходов по статье «Налоги, за исключением налога на прибыль» в размере 278 117 тыс. руб. в условиях отсутствия достаточного пакета документов, подтверждающих фактические расходы за прошедший период и экономическую обоснованность плановых расходов на очередной период регулирования, а также расчет налога на </w:t>
      </w:r>
      <w:r w:rsidRPr="00D04CD0">
        <w:rPr>
          <w:rFonts w:ascii="Myriad Pro" w:eastAsia="Times New Roman" w:hAnsi="Myriad Pro" w:cs="Times New Roman"/>
          <w:sz w:val="26"/>
          <w:szCs w:val="26"/>
          <w:lang w:eastAsia="ru-RU"/>
        </w:rPr>
        <w:lastRenderedPageBreak/>
        <w:t>имущество с учетом планируемого к вводу имущества,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w:t>
      </w:r>
    </w:p>
    <w:p w14:paraId="2357831C"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Исполнитель рекомендует формировать пакет обосновывающих материалов по статье «Налоги, за исключением налога на прибыль» на очередной период регулирования в составе:</w:t>
      </w:r>
    </w:p>
    <w:p w14:paraId="6F4D7C92" w14:textId="77777777" w:rsidR="006F7200" w:rsidRPr="00D04CD0" w:rsidRDefault="006F7200" w:rsidP="00DC4DCC">
      <w:pPr>
        <w:numPr>
          <w:ilvl w:val="0"/>
          <w:numId w:val="36"/>
        </w:numPr>
        <w:spacing w:before="0" w:after="0"/>
        <w:ind w:left="709"/>
        <w:contextualSpacing/>
        <w:rPr>
          <w:rFonts w:ascii="Myriad Pro" w:eastAsia="Calibri" w:hAnsi="Myriad Pro" w:cs="Times New Roman"/>
          <w:sz w:val="26"/>
          <w:szCs w:val="26"/>
          <w:lang w:eastAsia="ru-RU"/>
        </w:rPr>
      </w:pPr>
      <w:proofErr w:type="spellStart"/>
      <w:r w:rsidRPr="00D04CD0">
        <w:rPr>
          <w:rFonts w:ascii="Myriad Pro" w:eastAsia="Calibri" w:hAnsi="Myriad Pro" w:cs="Times New Roman"/>
          <w:sz w:val="26"/>
          <w:szCs w:val="26"/>
          <w:lang w:eastAsia="ru-RU"/>
        </w:rPr>
        <w:t>Пообъектные</w:t>
      </w:r>
      <w:proofErr w:type="spellEnd"/>
      <w:r w:rsidRPr="00D04CD0">
        <w:rPr>
          <w:rFonts w:ascii="Myriad Pro" w:eastAsia="Calibri" w:hAnsi="Myriad Pro" w:cs="Times New Roman"/>
          <w:sz w:val="26"/>
          <w:szCs w:val="26"/>
          <w:lang w:eastAsia="ru-RU"/>
        </w:rPr>
        <w:t xml:space="preserve"> расчеты по видам налогов на плановый период с указанием параметров объектов и ставок налогов.</w:t>
      </w:r>
    </w:p>
    <w:p w14:paraId="0AB0DE1C" w14:textId="77777777" w:rsidR="006F7200" w:rsidRPr="00D04CD0" w:rsidRDefault="006F7200" w:rsidP="00DC4DCC">
      <w:pPr>
        <w:numPr>
          <w:ilvl w:val="0"/>
          <w:numId w:val="36"/>
        </w:numPr>
        <w:spacing w:before="0" w:after="0"/>
        <w:ind w:left="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Документы, подтверждающие фактические экономически обоснованные расходы за прошедший период регулирования:</w:t>
      </w:r>
    </w:p>
    <w:p w14:paraId="3E458F65" w14:textId="77777777" w:rsidR="006F7200" w:rsidRPr="00D04CD0" w:rsidRDefault="006F7200" w:rsidP="00DC4DCC">
      <w:pPr>
        <w:numPr>
          <w:ilvl w:val="0"/>
          <w:numId w:val="37"/>
        </w:numPr>
        <w:spacing w:before="0" w:after="0"/>
        <w:contextualSpacing/>
        <w:rPr>
          <w:rFonts w:ascii="Myriad Pro" w:eastAsia="Calibri" w:hAnsi="Myriad Pro" w:cs="Times New Roman"/>
          <w:sz w:val="26"/>
          <w:szCs w:val="26"/>
          <w:lang w:eastAsia="ru-RU"/>
        </w:rPr>
      </w:pPr>
      <w:proofErr w:type="spellStart"/>
      <w:r w:rsidRPr="00D04CD0">
        <w:rPr>
          <w:rFonts w:ascii="Myriad Pro" w:eastAsia="Calibri" w:hAnsi="Myriad Pro" w:cs="Times New Roman"/>
          <w:sz w:val="26"/>
          <w:szCs w:val="26"/>
          <w:lang w:eastAsia="ru-RU"/>
        </w:rPr>
        <w:t>оборотно</w:t>
      </w:r>
      <w:proofErr w:type="spellEnd"/>
      <w:r w:rsidRPr="00D04CD0">
        <w:rPr>
          <w:rFonts w:ascii="Myriad Pro" w:eastAsia="Calibri" w:hAnsi="Myriad Pro" w:cs="Times New Roman"/>
          <w:sz w:val="26"/>
          <w:szCs w:val="26"/>
          <w:lang w:eastAsia="ru-RU"/>
        </w:rPr>
        <w:t xml:space="preserve">-сальдовые ведомости по счету учета налогов, </w:t>
      </w:r>
    </w:p>
    <w:p w14:paraId="0D9AEA83" w14:textId="77777777" w:rsidR="006F7200" w:rsidRPr="00D04CD0" w:rsidRDefault="006F7200" w:rsidP="00DC4DCC">
      <w:pPr>
        <w:numPr>
          <w:ilvl w:val="0"/>
          <w:numId w:val="37"/>
        </w:numPr>
        <w:spacing w:before="0" w:after="0"/>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налоговые декларации по налогам.</w:t>
      </w:r>
    </w:p>
    <w:p w14:paraId="0B236EBF" w14:textId="77777777" w:rsidR="006F7200" w:rsidRPr="00D04CD0" w:rsidRDefault="006F7200" w:rsidP="00DC4DCC">
      <w:pPr>
        <w:numPr>
          <w:ilvl w:val="0"/>
          <w:numId w:val="36"/>
        </w:numPr>
        <w:spacing w:before="0" w:after="0"/>
        <w:ind w:left="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Первичные документы, подтверждающие фактическое увеличение расходов по статье «Налоги, за исключением налога на прибыль» за истекшие месяцы текущего периода:</w:t>
      </w:r>
    </w:p>
    <w:p w14:paraId="695C4FFA" w14:textId="77777777" w:rsidR="006F7200" w:rsidRPr="00D04CD0" w:rsidRDefault="006F7200" w:rsidP="00DC4DCC">
      <w:pPr>
        <w:numPr>
          <w:ilvl w:val="0"/>
          <w:numId w:val="37"/>
        </w:numPr>
        <w:spacing w:before="0" w:after="0"/>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инвентарные карточки учета основных средств, введенных в текущем периоде,</w:t>
      </w:r>
    </w:p>
    <w:p w14:paraId="15752BAD" w14:textId="77777777" w:rsidR="006F7200" w:rsidRPr="00D04CD0" w:rsidRDefault="006F7200" w:rsidP="00DC4DCC">
      <w:pPr>
        <w:numPr>
          <w:ilvl w:val="0"/>
          <w:numId w:val="37"/>
        </w:numPr>
        <w:spacing w:before="0" w:after="0"/>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акты приемки законченного строительством объекта приемочной комиссией (КС-14);</w:t>
      </w:r>
    </w:p>
    <w:p w14:paraId="4B193702" w14:textId="77777777" w:rsidR="006F7200" w:rsidRPr="00D04CD0" w:rsidRDefault="006F7200" w:rsidP="00DC4DCC">
      <w:pPr>
        <w:numPr>
          <w:ilvl w:val="0"/>
          <w:numId w:val="37"/>
        </w:numPr>
        <w:spacing w:before="0" w:after="0"/>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акты о приемке-передаче объектов основных средств (ОС-1).</w:t>
      </w:r>
    </w:p>
    <w:p w14:paraId="01BF26DD" w14:textId="77777777" w:rsidR="00A12EB1" w:rsidRDefault="00A12EB1" w:rsidP="006F7200">
      <w:pPr>
        <w:spacing w:before="0" w:after="0"/>
        <w:ind w:left="927"/>
        <w:rPr>
          <w:rFonts w:ascii="Myriad Pro" w:eastAsia="Times New Roman" w:hAnsi="Myriad Pro" w:cs="Times New Roman"/>
          <w:sz w:val="26"/>
          <w:szCs w:val="26"/>
          <w:lang w:eastAsia="ru-RU"/>
        </w:rPr>
        <w:sectPr w:rsidR="00A12EB1">
          <w:pgSz w:w="11906" w:h="16838"/>
          <w:pgMar w:top="1134" w:right="850" w:bottom="1134" w:left="1701" w:header="708" w:footer="708" w:gutter="0"/>
          <w:cols w:space="708"/>
          <w:docGrid w:linePitch="360"/>
        </w:sectPr>
      </w:pPr>
    </w:p>
    <w:p w14:paraId="7DCCA22D" w14:textId="77777777" w:rsidR="006F7200" w:rsidRPr="001D4FD3" w:rsidRDefault="006F7200" w:rsidP="004955FF">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4F6228"/>
          <w:szCs w:val="28"/>
          <w:lang w:eastAsia="ru-RU"/>
        </w:rPr>
      </w:pPr>
      <w:bookmarkStart w:id="68" w:name="_Toc61340139"/>
      <w:r w:rsidRPr="001D4FD3">
        <w:rPr>
          <w:rFonts w:ascii="Myriad Pro" w:eastAsiaTheme="majorEastAsia" w:hAnsi="Myriad Pro" w:cstheme="majorBidi"/>
          <w:b/>
          <w:color w:val="4F6228"/>
          <w:szCs w:val="28"/>
          <w:lang w:eastAsia="ru-RU"/>
        </w:rPr>
        <w:lastRenderedPageBreak/>
        <w:t>Амортизация</w:t>
      </w:r>
      <w:bookmarkEnd w:id="68"/>
    </w:p>
    <w:p w14:paraId="2E7689B7" w14:textId="390769A2"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В соответствии с п. 27 Основ ценообразования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148E0494"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2752661A"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F23C019"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398D51F4" w14:textId="1161217A"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lastRenderedPageBreak/>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1 «О Классификации основных средств, включаемых в амортизационные группы».</w:t>
      </w:r>
    </w:p>
    <w:p w14:paraId="7D8DD36E"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44F52257"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p>
    <w:p w14:paraId="0B33355B"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ТЕРРИТОРИАЛЬНОЙ СЕТЕВОЙ ОРГАНИЗАЦИИ</w:t>
      </w:r>
    </w:p>
    <w:p w14:paraId="46929E0E" w14:textId="05018587" w:rsidR="006F7200" w:rsidRPr="00D04CD0" w:rsidRDefault="00A12EB1" w:rsidP="006F7200">
      <w:pPr>
        <w:spacing w:before="0" w:after="0"/>
        <w:ind w:firstLine="567"/>
        <w:contextualSpacing/>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по статье на 2017 год была заявлена сумма расходов в размере 530 620 тыс. руб. Электросетевой организацией были заявлены расходы на амортизационные отчисления с учетом плановых вводов 4 квартала 2016 года и вводов 2017 года.</w:t>
      </w:r>
    </w:p>
    <w:p w14:paraId="01C64932" w14:textId="20F8EC90"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документы:</w:t>
      </w:r>
    </w:p>
    <w:p w14:paraId="2EF2A8EE" w14:textId="77777777"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w:t>
      </w:r>
    </w:p>
    <w:p w14:paraId="2E477AEC" w14:textId="4A7A3231"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амортизационных отчислений на восстановление основных производственных фондов по передаче электрической энергии с учётом общесистемной амортизации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07436CA8" w14:textId="720F180E"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факт за 2015 год;</w:t>
      </w:r>
    </w:p>
    <w:p w14:paraId="40AC0FFF" w14:textId="45637215"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 2016 год (ожидаемое);</w:t>
      </w:r>
    </w:p>
    <w:p w14:paraId="23EE6E7F" w14:textId="42E49F54"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w:t>
      </w:r>
    </w:p>
    <w:p w14:paraId="0D11D535" w14:textId="77777777"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аудиторского заключения о бухгалтерской отчётности за 2015 год;</w:t>
      </w:r>
    </w:p>
    <w:p w14:paraId="002D0848" w14:textId="60E22AE5"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пояснения к бухгалтерской (финансовой) отчетности </w:t>
      </w:r>
      <w:r w:rsidR="00A12EB1">
        <w:rPr>
          <w:rFonts w:ascii="Myriad Pro" w:eastAsia="Calibri" w:hAnsi="Myriad Pro" w:cs="Times New Roman"/>
          <w:sz w:val="26"/>
          <w:szCs w:val="26"/>
          <w:lang w:eastAsia="ru-RU"/>
        </w:rPr>
        <w:t>АО </w:t>
      </w:r>
      <w:r w:rsidR="000B5C91">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0B5C9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 2015 год;</w:t>
      </w:r>
    </w:p>
    <w:p w14:paraId="5AA36435" w14:textId="0355538D"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приказа Министерства энергетики РФ от 25 декабря 2015 года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1036 "Об утверждении инвестиционной программы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2016 - 2012 годы" (с приложениями).</w:t>
      </w:r>
    </w:p>
    <w:p w14:paraId="49482BFB"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70CC2588" w14:textId="06A1A306" w:rsidR="006F7200" w:rsidRPr="00D04CD0" w:rsidRDefault="00A12EB1" w:rsidP="006F7200">
      <w:pPr>
        <w:spacing w:before="0" w:after="0"/>
        <w:ind w:firstLine="567"/>
        <w:contextualSpacing/>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по статье на 2018 год была заявлена сумма расходов в размере 1 042 531 тыс. руб. Электросетевой организацией были заявлены расходы на амортизационные отчисления с учетом плановых вводов 4 квартала 2017 года и вводов 2018 года в соответствии с утвержденной инвестиционной программой.</w:t>
      </w:r>
    </w:p>
    <w:p w14:paraId="62C8BB14" w14:textId="197FE08E"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документы:</w:t>
      </w:r>
    </w:p>
    <w:p w14:paraId="49BDE507" w14:textId="77777777"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w:t>
      </w:r>
    </w:p>
    <w:p w14:paraId="15081390" w14:textId="0E5C69E8"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амортизационных отчислений на восстановление основных производственных фондов по передаче электрической энергии с учётом общесистемной амортизации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71E342DE" w14:textId="5E846BE1"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амортизационных отчислений на восстановление основных производственных фондов по передаче электрической энергии с учётом общесистемной амортизации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(в соответствии с утвержденной инвестиционной программой);</w:t>
      </w:r>
    </w:p>
    <w:p w14:paraId="36892A65" w14:textId="35173215"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факт за 2016 год;</w:t>
      </w:r>
    </w:p>
    <w:p w14:paraId="472C4653" w14:textId="6AA12C84"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 2017 год (ожидаемое);</w:t>
      </w:r>
    </w:p>
    <w:p w14:paraId="0892ABA2" w14:textId="5C8531C8"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2018 год;</w:t>
      </w:r>
    </w:p>
    <w:p w14:paraId="7DCF1248" w14:textId="5F246B17"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Расчёт среднегодовой стоимости основных производственных фондов по линиям электропередач и подстанциям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2018 год (в соответствии с утвержденной инвестиционной программой);</w:t>
      </w:r>
    </w:p>
    <w:p w14:paraId="0BFD4959" w14:textId="77777777"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аудиторского заключения о бухгалтерской отчётности за 2016 год;</w:t>
      </w:r>
    </w:p>
    <w:p w14:paraId="0EF3921C" w14:textId="48715CBB"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пояснения к бухгалтерской (финансовой) отчетности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 2016 год;</w:t>
      </w:r>
    </w:p>
    <w:p w14:paraId="3138E72F" w14:textId="77777777" w:rsidR="006F7200" w:rsidRPr="00D04CD0" w:rsidRDefault="006F7200" w:rsidP="00DC4DCC">
      <w:pPr>
        <w:numPr>
          <w:ilvl w:val="0"/>
          <w:numId w:val="39"/>
        </w:numPr>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Справка о финансировании и освоении капитальных вложений в </w:t>
      </w:r>
      <w:proofErr w:type="spellStart"/>
      <w:r w:rsidR="00BC2B44" w:rsidRPr="00D04CD0">
        <w:rPr>
          <w:rFonts w:ascii="Myriad Pro" w:eastAsia="Calibri" w:hAnsi="Myriad Pro" w:cs="Times New Roman"/>
          <w:sz w:val="26"/>
          <w:szCs w:val="26"/>
          <w:lang w:eastAsia="ru-RU"/>
        </w:rPr>
        <w:t>электросетевое</w:t>
      </w:r>
      <w:proofErr w:type="spellEnd"/>
      <w:r w:rsidRPr="00D04CD0">
        <w:rPr>
          <w:rFonts w:ascii="Myriad Pro" w:eastAsia="Calibri" w:hAnsi="Myriad Pro" w:cs="Times New Roman"/>
          <w:sz w:val="26"/>
          <w:szCs w:val="26"/>
          <w:lang w:eastAsia="ru-RU"/>
        </w:rPr>
        <w:t xml:space="preserve"> строительство (передача электроэнергии).</w:t>
      </w:r>
    </w:p>
    <w:p w14:paraId="6F09B396"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623B8690" w14:textId="77777777" w:rsidR="006F7200" w:rsidRPr="00D04CD0" w:rsidRDefault="006F7200" w:rsidP="00734C26">
      <w:pPr>
        <w:keepNext/>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ОРГАНА РЕГУЛИРОВАНИЯ</w:t>
      </w:r>
    </w:p>
    <w:p w14:paraId="20A632EF"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Амортизационные отчисления приняты на 2017 год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 </w:t>
      </w:r>
      <w:r w:rsidRPr="00D04CD0">
        <w:rPr>
          <w:rFonts w:ascii="Myriad Pro" w:eastAsia="Calibri" w:hAnsi="Myriad Pro" w:cs="Times New Roman"/>
          <w:sz w:val="26"/>
          <w:szCs w:val="26"/>
          <w:lang w:eastAsia="ru-RU"/>
        </w:rPr>
        <w:t>в соответствии с заявкой Общества.</w:t>
      </w:r>
    </w:p>
    <w:p w14:paraId="22FCAE87"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На 2018 год Службой приняты расходы по статье в размере 642 735 тыс. руб. с отклонением от заявки на 399 796 тыс. руб. При определении суммы Амортизационных отчислений на 2018 год Служба руководствуется основами ценообразования в области регулируемых цен (тарифов) в электроэнергетике. Таким образом принятая Амортизация учитывает ввод основных средств в конце 2017 года.</w:t>
      </w:r>
    </w:p>
    <w:p w14:paraId="52C03141"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322E7E01"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ИСПОЛНИТЕЛЯ</w:t>
      </w:r>
    </w:p>
    <w:p w14:paraId="3CA4BBB6"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Исполнитель отмечает, что расчет амортизационных отчислений выполнен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 </w:t>
      </w:r>
      <w:r w:rsidRPr="00D04CD0">
        <w:rPr>
          <w:rFonts w:ascii="Myriad Pro" w:eastAsia="Calibri" w:hAnsi="Myriad Pro" w:cs="Times New Roman"/>
          <w:sz w:val="26"/>
          <w:szCs w:val="26"/>
          <w:lang w:eastAsia="ru-RU"/>
        </w:rPr>
        <w:t>с учетом плановых вводов в соответствии с утвержденной инвестиционной программой. Фактические амортизационные отчисления за 2015 г. и 2016 г. ниже утвержденной Службой по государственному регулированию цен и тарифов Калининградской области величины.</w:t>
      </w:r>
    </w:p>
    <w:p w14:paraId="16C21CAC"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соответствии с п. 27 Основ ценообразования №1178 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w:t>
      </w:r>
      <w:r w:rsidRPr="00D04CD0">
        <w:rPr>
          <w:rFonts w:ascii="Myriad Pro" w:eastAsia="Calibri" w:hAnsi="Myriad Pro" w:cs="Times New Roman"/>
          <w:sz w:val="26"/>
          <w:szCs w:val="26"/>
          <w:lang w:eastAsia="ru-RU"/>
        </w:rPr>
        <w:lastRenderedPageBreak/>
        <w:t xml:space="preserve">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 </w:t>
      </w:r>
    </w:p>
    <w:p w14:paraId="2FD2A703"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3F5DDE3B" w14:textId="3FBFFFF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Исполнитель отмечает отсутствие документального обоснования фактического ввода основных средств в эксплуатацию и принятия активов на баланс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а именно: </w:t>
      </w:r>
    </w:p>
    <w:p w14:paraId="0F23437F" w14:textId="77777777" w:rsidR="006F7200" w:rsidRPr="00D04CD0" w:rsidRDefault="006F7200" w:rsidP="00DC4DCC">
      <w:pPr>
        <w:numPr>
          <w:ilvl w:val="0"/>
          <w:numId w:val="37"/>
        </w:numPr>
        <w:spacing w:before="0" w:after="0"/>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инвентарные карточки учета основных средств,</w:t>
      </w:r>
    </w:p>
    <w:p w14:paraId="56E10C3E" w14:textId="77777777" w:rsidR="006F7200" w:rsidRPr="00D04CD0" w:rsidRDefault="006F7200" w:rsidP="00DC4DCC">
      <w:pPr>
        <w:numPr>
          <w:ilvl w:val="0"/>
          <w:numId w:val="37"/>
        </w:numPr>
        <w:spacing w:before="0" w:after="0"/>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акты приемки законченного строительством объекта приемочной комиссией (КС-14);</w:t>
      </w:r>
    </w:p>
    <w:p w14:paraId="129F8DB4" w14:textId="77777777" w:rsidR="006F7200" w:rsidRPr="00D04CD0" w:rsidRDefault="006F7200" w:rsidP="00DC4DCC">
      <w:pPr>
        <w:numPr>
          <w:ilvl w:val="0"/>
          <w:numId w:val="37"/>
        </w:numPr>
        <w:spacing w:before="0" w:after="0"/>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акты о приемке-передаче объектов основных средств (ОС-1).</w:t>
      </w:r>
    </w:p>
    <w:p w14:paraId="0E0BEA71"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расчету Исполнителя, в соответствии с п. 27 Основ ценообразования №1178 расходы по статье «Амортизация» на 2017 и 2018 гг. составят </w:t>
      </w:r>
      <w:r w:rsidR="00F15520" w:rsidRPr="00D04CD0">
        <w:rPr>
          <w:rFonts w:ascii="Myriad Pro" w:eastAsia="Calibri" w:hAnsi="Myriad Pro" w:cs="Times New Roman"/>
          <w:sz w:val="26"/>
          <w:szCs w:val="26"/>
          <w:lang w:eastAsia="ru-RU"/>
        </w:rPr>
        <w:t>423 872 тыс. руб.</w:t>
      </w:r>
      <w:r w:rsidRPr="00D04CD0">
        <w:rPr>
          <w:rFonts w:ascii="Myriad Pro" w:eastAsia="Calibri" w:hAnsi="Myriad Pro" w:cs="Times New Roman"/>
          <w:sz w:val="26"/>
          <w:szCs w:val="26"/>
          <w:lang w:eastAsia="ru-RU"/>
        </w:rPr>
        <w:t xml:space="preserve"> и </w:t>
      </w:r>
      <w:r w:rsidR="00F15520" w:rsidRPr="00D04CD0">
        <w:rPr>
          <w:rFonts w:ascii="Myriad Pro" w:eastAsia="Calibri" w:hAnsi="Myriad Pro" w:cs="Times New Roman"/>
          <w:sz w:val="26"/>
          <w:szCs w:val="26"/>
          <w:lang w:eastAsia="ru-RU"/>
        </w:rPr>
        <w:t xml:space="preserve">638 595 </w:t>
      </w:r>
      <w:r w:rsidRPr="00D04CD0">
        <w:rPr>
          <w:rFonts w:ascii="Myriad Pro" w:eastAsia="Calibri" w:hAnsi="Myriad Pro" w:cs="Times New Roman"/>
          <w:sz w:val="26"/>
          <w:szCs w:val="26"/>
          <w:lang w:eastAsia="ru-RU"/>
        </w:rPr>
        <w:t>тыс. руб. соответственно.</w:t>
      </w:r>
    </w:p>
    <w:p w14:paraId="434A2982" w14:textId="77777777" w:rsidR="006F7200" w:rsidRPr="00D04CD0" w:rsidRDefault="006F7200" w:rsidP="006F7200">
      <w:pPr>
        <w:spacing w:before="0" w:after="0"/>
        <w:ind w:firstLine="567"/>
        <w:contextualSpacing/>
        <w:rPr>
          <w:rFonts w:ascii="Myriad Pro" w:eastAsia="Calibri" w:hAnsi="Myriad Pro" w:cs="Times New Roman"/>
          <w:sz w:val="26"/>
          <w:szCs w:val="26"/>
          <w:u w:val="single"/>
          <w:lang w:eastAsia="ru-RU"/>
        </w:rPr>
      </w:pPr>
      <w:r w:rsidRPr="00D04CD0">
        <w:rPr>
          <w:rFonts w:ascii="Myriad Pro" w:eastAsia="Calibri" w:hAnsi="Myriad Pro" w:cs="Times New Roman"/>
          <w:sz w:val="26"/>
          <w:szCs w:val="26"/>
          <w:u w:val="single"/>
          <w:lang w:eastAsia="ru-RU"/>
        </w:rPr>
        <w:t>2017</w:t>
      </w:r>
    </w:p>
    <w:tbl>
      <w:tblPr>
        <w:tblW w:w="9698" w:type="dxa"/>
        <w:tblInd w:w="-142" w:type="dxa"/>
        <w:tblLook w:val="04A0" w:firstRow="1" w:lastRow="0" w:firstColumn="1" w:lastColumn="0" w:noHBand="0" w:noVBand="1"/>
      </w:tblPr>
      <w:tblGrid>
        <w:gridCol w:w="2073"/>
        <w:gridCol w:w="1981"/>
        <w:gridCol w:w="1831"/>
        <w:gridCol w:w="1460"/>
        <w:gridCol w:w="1221"/>
        <w:gridCol w:w="1132"/>
      </w:tblGrid>
      <w:tr w:rsidR="006F7200" w:rsidRPr="00D04CD0" w14:paraId="66DD5669" w14:textId="77777777" w:rsidTr="00F15520">
        <w:trPr>
          <w:trHeight w:val="679"/>
        </w:trPr>
        <w:tc>
          <w:tcPr>
            <w:tcW w:w="2073" w:type="dxa"/>
            <w:tcBorders>
              <w:top w:val="single" w:sz="8" w:space="0" w:color="FFFFFF"/>
              <w:left w:val="nil"/>
              <w:bottom w:val="single" w:sz="8" w:space="0" w:color="FFFFFF"/>
              <w:right w:val="single" w:sz="8" w:space="0" w:color="FFFFFF"/>
            </w:tcBorders>
            <w:shd w:val="clear" w:color="auto" w:fill="4F6228"/>
            <w:vAlign w:val="center"/>
            <w:hideMark/>
          </w:tcPr>
          <w:p w14:paraId="0F274575"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Факт 2015 г., тыс. руб.</w:t>
            </w:r>
          </w:p>
        </w:tc>
        <w:tc>
          <w:tcPr>
            <w:tcW w:w="1981" w:type="dxa"/>
            <w:tcBorders>
              <w:top w:val="single" w:sz="8" w:space="0" w:color="FFFFFF"/>
              <w:left w:val="nil"/>
              <w:bottom w:val="single" w:sz="8" w:space="0" w:color="FFFFFF"/>
              <w:right w:val="single" w:sz="8" w:space="0" w:color="FFFFFF"/>
            </w:tcBorders>
            <w:shd w:val="clear" w:color="auto" w:fill="4F6228"/>
            <w:vAlign w:val="center"/>
            <w:hideMark/>
          </w:tcPr>
          <w:p w14:paraId="70A05C30" w14:textId="6FCE4131"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 xml:space="preserve">Предложение </w:t>
            </w:r>
            <w:r w:rsidR="00A12EB1">
              <w:rPr>
                <w:rFonts w:ascii="Myriad Pro" w:eastAsia="Times New Roman" w:hAnsi="Myriad Pro" w:cs="Calibri"/>
                <w:b/>
                <w:bCs/>
                <w:color w:val="FFFFFF"/>
                <w:sz w:val="20"/>
                <w:szCs w:val="20"/>
                <w:lang w:eastAsia="ru-RU"/>
              </w:rPr>
              <w:t>АО </w:t>
            </w:r>
            <w:r w:rsidRPr="00D04CD0">
              <w:rPr>
                <w:rFonts w:ascii="Myriad Pro" w:eastAsia="Times New Roman" w:hAnsi="Myriad Pro" w:cs="Calibri"/>
                <w:b/>
                <w:bCs/>
                <w:color w:val="FFFFFF"/>
                <w:sz w:val="20"/>
                <w:szCs w:val="20"/>
                <w:lang w:eastAsia="ru-RU"/>
              </w:rPr>
              <w:t>«</w:t>
            </w:r>
            <w:proofErr w:type="spellStart"/>
            <w:r w:rsidRPr="00D04CD0">
              <w:rPr>
                <w:rFonts w:ascii="Myriad Pro" w:eastAsia="Times New Roman" w:hAnsi="Myriad Pro" w:cs="Calibri"/>
                <w:b/>
                <w:bCs/>
                <w:color w:val="FFFFFF"/>
                <w:sz w:val="20"/>
                <w:szCs w:val="20"/>
                <w:lang w:eastAsia="ru-RU"/>
              </w:rPr>
              <w:t>Янтарьэнерго</w:t>
            </w:r>
            <w:proofErr w:type="spellEnd"/>
            <w:r w:rsidRPr="00D04CD0">
              <w:rPr>
                <w:rFonts w:ascii="Myriad Pro" w:eastAsia="Times New Roman" w:hAnsi="Myriad Pro" w:cs="Calibri"/>
                <w:b/>
                <w:bCs/>
                <w:color w:val="FFFFFF"/>
                <w:sz w:val="20"/>
                <w:szCs w:val="20"/>
                <w:lang w:eastAsia="ru-RU"/>
              </w:rPr>
              <w:t>» на 2017, тыс. руб.</w:t>
            </w:r>
          </w:p>
        </w:tc>
        <w:tc>
          <w:tcPr>
            <w:tcW w:w="1831" w:type="dxa"/>
            <w:tcBorders>
              <w:top w:val="single" w:sz="8" w:space="0" w:color="FFFFFF"/>
              <w:left w:val="nil"/>
              <w:bottom w:val="single" w:sz="8" w:space="0" w:color="FFFFFF"/>
              <w:right w:val="single" w:sz="8" w:space="0" w:color="FFFFFF"/>
            </w:tcBorders>
            <w:shd w:val="clear" w:color="auto" w:fill="4F6228"/>
            <w:vAlign w:val="center"/>
            <w:hideMark/>
          </w:tcPr>
          <w:p w14:paraId="52FD909A"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Принято Службой на 2017, тыс. руб.</w:t>
            </w:r>
          </w:p>
        </w:tc>
        <w:tc>
          <w:tcPr>
            <w:tcW w:w="1460" w:type="dxa"/>
            <w:tcBorders>
              <w:top w:val="single" w:sz="8" w:space="0" w:color="FFFFFF"/>
              <w:left w:val="nil"/>
              <w:bottom w:val="single" w:sz="8" w:space="0" w:color="FFFFFF"/>
              <w:right w:val="single" w:sz="8" w:space="0" w:color="FFFFFF"/>
            </w:tcBorders>
            <w:shd w:val="clear" w:color="auto" w:fill="4F6228"/>
            <w:vAlign w:val="center"/>
            <w:hideMark/>
          </w:tcPr>
          <w:p w14:paraId="64A144D3"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Расчет Исполнителя, тыс. руб.</w:t>
            </w:r>
          </w:p>
        </w:tc>
        <w:tc>
          <w:tcPr>
            <w:tcW w:w="2353" w:type="dxa"/>
            <w:gridSpan w:val="2"/>
            <w:tcBorders>
              <w:top w:val="single" w:sz="8" w:space="0" w:color="FFFFFF"/>
              <w:left w:val="nil"/>
              <w:bottom w:val="single" w:sz="8" w:space="0" w:color="FFFFFF"/>
              <w:right w:val="single" w:sz="8" w:space="0" w:color="FFFFFF"/>
            </w:tcBorders>
            <w:shd w:val="clear" w:color="auto" w:fill="4F6228"/>
            <w:vAlign w:val="center"/>
            <w:hideMark/>
          </w:tcPr>
          <w:p w14:paraId="19DA4D8A"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Arial"/>
                <w:b/>
                <w:bCs/>
                <w:color w:val="FFFFFF"/>
                <w:sz w:val="20"/>
                <w:szCs w:val="20"/>
                <w:lang w:eastAsia="ru-RU"/>
              </w:rPr>
              <w:t>Исполнитель/ТБР., %</w:t>
            </w:r>
          </w:p>
        </w:tc>
      </w:tr>
      <w:tr w:rsidR="006F7200" w:rsidRPr="00D04CD0" w14:paraId="77A6AC40" w14:textId="77777777" w:rsidTr="00F15520">
        <w:trPr>
          <w:trHeight w:val="207"/>
        </w:trPr>
        <w:tc>
          <w:tcPr>
            <w:tcW w:w="2073" w:type="dxa"/>
            <w:tcBorders>
              <w:top w:val="nil"/>
              <w:left w:val="single" w:sz="8" w:space="0" w:color="FFFFFF"/>
              <w:bottom w:val="single" w:sz="8" w:space="0" w:color="auto"/>
              <w:right w:val="single" w:sz="8" w:space="0" w:color="FFFFFF"/>
            </w:tcBorders>
            <w:shd w:val="clear" w:color="auto" w:fill="4F6228"/>
            <w:vAlign w:val="bottom"/>
            <w:hideMark/>
          </w:tcPr>
          <w:p w14:paraId="5448EB96"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1</w:t>
            </w:r>
          </w:p>
        </w:tc>
        <w:tc>
          <w:tcPr>
            <w:tcW w:w="1981" w:type="dxa"/>
            <w:tcBorders>
              <w:top w:val="nil"/>
              <w:left w:val="nil"/>
              <w:bottom w:val="single" w:sz="8" w:space="0" w:color="auto"/>
              <w:right w:val="single" w:sz="8" w:space="0" w:color="FFFFFF"/>
            </w:tcBorders>
            <w:shd w:val="clear" w:color="auto" w:fill="4F6228"/>
            <w:vAlign w:val="bottom"/>
            <w:hideMark/>
          </w:tcPr>
          <w:p w14:paraId="0C82B37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2</w:t>
            </w:r>
          </w:p>
        </w:tc>
        <w:tc>
          <w:tcPr>
            <w:tcW w:w="1831" w:type="dxa"/>
            <w:tcBorders>
              <w:top w:val="nil"/>
              <w:left w:val="nil"/>
              <w:bottom w:val="single" w:sz="8" w:space="0" w:color="auto"/>
              <w:right w:val="single" w:sz="8" w:space="0" w:color="FFFFFF"/>
            </w:tcBorders>
            <w:shd w:val="clear" w:color="auto" w:fill="4F6228"/>
            <w:vAlign w:val="bottom"/>
            <w:hideMark/>
          </w:tcPr>
          <w:p w14:paraId="0D2C554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3</w:t>
            </w:r>
          </w:p>
        </w:tc>
        <w:tc>
          <w:tcPr>
            <w:tcW w:w="1460" w:type="dxa"/>
            <w:tcBorders>
              <w:top w:val="nil"/>
              <w:left w:val="nil"/>
              <w:bottom w:val="single" w:sz="8" w:space="0" w:color="auto"/>
              <w:right w:val="single" w:sz="8" w:space="0" w:color="FFFFFF"/>
            </w:tcBorders>
            <w:shd w:val="clear" w:color="auto" w:fill="4F6228"/>
            <w:vAlign w:val="bottom"/>
            <w:hideMark/>
          </w:tcPr>
          <w:p w14:paraId="78D0EF64"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4</w:t>
            </w:r>
          </w:p>
        </w:tc>
        <w:tc>
          <w:tcPr>
            <w:tcW w:w="1221" w:type="dxa"/>
            <w:tcBorders>
              <w:top w:val="nil"/>
              <w:left w:val="nil"/>
              <w:bottom w:val="single" w:sz="8" w:space="0" w:color="auto"/>
              <w:right w:val="single" w:sz="8" w:space="0" w:color="FFFFFF"/>
            </w:tcBorders>
            <w:shd w:val="clear" w:color="auto" w:fill="4F6228"/>
            <w:vAlign w:val="bottom"/>
            <w:hideMark/>
          </w:tcPr>
          <w:p w14:paraId="027CC4A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5</w:t>
            </w:r>
          </w:p>
        </w:tc>
        <w:tc>
          <w:tcPr>
            <w:tcW w:w="1132" w:type="dxa"/>
            <w:tcBorders>
              <w:top w:val="nil"/>
              <w:left w:val="nil"/>
              <w:bottom w:val="single" w:sz="8" w:space="0" w:color="auto"/>
              <w:right w:val="single" w:sz="8" w:space="0" w:color="FFFFFF"/>
            </w:tcBorders>
            <w:shd w:val="clear" w:color="auto" w:fill="4F6228"/>
            <w:vAlign w:val="bottom"/>
            <w:hideMark/>
          </w:tcPr>
          <w:p w14:paraId="079198F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6</w:t>
            </w:r>
          </w:p>
        </w:tc>
      </w:tr>
      <w:tr w:rsidR="00C160B8" w:rsidRPr="00D04CD0" w14:paraId="1A8168DE" w14:textId="77777777" w:rsidTr="00A12EB1">
        <w:trPr>
          <w:trHeight w:val="203"/>
        </w:trPr>
        <w:tc>
          <w:tcPr>
            <w:tcW w:w="2073"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02B06A1"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386 508</w:t>
            </w:r>
          </w:p>
        </w:tc>
        <w:tc>
          <w:tcPr>
            <w:tcW w:w="1981" w:type="dxa"/>
            <w:tcBorders>
              <w:top w:val="single" w:sz="8" w:space="0" w:color="auto"/>
              <w:left w:val="nil"/>
              <w:bottom w:val="single" w:sz="8" w:space="0" w:color="auto"/>
              <w:right w:val="single" w:sz="8" w:space="0" w:color="auto"/>
            </w:tcBorders>
            <w:shd w:val="clear" w:color="000000" w:fill="FFFFFF"/>
            <w:vAlign w:val="center"/>
            <w:hideMark/>
          </w:tcPr>
          <w:p w14:paraId="1DAA3511"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530 620</w:t>
            </w:r>
          </w:p>
        </w:tc>
        <w:tc>
          <w:tcPr>
            <w:tcW w:w="1831" w:type="dxa"/>
            <w:tcBorders>
              <w:top w:val="single" w:sz="8" w:space="0" w:color="auto"/>
              <w:left w:val="nil"/>
              <w:bottom w:val="single" w:sz="8" w:space="0" w:color="auto"/>
              <w:right w:val="single" w:sz="8" w:space="0" w:color="auto"/>
            </w:tcBorders>
            <w:shd w:val="clear" w:color="000000" w:fill="FFFFFF"/>
            <w:vAlign w:val="center"/>
            <w:hideMark/>
          </w:tcPr>
          <w:p w14:paraId="25C29A34"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530 620</w:t>
            </w:r>
          </w:p>
        </w:tc>
        <w:tc>
          <w:tcPr>
            <w:tcW w:w="1460" w:type="dxa"/>
            <w:tcBorders>
              <w:top w:val="single" w:sz="8" w:space="0" w:color="auto"/>
              <w:left w:val="nil"/>
              <w:bottom w:val="single" w:sz="8" w:space="0" w:color="auto"/>
              <w:right w:val="single" w:sz="8" w:space="0" w:color="auto"/>
            </w:tcBorders>
            <w:shd w:val="clear" w:color="000000" w:fill="FFFFFF"/>
            <w:vAlign w:val="center"/>
          </w:tcPr>
          <w:p w14:paraId="35A28C3E"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423 872</w:t>
            </w:r>
          </w:p>
        </w:tc>
        <w:tc>
          <w:tcPr>
            <w:tcW w:w="1221" w:type="dxa"/>
            <w:tcBorders>
              <w:top w:val="single" w:sz="8" w:space="0" w:color="auto"/>
              <w:left w:val="nil"/>
              <w:bottom w:val="single" w:sz="8" w:space="0" w:color="auto"/>
              <w:right w:val="single" w:sz="8" w:space="0" w:color="auto"/>
            </w:tcBorders>
            <w:shd w:val="clear" w:color="000000" w:fill="FFFFFF"/>
            <w:vAlign w:val="center"/>
          </w:tcPr>
          <w:p w14:paraId="37EAE7B6"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-106 748</w:t>
            </w:r>
          </w:p>
        </w:tc>
        <w:tc>
          <w:tcPr>
            <w:tcW w:w="1132" w:type="dxa"/>
            <w:tcBorders>
              <w:top w:val="single" w:sz="8" w:space="0" w:color="auto"/>
              <w:left w:val="nil"/>
              <w:bottom w:val="single" w:sz="8" w:space="0" w:color="auto"/>
              <w:right w:val="single" w:sz="8" w:space="0" w:color="auto"/>
            </w:tcBorders>
            <w:shd w:val="clear" w:color="000000" w:fill="FFFFFF"/>
            <w:vAlign w:val="center"/>
          </w:tcPr>
          <w:p w14:paraId="49C80C01"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-20%</w:t>
            </w:r>
          </w:p>
        </w:tc>
      </w:tr>
    </w:tbl>
    <w:p w14:paraId="71A0D2B4"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p>
    <w:p w14:paraId="41C03D39" w14:textId="77777777" w:rsidR="006F7200" w:rsidRPr="00D04CD0" w:rsidRDefault="006F7200" w:rsidP="006F7200">
      <w:pPr>
        <w:spacing w:before="0" w:after="0"/>
        <w:ind w:firstLine="567"/>
        <w:rPr>
          <w:rFonts w:ascii="Myriad Pro" w:eastAsia="Times New Roman" w:hAnsi="Myriad Pro" w:cs="Times New Roman"/>
          <w:sz w:val="26"/>
          <w:szCs w:val="26"/>
          <w:u w:val="single"/>
          <w:lang w:eastAsia="ru-RU"/>
        </w:rPr>
      </w:pPr>
      <w:r w:rsidRPr="00D04CD0">
        <w:rPr>
          <w:rFonts w:ascii="Myriad Pro" w:eastAsia="Times New Roman" w:hAnsi="Myriad Pro" w:cs="Times New Roman"/>
          <w:sz w:val="26"/>
          <w:szCs w:val="26"/>
          <w:u w:val="single"/>
          <w:lang w:eastAsia="ru-RU"/>
        </w:rPr>
        <w:t>2018</w:t>
      </w:r>
    </w:p>
    <w:tbl>
      <w:tblPr>
        <w:tblW w:w="9698" w:type="dxa"/>
        <w:tblInd w:w="-142" w:type="dxa"/>
        <w:tblLook w:val="04A0" w:firstRow="1" w:lastRow="0" w:firstColumn="1" w:lastColumn="0" w:noHBand="0" w:noVBand="1"/>
      </w:tblPr>
      <w:tblGrid>
        <w:gridCol w:w="2073"/>
        <w:gridCol w:w="1981"/>
        <w:gridCol w:w="1831"/>
        <w:gridCol w:w="1460"/>
        <w:gridCol w:w="1220"/>
        <w:gridCol w:w="1133"/>
      </w:tblGrid>
      <w:tr w:rsidR="006F7200" w:rsidRPr="00D04CD0" w14:paraId="3F65DAD9" w14:textId="77777777" w:rsidTr="00073243">
        <w:trPr>
          <w:trHeight w:val="679"/>
        </w:trPr>
        <w:tc>
          <w:tcPr>
            <w:tcW w:w="2073" w:type="dxa"/>
            <w:tcBorders>
              <w:top w:val="single" w:sz="8" w:space="0" w:color="FFFFFF"/>
              <w:left w:val="nil"/>
              <w:bottom w:val="single" w:sz="8" w:space="0" w:color="FFFFFF"/>
              <w:right w:val="single" w:sz="8" w:space="0" w:color="FFFFFF"/>
            </w:tcBorders>
            <w:shd w:val="clear" w:color="auto" w:fill="4F6228"/>
            <w:vAlign w:val="center"/>
            <w:hideMark/>
          </w:tcPr>
          <w:p w14:paraId="06F99B09"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Факт 2016 г., тыс. руб.</w:t>
            </w:r>
          </w:p>
        </w:tc>
        <w:tc>
          <w:tcPr>
            <w:tcW w:w="1981" w:type="dxa"/>
            <w:tcBorders>
              <w:top w:val="single" w:sz="8" w:space="0" w:color="FFFFFF"/>
              <w:left w:val="nil"/>
              <w:bottom w:val="single" w:sz="8" w:space="0" w:color="FFFFFF"/>
              <w:right w:val="single" w:sz="8" w:space="0" w:color="FFFFFF"/>
            </w:tcBorders>
            <w:shd w:val="clear" w:color="auto" w:fill="4F6228"/>
            <w:vAlign w:val="center"/>
            <w:hideMark/>
          </w:tcPr>
          <w:p w14:paraId="30BD6E41" w14:textId="048BB7D2"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 xml:space="preserve">Предложение </w:t>
            </w:r>
            <w:r w:rsidR="00A12EB1">
              <w:rPr>
                <w:rFonts w:ascii="Myriad Pro" w:eastAsia="Times New Roman" w:hAnsi="Myriad Pro" w:cs="Calibri"/>
                <w:b/>
                <w:bCs/>
                <w:color w:val="FFFFFF"/>
                <w:sz w:val="20"/>
                <w:szCs w:val="20"/>
                <w:lang w:eastAsia="ru-RU"/>
              </w:rPr>
              <w:t>АО </w:t>
            </w:r>
            <w:r w:rsidRPr="00D04CD0">
              <w:rPr>
                <w:rFonts w:ascii="Myriad Pro" w:eastAsia="Times New Roman" w:hAnsi="Myriad Pro" w:cs="Calibri"/>
                <w:b/>
                <w:bCs/>
                <w:color w:val="FFFFFF"/>
                <w:sz w:val="20"/>
                <w:szCs w:val="20"/>
                <w:lang w:eastAsia="ru-RU"/>
              </w:rPr>
              <w:t>«</w:t>
            </w:r>
            <w:proofErr w:type="spellStart"/>
            <w:r w:rsidRPr="00D04CD0">
              <w:rPr>
                <w:rFonts w:ascii="Myriad Pro" w:eastAsia="Times New Roman" w:hAnsi="Myriad Pro" w:cs="Calibri"/>
                <w:b/>
                <w:bCs/>
                <w:color w:val="FFFFFF"/>
                <w:sz w:val="20"/>
                <w:szCs w:val="20"/>
                <w:lang w:eastAsia="ru-RU"/>
              </w:rPr>
              <w:t>Янтарьэнерго</w:t>
            </w:r>
            <w:proofErr w:type="spellEnd"/>
            <w:r w:rsidRPr="00D04CD0">
              <w:rPr>
                <w:rFonts w:ascii="Myriad Pro" w:eastAsia="Times New Roman" w:hAnsi="Myriad Pro" w:cs="Calibri"/>
                <w:b/>
                <w:bCs/>
                <w:color w:val="FFFFFF"/>
                <w:sz w:val="20"/>
                <w:szCs w:val="20"/>
                <w:lang w:eastAsia="ru-RU"/>
              </w:rPr>
              <w:t>» на 2018, тыс. руб.</w:t>
            </w:r>
          </w:p>
        </w:tc>
        <w:tc>
          <w:tcPr>
            <w:tcW w:w="1831" w:type="dxa"/>
            <w:tcBorders>
              <w:top w:val="single" w:sz="8" w:space="0" w:color="FFFFFF"/>
              <w:left w:val="nil"/>
              <w:bottom w:val="single" w:sz="8" w:space="0" w:color="FFFFFF"/>
              <w:right w:val="single" w:sz="8" w:space="0" w:color="FFFFFF"/>
            </w:tcBorders>
            <w:shd w:val="clear" w:color="auto" w:fill="4F6228"/>
            <w:vAlign w:val="center"/>
            <w:hideMark/>
          </w:tcPr>
          <w:p w14:paraId="6E3B801D"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Принято Службой на 2018, тыс. руб.</w:t>
            </w:r>
          </w:p>
        </w:tc>
        <w:tc>
          <w:tcPr>
            <w:tcW w:w="1460" w:type="dxa"/>
            <w:tcBorders>
              <w:top w:val="single" w:sz="8" w:space="0" w:color="FFFFFF"/>
              <w:left w:val="nil"/>
              <w:bottom w:val="single" w:sz="8" w:space="0" w:color="FFFFFF"/>
              <w:right w:val="single" w:sz="8" w:space="0" w:color="FFFFFF"/>
            </w:tcBorders>
            <w:shd w:val="clear" w:color="auto" w:fill="4F6228"/>
            <w:vAlign w:val="center"/>
            <w:hideMark/>
          </w:tcPr>
          <w:p w14:paraId="7BAEC3D4"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Расчет Исполнителя, тыс. руб.</w:t>
            </w:r>
          </w:p>
        </w:tc>
        <w:tc>
          <w:tcPr>
            <w:tcW w:w="2353" w:type="dxa"/>
            <w:gridSpan w:val="2"/>
            <w:tcBorders>
              <w:top w:val="single" w:sz="8" w:space="0" w:color="FFFFFF"/>
              <w:left w:val="nil"/>
              <w:bottom w:val="single" w:sz="8" w:space="0" w:color="FFFFFF"/>
              <w:right w:val="single" w:sz="8" w:space="0" w:color="FFFFFF"/>
            </w:tcBorders>
            <w:shd w:val="clear" w:color="auto" w:fill="4F6228"/>
            <w:vAlign w:val="center"/>
            <w:hideMark/>
          </w:tcPr>
          <w:p w14:paraId="7A9BA069"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Arial"/>
                <w:b/>
                <w:bCs/>
                <w:color w:val="FFFFFF"/>
                <w:sz w:val="20"/>
                <w:szCs w:val="20"/>
                <w:lang w:eastAsia="ru-RU"/>
              </w:rPr>
              <w:t>Исполнитель/ТБР., %</w:t>
            </w:r>
          </w:p>
        </w:tc>
      </w:tr>
      <w:tr w:rsidR="006F7200" w:rsidRPr="00D04CD0" w14:paraId="07A8D546" w14:textId="77777777" w:rsidTr="00073243">
        <w:trPr>
          <w:trHeight w:val="207"/>
        </w:trPr>
        <w:tc>
          <w:tcPr>
            <w:tcW w:w="2073" w:type="dxa"/>
            <w:tcBorders>
              <w:top w:val="nil"/>
              <w:left w:val="single" w:sz="8" w:space="0" w:color="FFFFFF"/>
              <w:bottom w:val="single" w:sz="8" w:space="0" w:color="auto"/>
              <w:right w:val="single" w:sz="8" w:space="0" w:color="FFFFFF"/>
            </w:tcBorders>
            <w:shd w:val="clear" w:color="auto" w:fill="4F6228"/>
            <w:vAlign w:val="bottom"/>
            <w:hideMark/>
          </w:tcPr>
          <w:p w14:paraId="418996AA"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1</w:t>
            </w:r>
          </w:p>
        </w:tc>
        <w:tc>
          <w:tcPr>
            <w:tcW w:w="1981" w:type="dxa"/>
            <w:tcBorders>
              <w:top w:val="nil"/>
              <w:left w:val="nil"/>
              <w:bottom w:val="single" w:sz="8" w:space="0" w:color="auto"/>
              <w:right w:val="single" w:sz="8" w:space="0" w:color="FFFFFF"/>
            </w:tcBorders>
            <w:shd w:val="clear" w:color="auto" w:fill="4F6228"/>
            <w:vAlign w:val="bottom"/>
            <w:hideMark/>
          </w:tcPr>
          <w:p w14:paraId="5665DDCF"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2</w:t>
            </w:r>
          </w:p>
        </w:tc>
        <w:tc>
          <w:tcPr>
            <w:tcW w:w="1831" w:type="dxa"/>
            <w:tcBorders>
              <w:top w:val="nil"/>
              <w:left w:val="nil"/>
              <w:bottom w:val="single" w:sz="8" w:space="0" w:color="auto"/>
              <w:right w:val="single" w:sz="8" w:space="0" w:color="FFFFFF"/>
            </w:tcBorders>
            <w:shd w:val="clear" w:color="auto" w:fill="4F6228"/>
            <w:vAlign w:val="bottom"/>
            <w:hideMark/>
          </w:tcPr>
          <w:p w14:paraId="1CFB372D"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3</w:t>
            </w:r>
          </w:p>
        </w:tc>
        <w:tc>
          <w:tcPr>
            <w:tcW w:w="1460" w:type="dxa"/>
            <w:tcBorders>
              <w:top w:val="nil"/>
              <w:left w:val="nil"/>
              <w:bottom w:val="single" w:sz="8" w:space="0" w:color="auto"/>
              <w:right w:val="single" w:sz="8" w:space="0" w:color="FFFFFF"/>
            </w:tcBorders>
            <w:shd w:val="clear" w:color="auto" w:fill="4F6228"/>
            <w:vAlign w:val="bottom"/>
            <w:hideMark/>
          </w:tcPr>
          <w:p w14:paraId="6C807F2E"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4</w:t>
            </w:r>
          </w:p>
        </w:tc>
        <w:tc>
          <w:tcPr>
            <w:tcW w:w="1220" w:type="dxa"/>
            <w:tcBorders>
              <w:top w:val="nil"/>
              <w:left w:val="nil"/>
              <w:bottom w:val="single" w:sz="8" w:space="0" w:color="auto"/>
              <w:right w:val="single" w:sz="8" w:space="0" w:color="FFFFFF"/>
            </w:tcBorders>
            <w:shd w:val="clear" w:color="auto" w:fill="4F6228"/>
            <w:vAlign w:val="bottom"/>
            <w:hideMark/>
          </w:tcPr>
          <w:p w14:paraId="189BECA4"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5</w:t>
            </w:r>
          </w:p>
        </w:tc>
        <w:tc>
          <w:tcPr>
            <w:tcW w:w="1133" w:type="dxa"/>
            <w:tcBorders>
              <w:top w:val="nil"/>
              <w:left w:val="nil"/>
              <w:bottom w:val="single" w:sz="8" w:space="0" w:color="auto"/>
              <w:right w:val="single" w:sz="8" w:space="0" w:color="FFFFFF"/>
            </w:tcBorders>
            <w:shd w:val="clear" w:color="auto" w:fill="4F6228"/>
            <w:vAlign w:val="bottom"/>
            <w:hideMark/>
          </w:tcPr>
          <w:p w14:paraId="30D21CD5"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6</w:t>
            </w:r>
          </w:p>
        </w:tc>
      </w:tr>
      <w:tr w:rsidR="00C160B8" w:rsidRPr="00D04CD0" w14:paraId="56B19AE2" w14:textId="77777777" w:rsidTr="00A12EB1">
        <w:trPr>
          <w:trHeight w:val="309"/>
        </w:trPr>
        <w:tc>
          <w:tcPr>
            <w:tcW w:w="2073"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30A9340"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425 752</w:t>
            </w:r>
          </w:p>
        </w:tc>
        <w:tc>
          <w:tcPr>
            <w:tcW w:w="1981" w:type="dxa"/>
            <w:tcBorders>
              <w:top w:val="single" w:sz="8" w:space="0" w:color="auto"/>
              <w:left w:val="nil"/>
              <w:bottom w:val="single" w:sz="8" w:space="0" w:color="auto"/>
              <w:right w:val="single" w:sz="8" w:space="0" w:color="auto"/>
            </w:tcBorders>
            <w:shd w:val="clear" w:color="000000" w:fill="FFFFFF"/>
            <w:vAlign w:val="center"/>
            <w:hideMark/>
          </w:tcPr>
          <w:p w14:paraId="77C0009F"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1 042 531</w:t>
            </w:r>
          </w:p>
        </w:tc>
        <w:tc>
          <w:tcPr>
            <w:tcW w:w="1831" w:type="dxa"/>
            <w:tcBorders>
              <w:top w:val="single" w:sz="8" w:space="0" w:color="auto"/>
              <w:left w:val="nil"/>
              <w:bottom w:val="single" w:sz="8" w:space="0" w:color="auto"/>
              <w:right w:val="single" w:sz="8" w:space="0" w:color="auto"/>
            </w:tcBorders>
            <w:shd w:val="clear" w:color="000000" w:fill="FFFFFF"/>
            <w:vAlign w:val="center"/>
            <w:hideMark/>
          </w:tcPr>
          <w:p w14:paraId="1BE4D611"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642 735</w:t>
            </w:r>
          </w:p>
        </w:tc>
        <w:tc>
          <w:tcPr>
            <w:tcW w:w="1460" w:type="dxa"/>
            <w:tcBorders>
              <w:top w:val="single" w:sz="8" w:space="0" w:color="auto"/>
              <w:left w:val="nil"/>
              <w:bottom w:val="single" w:sz="8" w:space="0" w:color="auto"/>
              <w:right w:val="single" w:sz="8" w:space="0" w:color="auto"/>
            </w:tcBorders>
            <w:shd w:val="clear" w:color="000000" w:fill="FFFFFF"/>
            <w:vAlign w:val="center"/>
          </w:tcPr>
          <w:p w14:paraId="34F4F8DB"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638 595</w:t>
            </w:r>
          </w:p>
        </w:tc>
        <w:tc>
          <w:tcPr>
            <w:tcW w:w="1220" w:type="dxa"/>
            <w:tcBorders>
              <w:top w:val="single" w:sz="8" w:space="0" w:color="auto"/>
              <w:left w:val="nil"/>
              <w:bottom w:val="single" w:sz="8" w:space="0" w:color="auto"/>
              <w:right w:val="single" w:sz="8" w:space="0" w:color="auto"/>
            </w:tcBorders>
            <w:shd w:val="clear" w:color="000000" w:fill="FFFFFF"/>
            <w:vAlign w:val="center"/>
          </w:tcPr>
          <w:p w14:paraId="34FBC99E"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-4 140</w:t>
            </w:r>
          </w:p>
        </w:tc>
        <w:tc>
          <w:tcPr>
            <w:tcW w:w="1133" w:type="dxa"/>
            <w:tcBorders>
              <w:top w:val="single" w:sz="8" w:space="0" w:color="auto"/>
              <w:left w:val="nil"/>
              <w:bottom w:val="single" w:sz="8" w:space="0" w:color="auto"/>
              <w:right w:val="single" w:sz="8" w:space="0" w:color="auto"/>
            </w:tcBorders>
            <w:shd w:val="clear" w:color="000000" w:fill="FFFFFF"/>
            <w:vAlign w:val="center"/>
          </w:tcPr>
          <w:p w14:paraId="3A7286FE" w14:textId="77777777" w:rsidR="00C160B8" w:rsidRPr="00D04CD0" w:rsidRDefault="00C160B8" w:rsidP="00C160B8">
            <w:pPr>
              <w:spacing w:before="0" w:after="0" w:line="240" w:lineRule="auto"/>
              <w:jc w:val="center"/>
              <w:rPr>
                <w:rFonts w:ascii="Myriad Pro" w:eastAsia="Times New Roman" w:hAnsi="Myriad Pro" w:cs="Calibri"/>
                <w:color w:val="0D0D0D"/>
                <w:sz w:val="24"/>
                <w:szCs w:val="18"/>
                <w:lang w:eastAsia="ru-RU"/>
              </w:rPr>
            </w:pPr>
            <w:r w:rsidRPr="00D04CD0">
              <w:rPr>
                <w:rFonts w:ascii="Myriad Pro" w:hAnsi="Myriad Pro"/>
                <w:color w:val="0D0D0D"/>
                <w:sz w:val="24"/>
                <w:szCs w:val="18"/>
              </w:rPr>
              <w:t>-1%</w:t>
            </w:r>
          </w:p>
        </w:tc>
      </w:tr>
    </w:tbl>
    <w:p w14:paraId="0362B29A" w14:textId="49F2588A"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 xml:space="preserve">Исполнитель обоснованно полагает, что учет Службой по государственному регулированию цен и тарифов Калининградской области расходов по статье «Амортизация» </w:t>
      </w:r>
      <w:r w:rsidR="00C160B8" w:rsidRPr="00D04CD0">
        <w:rPr>
          <w:rFonts w:ascii="Myriad Pro" w:eastAsia="Times New Roman" w:hAnsi="Myriad Pro" w:cs="Times New Roman"/>
          <w:sz w:val="26"/>
          <w:szCs w:val="26"/>
          <w:lang w:eastAsia="ru-RU"/>
        </w:rPr>
        <w:t>на 2017 год в объеме 106 748</w:t>
      </w:r>
      <w:r w:rsidRPr="00D04CD0">
        <w:rPr>
          <w:rFonts w:ascii="Myriad Pro" w:eastAsia="Times New Roman" w:hAnsi="Myriad Pro" w:cs="Times New Roman"/>
          <w:sz w:val="26"/>
          <w:szCs w:val="26"/>
          <w:lang w:eastAsia="ru-RU"/>
        </w:rPr>
        <w:t xml:space="preserve"> тыс. руб.</w:t>
      </w:r>
      <w:r w:rsidR="00C160B8" w:rsidRPr="00D04CD0">
        <w:rPr>
          <w:rFonts w:ascii="Myriad Pro" w:eastAsia="Times New Roman" w:hAnsi="Myriad Pro" w:cs="Times New Roman"/>
          <w:sz w:val="26"/>
          <w:szCs w:val="26"/>
          <w:lang w:eastAsia="ru-RU"/>
        </w:rPr>
        <w:t>, на 2018 г. – 4 140</w:t>
      </w:r>
      <w:r w:rsidRPr="00D04CD0">
        <w:rPr>
          <w:rFonts w:ascii="Myriad Pro" w:eastAsia="Times New Roman" w:hAnsi="Myriad Pro" w:cs="Times New Roman"/>
          <w:sz w:val="26"/>
          <w:szCs w:val="26"/>
          <w:lang w:eastAsia="ru-RU"/>
        </w:rPr>
        <w:t xml:space="preserve"> </w:t>
      </w:r>
      <w:r w:rsidR="00C160B8" w:rsidRPr="00D04CD0">
        <w:rPr>
          <w:rFonts w:ascii="Myriad Pro" w:eastAsia="Times New Roman" w:hAnsi="Myriad Pro" w:cs="Times New Roman"/>
          <w:sz w:val="26"/>
          <w:szCs w:val="26"/>
          <w:lang w:eastAsia="ru-RU"/>
        </w:rPr>
        <w:t xml:space="preserve">тыс. руб. </w:t>
      </w:r>
      <w:r w:rsidRPr="00D04CD0">
        <w:rPr>
          <w:rFonts w:ascii="Myriad Pro" w:eastAsia="Times New Roman" w:hAnsi="Myriad Pro" w:cs="Times New Roman"/>
          <w:sz w:val="26"/>
          <w:szCs w:val="26"/>
          <w:lang w:eastAsia="ru-RU"/>
        </w:rPr>
        <w:t xml:space="preserve">с учетом планируемых вводов основных средств ,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об изъятии из необходимой валовой выручки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необоснованно учтенных расходов.</w:t>
      </w:r>
    </w:p>
    <w:p w14:paraId="7C6A73D1" w14:textId="1116D73D"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отмечает отсутствие реестра основных средств с указанием первоначальной стоимости активов, даты принятия к бухгалтерскому учету, срока полезного использования и начисленной амортизации, а также документального обоснования фактического ввода основных средств в эксплуатацию и принятия активов на баланс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а именно:</w:t>
      </w:r>
    </w:p>
    <w:p w14:paraId="1AEA09C5" w14:textId="77777777" w:rsidR="006F7200" w:rsidRPr="00D04CD0" w:rsidRDefault="006F7200" w:rsidP="00DC4DCC">
      <w:pPr>
        <w:numPr>
          <w:ilvl w:val="0"/>
          <w:numId w:val="40"/>
        </w:numPr>
        <w:spacing w:before="0" w:after="0"/>
        <w:ind w:left="993" w:hanging="426"/>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инвентарные карточки учета основных средств;</w:t>
      </w:r>
    </w:p>
    <w:p w14:paraId="1F859353" w14:textId="77777777" w:rsidR="006F7200" w:rsidRPr="00D04CD0" w:rsidRDefault="006F7200" w:rsidP="00DC4DCC">
      <w:pPr>
        <w:numPr>
          <w:ilvl w:val="0"/>
          <w:numId w:val="40"/>
        </w:numPr>
        <w:spacing w:before="0" w:after="0"/>
        <w:ind w:left="993" w:hanging="426"/>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акты выполненных работ/оказанных услуг;</w:t>
      </w:r>
    </w:p>
    <w:p w14:paraId="627198F0" w14:textId="77777777" w:rsidR="006F7200" w:rsidRPr="00D04CD0" w:rsidRDefault="006F7200" w:rsidP="00DC4DCC">
      <w:pPr>
        <w:numPr>
          <w:ilvl w:val="0"/>
          <w:numId w:val="40"/>
        </w:numPr>
        <w:spacing w:before="0" w:after="0"/>
        <w:ind w:left="993" w:hanging="426"/>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акты приемки законченного строительством объекта приемочной комиссией (КС-14);</w:t>
      </w:r>
    </w:p>
    <w:p w14:paraId="3B051B76" w14:textId="77777777" w:rsidR="006F7200" w:rsidRPr="00D04CD0" w:rsidRDefault="006F7200" w:rsidP="00DC4DCC">
      <w:pPr>
        <w:numPr>
          <w:ilvl w:val="0"/>
          <w:numId w:val="40"/>
        </w:numPr>
        <w:spacing w:before="0" w:after="0"/>
        <w:ind w:left="993" w:hanging="426"/>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акты о приемке-передаче объектов основных средств (ОС-1).</w:t>
      </w:r>
    </w:p>
    <w:p w14:paraId="5216CE6E" w14:textId="77777777" w:rsidR="00A12EB1" w:rsidRDefault="00A12EB1" w:rsidP="006E6521">
      <w:pPr>
        <w:spacing w:before="0" w:after="0"/>
        <w:ind w:left="567"/>
        <w:contextualSpacing/>
        <w:jc w:val="left"/>
        <w:rPr>
          <w:rFonts w:ascii="Myriad Pro" w:eastAsia="Calibri" w:hAnsi="Myriad Pro" w:cs="Times New Roman"/>
          <w:sz w:val="26"/>
          <w:szCs w:val="26"/>
          <w:lang w:eastAsia="ru-RU"/>
        </w:rPr>
        <w:sectPr w:rsidR="00A12EB1">
          <w:pgSz w:w="11906" w:h="16838"/>
          <w:pgMar w:top="1134" w:right="850" w:bottom="1134" w:left="1701" w:header="708" w:footer="708" w:gutter="0"/>
          <w:cols w:space="708"/>
          <w:docGrid w:linePitch="360"/>
        </w:sectPr>
      </w:pPr>
    </w:p>
    <w:p w14:paraId="3B558F79" w14:textId="77777777" w:rsidR="006F7200" w:rsidRPr="00D04CD0" w:rsidRDefault="006F7200" w:rsidP="00F668EC">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4F6228"/>
          <w:szCs w:val="28"/>
          <w:lang w:eastAsia="ru-RU"/>
        </w:rPr>
      </w:pPr>
      <w:bookmarkStart w:id="69" w:name="_Toc61340140"/>
      <w:r w:rsidRPr="00D04CD0">
        <w:rPr>
          <w:rFonts w:ascii="Myriad Pro" w:eastAsiaTheme="majorEastAsia" w:hAnsi="Myriad Pro" w:cstheme="majorBidi"/>
          <w:b/>
          <w:color w:val="4F6228"/>
          <w:szCs w:val="28"/>
          <w:lang w:eastAsia="ru-RU"/>
        </w:rPr>
        <w:lastRenderedPageBreak/>
        <w:t>Проценты к уплате</w:t>
      </w:r>
      <w:bookmarkEnd w:id="69"/>
    </w:p>
    <w:p w14:paraId="5C6DF29E" w14:textId="773F9E70"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Согласно п. 7 Основ ценообразования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1017331" w14:textId="77777777" w:rsidR="006F7200" w:rsidRPr="00D04CD0" w:rsidRDefault="006F7200" w:rsidP="006F7200">
      <w:pPr>
        <w:spacing w:before="0" w:after="0"/>
        <w:contextualSpacing/>
        <w:rPr>
          <w:rFonts w:ascii="Myriad Pro" w:eastAsia="Calibri" w:hAnsi="Myriad Pro" w:cs="Times New Roman"/>
          <w:b/>
          <w:sz w:val="26"/>
          <w:szCs w:val="26"/>
          <w:lang w:eastAsia="ru-RU"/>
        </w:rPr>
      </w:pPr>
    </w:p>
    <w:p w14:paraId="2FACBF79" w14:textId="77777777" w:rsidR="006F7200" w:rsidRPr="00D04CD0" w:rsidRDefault="006F7200" w:rsidP="002A74B8">
      <w:pPr>
        <w:keepNext/>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ТЕРРИТОРИАЛЬНОЙ СЕТЕВОЙ ОРГАНИЗАЦИИ</w:t>
      </w:r>
    </w:p>
    <w:p w14:paraId="113A3FEE" w14:textId="60D626D1" w:rsidR="006F7200" w:rsidRPr="00D04CD0" w:rsidRDefault="00A12EB1" w:rsidP="00D07B73">
      <w:pPr>
        <w:spacing w:before="0" w:after="0"/>
        <w:ind w:firstLine="567"/>
        <w:contextualSpacing/>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по статье на 2017 год была заявлена сумма расходов в размере 290 310 тыс. руб. На 2018 год по данной статье Обществом была заявлена сумма расходов в размере 350 995 тыс. руб.</w:t>
      </w:r>
    </w:p>
    <w:p w14:paraId="02B34A92" w14:textId="06565408" w:rsidR="001C005C" w:rsidRPr="00D04CD0" w:rsidRDefault="001C005C" w:rsidP="001C005C">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Объем кредитного портфеля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по состоянию на 31.12.2015 г. составляет 2 502 млн. руб. Привлеченные кредиты обусловлены наличием:</w:t>
      </w:r>
    </w:p>
    <w:p w14:paraId="3340683E" w14:textId="77777777" w:rsidR="001C005C" w:rsidRPr="00D04CD0" w:rsidRDefault="001C005C"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дебиторской задолженности за передачу электроэнергии;</w:t>
      </w:r>
    </w:p>
    <w:p w14:paraId="48EBE043" w14:textId="77777777" w:rsidR="001C005C" w:rsidRPr="00D04CD0" w:rsidRDefault="001C005C"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убытков, полученных по «передаче электроэнергии», в т. ч. в результате «выпадающих доходов».</w:t>
      </w:r>
    </w:p>
    <w:p w14:paraId="1C075959" w14:textId="087B998A" w:rsidR="001C005C" w:rsidRPr="00D04CD0" w:rsidRDefault="001C005C" w:rsidP="001C005C">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Фактический размер начисленных процентов по обслуживанию кредитов за 2015 год составил 386,169 млн. руб., из которых 7,546 млн. руб. согласно Положения по бухгалтерскому учету "Учет расходов по займам и кредитам" (ПБУ 15/2008) (утв. приказом Минфина РФ от 6 октября 2008 г.</w:t>
      </w:r>
      <w:r w:rsidR="001B2F26" w:rsidRPr="00D04CD0">
        <w:rPr>
          <w:rFonts w:ascii="Myriad Pro" w:eastAsia="Calibri" w:hAnsi="Myriad Pro" w:cs="Times New Roman"/>
          <w:sz w:val="26"/>
          <w:szCs w:val="26"/>
          <w:lang w:eastAsia="ru-RU"/>
        </w:rPr>
        <w:t xml:space="preserve">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107н) включены в стоимость инвестиционных активов, а 378,623 млн. руб. признаны прочими расходами и отражены в Отчете о финансовых результатах за январь-декабрь </w:t>
      </w:r>
      <w:r w:rsidRPr="00D04CD0">
        <w:rPr>
          <w:rFonts w:ascii="Myriad Pro" w:eastAsia="Calibri" w:hAnsi="Myriad Pro" w:cs="Times New Roman"/>
          <w:sz w:val="26"/>
          <w:szCs w:val="26"/>
          <w:lang w:eastAsia="ru-RU"/>
        </w:rPr>
        <w:lastRenderedPageBreak/>
        <w:t>2015</w:t>
      </w:r>
      <w:r w:rsidR="00CC5DA4">
        <w:rPr>
          <w:rFonts w:ascii="Myriad Pro" w:eastAsia="Calibri" w:hAnsi="Myriad Pro" w:cs="Times New Roman"/>
          <w:sz w:val="26"/>
          <w:szCs w:val="26"/>
          <w:lang w:val="en-US" w:eastAsia="ru-RU"/>
        </w:rPr>
        <w:t> </w:t>
      </w:r>
      <w:r w:rsidRPr="00D04CD0">
        <w:rPr>
          <w:rFonts w:ascii="Myriad Pro" w:eastAsia="Calibri" w:hAnsi="Myriad Pro" w:cs="Times New Roman"/>
          <w:sz w:val="26"/>
          <w:szCs w:val="26"/>
          <w:lang w:eastAsia="ru-RU"/>
        </w:rPr>
        <w:t>г. Средняя процентная ставка по действовавшим кредитным договорам на 31.12.2015 г. составила 10,52 % годовых.</w:t>
      </w:r>
    </w:p>
    <w:p w14:paraId="60FB75CF" w14:textId="77777777" w:rsidR="001C005C" w:rsidRPr="00D04CD0" w:rsidRDefault="001C005C" w:rsidP="001C005C">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Ожидаемый размер процентов по обслуживанию кредитов на 2016 год составляет 293,996 млн. руб., средняя процентная ставка планируется на уровне 11,3 % годовых.</w:t>
      </w:r>
    </w:p>
    <w:p w14:paraId="29E3752B" w14:textId="77777777" w:rsidR="001C005C" w:rsidRPr="00D04CD0" w:rsidRDefault="001C005C" w:rsidP="001C005C">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Планируемый размер процентов по обслуживанию кредитов на 2017 год составит 290,31 млн. руб., привлечения и погашения кредитных средств не планируется. Средняя процентная ставка по заемным средствам на 2017 год ожидается на уровне 10,74 % годовых.</w:t>
      </w:r>
    </w:p>
    <w:p w14:paraId="1612CCD6" w14:textId="3F425DDF" w:rsidR="006F7200" w:rsidRPr="00D04CD0" w:rsidRDefault="006F7200" w:rsidP="00D07B73">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Объем долгового портфеля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по состоянию на 31.12.2017 г. составил 2 502 млн. рублей, из них 2 400 млн. рублей – долгосрочный процентный заем от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Россети</w:t>
      </w:r>
      <w:proofErr w:type="spellEnd"/>
      <w:r w:rsidRPr="00D04CD0">
        <w:rPr>
          <w:rFonts w:ascii="Myriad Pro" w:eastAsia="Calibri" w:hAnsi="Myriad Pro" w:cs="Times New Roman"/>
          <w:sz w:val="26"/>
          <w:szCs w:val="26"/>
          <w:lang w:eastAsia="ru-RU"/>
        </w:rPr>
        <w:t xml:space="preserve">», 102 млн. руб. – долгосрочный кредит 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«АБ «Россия». Фактический размер начисленных процентов по обслуживанию кредитов за 2017 г. составил 281 557 тыс. рублей, из которых 554 тыс. рублей согласно Положения по бухгалтерскому учету «Учет расходов по займам и кредитам» (ПБУ 15/2008) (утв. Приказом Минфина Российской Федерации от 06.10.2008 г. №107н) включены в стоимость инвестиционных активов, а 281 003 тыс. рублей признаны прочими расходами и отражены в Отчете о финансовых результатах за 2017 г.</w:t>
      </w:r>
    </w:p>
    <w:p w14:paraId="6A48FBE4" w14:textId="77777777" w:rsidR="006F7200" w:rsidRPr="00D04CD0" w:rsidRDefault="006F7200" w:rsidP="00D07B73">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Средневзвешенная процентная ставка по состоянию на 31.12.2017 г. составила 10,35% годовых.</w:t>
      </w:r>
    </w:p>
    <w:p w14:paraId="0CF444FB" w14:textId="677BE2FC" w:rsidR="006F7200" w:rsidRPr="00D04CD0" w:rsidRDefault="006F7200" w:rsidP="00D07B73">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Ожидаемый размер процентов по обслуживанию заемных средств на 2018 г. составляет 318,292 млн. рублей. На конец 2018 г. ожидается долг на уровне 3 572,227 млн. руб., в том числе долгосрочные кредиты – 1 172, 227 млн. руб., долгосрочный процентный заем от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Россети</w:t>
      </w:r>
      <w:proofErr w:type="spellEnd"/>
      <w:r w:rsidRPr="00D04CD0">
        <w:rPr>
          <w:rFonts w:ascii="Myriad Pro" w:eastAsia="Calibri" w:hAnsi="Myriad Pro" w:cs="Times New Roman"/>
          <w:sz w:val="26"/>
          <w:szCs w:val="26"/>
          <w:lang w:eastAsia="ru-RU"/>
        </w:rPr>
        <w:t>» - 2 400 млн. рублей.</w:t>
      </w:r>
    </w:p>
    <w:p w14:paraId="1206FAEC" w14:textId="55AB8E76" w:rsidR="006F7200" w:rsidRPr="00D04CD0" w:rsidRDefault="00C160B8" w:rsidP="00D07B73">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величины расходов по статье «Проценты к уплате» на 2017 год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обосновывающие материалы:</w:t>
      </w:r>
    </w:p>
    <w:p w14:paraId="30D4E9E1" w14:textId="5C4B082A" w:rsidR="00C160B8" w:rsidRPr="00D04CD0" w:rsidRDefault="00C160B8"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Пояснительная записка по расходам на проценты за пользование заемными средствами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731D34C7" w14:textId="1E203510" w:rsidR="00C160B8" w:rsidRPr="00D04CD0" w:rsidRDefault="00C160B8"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Расшифровка расходов на проценты за пользование заемными средствами на 2016 – 2017 </w:t>
      </w:r>
      <w:proofErr w:type="spellStart"/>
      <w:r w:rsidRPr="00D04CD0">
        <w:rPr>
          <w:rFonts w:ascii="Myriad Pro" w:eastAsia="Calibri" w:hAnsi="Myriad Pro" w:cs="Times New Roman"/>
          <w:sz w:val="26"/>
          <w:szCs w:val="26"/>
          <w:lang w:eastAsia="ru-RU"/>
        </w:rPr>
        <w:t>гг</w:t>
      </w:r>
      <w:proofErr w:type="spellEnd"/>
      <w:r w:rsidRPr="00D04CD0">
        <w:rPr>
          <w:rFonts w:ascii="Myriad Pro" w:eastAsia="Calibri" w:hAnsi="Myriad Pro" w:cs="Times New Roman"/>
          <w:sz w:val="26"/>
          <w:szCs w:val="26"/>
          <w:lang w:eastAsia="ru-RU"/>
        </w:rPr>
        <w:t xml:space="preserve">, относимых на финансовый результат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427EA08B" w14:textId="77777777" w:rsidR="00C160B8" w:rsidRPr="00D04CD0" w:rsidRDefault="00C160B8"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Обороты счета 66.02 за 2013 год, обороты счета 67.02 за 2013 год;</w:t>
      </w:r>
    </w:p>
    <w:p w14:paraId="0EE1BDDB" w14:textId="77777777" w:rsidR="00C160B8" w:rsidRPr="00D04CD0" w:rsidRDefault="00C160B8"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Обороты счета 66.02 за 2014 год, обороты счета 67.02 за 2014 год;</w:t>
      </w:r>
    </w:p>
    <w:p w14:paraId="053D275F" w14:textId="77777777" w:rsidR="00C160B8" w:rsidRPr="00D04CD0" w:rsidRDefault="00C160B8"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Обороты счета 66.02 за 2015 год, обороты счета 67.02 за 2015 год;</w:t>
      </w:r>
    </w:p>
    <w:p w14:paraId="161C0C74" w14:textId="77777777" w:rsidR="00C160B8" w:rsidRPr="00D04CD0" w:rsidRDefault="00C160B8"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Реестр кредитных договоров.</w:t>
      </w:r>
    </w:p>
    <w:p w14:paraId="4D1686AC" w14:textId="2B4F2588" w:rsidR="00C160B8" w:rsidRPr="00D04CD0" w:rsidRDefault="00C160B8" w:rsidP="00D07B73">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 обоснование заявленной величины расходов по статье «Проценты к уплате» на 201</w:t>
      </w:r>
      <w:r w:rsidR="00D07B73" w:rsidRPr="00D04CD0">
        <w:rPr>
          <w:rFonts w:ascii="Myriad Pro" w:eastAsia="Calibri" w:hAnsi="Myriad Pro" w:cs="Times New Roman"/>
          <w:sz w:val="26"/>
          <w:szCs w:val="26"/>
          <w:lang w:eastAsia="ru-RU"/>
        </w:rPr>
        <w:t>8</w:t>
      </w:r>
      <w:r w:rsidRPr="00D04CD0">
        <w:rPr>
          <w:rFonts w:ascii="Myriad Pro" w:eastAsia="Calibri" w:hAnsi="Myriad Pro" w:cs="Times New Roman"/>
          <w:sz w:val="26"/>
          <w:szCs w:val="26"/>
          <w:lang w:eastAsia="ru-RU"/>
        </w:rPr>
        <w:t xml:space="preserve"> год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были предоставлены следующие обосновывающие материалы:</w:t>
      </w:r>
    </w:p>
    <w:p w14:paraId="743947BA" w14:textId="6F0F422D" w:rsidR="00C160B8" w:rsidRPr="00D04CD0" w:rsidRDefault="00D07B73"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величины процентных расходов за пользование кредитом, привлекаемым с целью уплаты налога на прибыль от услуг по технологическому присоединению в рамках реализации инвести</w:t>
      </w:r>
      <w:r w:rsidR="002A74B8">
        <w:rPr>
          <w:rFonts w:ascii="Myriad Pro" w:eastAsia="Calibri" w:hAnsi="Myriad Pro" w:cs="Times New Roman"/>
          <w:sz w:val="26"/>
          <w:szCs w:val="26"/>
          <w:lang w:eastAsia="ru-RU"/>
        </w:rPr>
        <w:t>ц</w:t>
      </w:r>
      <w:r w:rsidRPr="00D04CD0">
        <w:rPr>
          <w:rFonts w:ascii="Myriad Pro" w:eastAsia="Calibri" w:hAnsi="Myriad Pro" w:cs="Times New Roman"/>
          <w:sz w:val="26"/>
          <w:szCs w:val="26"/>
          <w:lang w:eastAsia="ru-RU"/>
        </w:rPr>
        <w:t xml:space="preserve">ионного проекта "Схемы выдачи мощности в электрические сети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по итогам 2017г";</w:t>
      </w:r>
    </w:p>
    <w:p w14:paraId="5481A334" w14:textId="14310B3B" w:rsidR="00D07B73" w:rsidRPr="00D04CD0" w:rsidRDefault="00D07B73"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Расшифровка расходов на проценты за пользование заемными средствами на 2018 г, относимых на финансовый результат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0C5EECD1" w14:textId="6B55C7D6" w:rsidR="00D07B73" w:rsidRPr="00D04CD0" w:rsidRDefault="00D07B73"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Пояснительная записка по расходам на проценты за пользование заемными средствами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30AFC91F" w14:textId="22CB3191" w:rsidR="00D07B73" w:rsidRPr="00D04CD0" w:rsidRDefault="00D07B73"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процентного займа от 07.12.2015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2968;</w:t>
      </w:r>
    </w:p>
    <w:p w14:paraId="62C370C4" w14:textId="7BD7BCB3" w:rsidR="00D07B73" w:rsidRPr="00D04CD0" w:rsidRDefault="00D07B73"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кредитного соглашения об открытии кредитной линии от 03.06.2016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3816-007;</w:t>
      </w:r>
    </w:p>
    <w:p w14:paraId="7ECA0C7B" w14:textId="77777777" w:rsidR="00D07B73" w:rsidRPr="00D04CD0" w:rsidRDefault="00D07B73" w:rsidP="00D07B73">
      <w:pPr>
        <w:pStyle w:val="aa"/>
        <w:spacing w:before="0" w:after="0"/>
        <w:ind w:left="1429"/>
        <w:rPr>
          <w:rFonts w:ascii="Myriad Pro" w:eastAsia="Calibri" w:hAnsi="Myriad Pro" w:cs="Times New Roman"/>
          <w:sz w:val="26"/>
          <w:szCs w:val="26"/>
          <w:lang w:eastAsia="ru-RU"/>
        </w:rPr>
      </w:pPr>
    </w:p>
    <w:p w14:paraId="284DBF80" w14:textId="77777777" w:rsidR="006F7200" w:rsidRPr="00D04CD0" w:rsidRDefault="006F7200" w:rsidP="006F7200">
      <w:pPr>
        <w:spacing w:before="0" w:after="0"/>
        <w:contextualSpacing/>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t>ПОЗИЦИЯ ОРГАНА РЕГУЛИРОВАНИЯ</w:t>
      </w:r>
    </w:p>
    <w:p w14:paraId="49B84BDE"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Службой не приняты в расчет тарифа на услуги по передаче электрической энергии на 2017 и 2018 г. расходы по статье «Проценты за пользование кредитом» в полном объеме.</w:t>
      </w:r>
    </w:p>
    <w:p w14:paraId="3E437098" w14:textId="3D5AAD3F"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Ссылаясь на п.10 Методических указаний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98-э Службой отмечено, что тарифным источником финансирования инвестиционной программы </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Times New Roman" w:hAnsi="Myriad Pro" w:cs="Times New Roman"/>
          <w:sz w:val="26"/>
          <w:szCs w:val="26"/>
          <w:lang w:eastAsia="ru-RU"/>
        </w:rPr>
        <w:t xml:space="preserve"> являются амортизационные отчисления. Привлечение </w:t>
      </w:r>
      <w:r w:rsidRPr="00D04CD0">
        <w:rPr>
          <w:rFonts w:ascii="Myriad Pro" w:eastAsia="Times New Roman" w:hAnsi="Myriad Pro" w:cs="Times New Roman"/>
          <w:sz w:val="26"/>
          <w:szCs w:val="26"/>
          <w:lang w:eastAsia="ru-RU"/>
        </w:rPr>
        <w:lastRenderedPageBreak/>
        <w:t>заемных средств на выполнение мероприятий по инвестиционной программе не предусмотрено.</w:t>
      </w:r>
    </w:p>
    <w:p w14:paraId="3C43551B" w14:textId="77777777" w:rsidR="00C160B8" w:rsidRPr="00D04CD0" w:rsidRDefault="00C160B8" w:rsidP="006F7200">
      <w:pPr>
        <w:spacing w:before="0" w:after="0"/>
        <w:contextualSpacing/>
        <w:rPr>
          <w:rFonts w:ascii="Myriad Pro" w:eastAsia="Calibri" w:hAnsi="Myriad Pro" w:cs="Times New Roman"/>
          <w:b/>
          <w:sz w:val="26"/>
          <w:szCs w:val="26"/>
          <w:highlight w:val="green"/>
          <w:lang w:eastAsia="ru-RU"/>
        </w:rPr>
      </w:pPr>
    </w:p>
    <w:p w14:paraId="7E24B722" w14:textId="77777777" w:rsidR="006F7200" w:rsidRPr="00D04CD0" w:rsidRDefault="006F7200" w:rsidP="006F7200">
      <w:pPr>
        <w:spacing w:before="0" w:after="0"/>
        <w:contextualSpacing/>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t>ПОЗИЦИЯ ИСПОЛНИТЕЛЯ</w:t>
      </w:r>
    </w:p>
    <w:p w14:paraId="61929ABF" w14:textId="3584251C" w:rsidR="006F7200" w:rsidRPr="00D04CD0" w:rsidRDefault="00D07B73" w:rsidP="00343045">
      <w:pPr>
        <w:spacing w:before="0" w:after="0"/>
        <w:ind w:firstLine="567"/>
        <w:contextualSpacing/>
        <w:rPr>
          <w:rFonts w:ascii="Myriad Pro" w:eastAsia="Calibri" w:hAnsi="Myriad Pro" w:cs="Times New Roman"/>
          <w:bCs/>
          <w:sz w:val="26"/>
          <w:szCs w:val="26"/>
          <w:lang w:eastAsia="ru-RU"/>
        </w:rPr>
      </w:pPr>
      <w:r w:rsidRPr="00D04CD0">
        <w:rPr>
          <w:rFonts w:ascii="Myriad Pro" w:eastAsia="Calibri" w:hAnsi="Myriad Pro" w:cs="Times New Roman"/>
          <w:bCs/>
          <w:sz w:val="26"/>
          <w:szCs w:val="26"/>
          <w:lang w:eastAsia="ru-RU"/>
        </w:rPr>
        <w:t xml:space="preserve">Исполнитель отмечает, что </w:t>
      </w:r>
      <w:r w:rsidR="00343045" w:rsidRPr="00D04CD0">
        <w:rPr>
          <w:rFonts w:ascii="Myriad Pro" w:eastAsia="Calibri" w:hAnsi="Myriad Pro" w:cs="Times New Roman"/>
          <w:bCs/>
          <w:sz w:val="26"/>
          <w:szCs w:val="26"/>
          <w:lang w:eastAsia="ru-RU"/>
        </w:rPr>
        <w:t xml:space="preserve">единственным источником финансирования </w:t>
      </w:r>
      <w:r w:rsidRPr="00D04CD0">
        <w:rPr>
          <w:rFonts w:ascii="Myriad Pro" w:eastAsia="Calibri" w:hAnsi="Myriad Pro" w:cs="Times New Roman"/>
          <w:bCs/>
          <w:sz w:val="26"/>
          <w:szCs w:val="26"/>
          <w:lang w:eastAsia="ru-RU"/>
        </w:rPr>
        <w:t>инвестиционн</w:t>
      </w:r>
      <w:r w:rsidR="00343045" w:rsidRPr="00D04CD0">
        <w:rPr>
          <w:rFonts w:ascii="Myriad Pro" w:eastAsia="Calibri" w:hAnsi="Myriad Pro" w:cs="Times New Roman"/>
          <w:bCs/>
          <w:sz w:val="26"/>
          <w:szCs w:val="26"/>
          <w:lang w:eastAsia="ru-RU"/>
        </w:rPr>
        <w:t>ой</w:t>
      </w:r>
      <w:r w:rsidRPr="00D04CD0">
        <w:rPr>
          <w:rFonts w:ascii="Myriad Pro" w:eastAsia="Calibri" w:hAnsi="Myriad Pro" w:cs="Times New Roman"/>
          <w:bCs/>
          <w:sz w:val="26"/>
          <w:szCs w:val="26"/>
          <w:lang w:eastAsia="ru-RU"/>
        </w:rPr>
        <w:t xml:space="preserve"> программ</w:t>
      </w:r>
      <w:r w:rsidR="00343045" w:rsidRPr="00D04CD0">
        <w:rPr>
          <w:rFonts w:ascii="Myriad Pro" w:eastAsia="Calibri" w:hAnsi="Myriad Pro" w:cs="Times New Roman"/>
          <w:bCs/>
          <w:sz w:val="26"/>
          <w:szCs w:val="26"/>
          <w:lang w:eastAsia="ru-RU"/>
        </w:rPr>
        <w:t>ы</w:t>
      </w:r>
      <w:r w:rsidRPr="00D04CD0">
        <w:rPr>
          <w:rFonts w:ascii="Myriad Pro" w:eastAsia="Calibri" w:hAnsi="Myriad Pro" w:cs="Times New Roman"/>
          <w:bCs/>
          <w:sz w:val="26"/>
          <w:szCs w:val="26"/>
          <w:lang w:eastAsia="ru-RU"/>
        </w:rPr>
        <w:t xml:space="preserve"> </w:t>
      </w:r>
      <w:r w:rsidR="00A12EB1">
        <w:rPr>
          <w:rFonts w:ascii="Myriad Pro" w:eastAsia="Calibri" w:hAnsi="Myriad Pro" w:cs="Times New Roman"/>
          <w:bCs/>
          <w:sz w:val="26"/>
          <w:szCs w:val="26"/>
          <w:lang w:eastAsia="ru-RU"/>
        </w:rPr>
        <w:t>АО «</w:t>
      </w:r>
      <w:proofErr w:type="spellStart"/>
      <w:r w:rsidR="00A12EB1">
        <w:rPr>
          <w:rFonts w:ascii="Myriad Pro" w:eastAsia="Calibri" w:hAnsi="Myriad Pro" w:cs="Times New Roman"/>
          <w:bCs/>
          <w:sz w:val="26"/>
          <w:szCs w:val="26"/>
          <w:lang w:eastAsia="ru-RU"/>
        </w:rPr>
        <w:t>Янтарьэнерго</w:t>
      </w:r>
      <w:proofErr w:type="spellEnd"/>
      <w:r w:rsidR="00A12EB1">
        <w:rPr>
          <w:rFonts w:ascii="Myriad Pro" w:eastAsia="Calibri" w:hAnsi="Myriad Pro" w:cs="Times New Roman"/>
          <w:bCs/>
          <w:sz w:val="26"/>
          <w:szCs w:val="26"/>
          <w:lang w:eastAsia="ru-RU"/>
        </w:rPr>
        <w:t>»</w:t>
      </w:r>
      <w:r w:rsidRPr="00D04CD0">
        <w:rPr>
          <w:rFonts w:ascii="Myriad Pro" w:eastAsia="Calibri" w:hAnsi="Myriad Pro" w:cs="Times New Roman"/>
          <w:bCs/>
          <w:sz w:val="26"/>
          <w:szCs w:val="26"/>
          <w:lang w:eastAsia="ru-RU"/>
        </w:rPr>
        <w:t>, утвержденн</w:t>
      </w:r>
      <w:r w:rsidR="00343045" w:rsidRPr="00D04CD0">
        <w:rPr>
          <w:rFonts w:ascii="Myriad Pro" w:eastAsia="Calibri" w:hAnsi="Myriad Pro" w:cs="Times New Roman"/>
          <w:bCs/>
          <w:sz w:val="26"/>
          <w:szCs w:val="26"/>
          <w:lang w:eastAsia="ru-RU"/>
        </w:rPr>
        <w:t>ой</w:t>
      </w:r>
      <w:r w:rsidRPr="00D04CD0">
        <w:rPr>
          <w:rFonts w:ascii="Myriad Pro" w:eastAsia="Calibri" w:hAnsi="Myriad Pro" w:cs="Times New Roman"/>
          <w:bCs/>
          <w:sz w:val="26"/>
          <w:szCs w:val="26"/>
          <w:lang w:eastAsia="ru-RU"/>
        </w:rPr>
        <w:t xml:space="preserve"> приказом Минэнерго России </w:t>
      </w:r>
      <w:r w:rsidR="00A91C99">
        <w:rPr>
          <w:rFonts w:ascii="Myriad Pro" w:eastAsia="Calibri" w:hAnsi="Myriad Pro" w:cs="Times New Roman"/>
          <w:bCs/>
          <w:sz w:val="26"/>
          <w:szCs w:val="26"/>
          <w:lang w:eastAsia="ru-RU"/>
        </w:rPr>
        <w:t>№ </w:t>
      </w:r>
      <w:r w:rsidR="00343045" w:rsidRPr="00D04CD0">
        <w:rPr>
          <w:rFonts w:ascii="Myriad Pro" w:eastAsia="Calibri" w:hAnsi="Myriad Pro" w:cs="Times New Roman"/>
          <w:bCs/>
          <w:sz w:val="26"/>
          <w:szCs w:val="26"/>
          <w:lang w:eastAsia="ru-RU"/>
        </w:rPr>
        <w:t xml:space="preserve">1036 от 25.12.2015 "Об утверждении инвестиционной программы </w:t>
      </w:r>
      <w:r w:rsidR="00A12EB1">
        <w:rPr>
          <w:rFonts w:ascii="Myriad Pro" w:eastAsia="Calibri" w:hAnsi="Myriad Pro" w:cs="Times New Roman"/>
          <w:bCs/>
          <w:sz w:val="26"/>
          <w:szCs w:val="26"/>
          <w:lang w:eastAsia="ru-RU"/>
        </w:rPr>
        <w:t>АО «</w:t>
      </w:r>
      <w:proofErr w:type="spellStart"/>
      <w:r w:rsidR="00A12EB1">
        <w:rPr>
          <w:rFonts w:ascii="Myriad Pro" w:eastAsia="Calibri" w:hAnsi="Myriad Pro" w:cs="Times New Roman"/>
          <w:bCs/>
          <w:sz w:val="26"/>
          <w:szCs w:val="26"/>
          <w:lang w:eastAsia="ru-RU"/>
        </w:rPr>
        <w:t>Янтарьэнерго</w:t>
      </w:r>
      <w:proofErr w:type="spellEnd"/>
      <w:r w:rsidR="00A12EB1">
        <w:rPr>
          <w:rFonts w:ascii="Myriad Pro" w:eastAsia="Calibri" w:hAnsi="Myriad Pro" w:cs="Times New Roman"/>
          <w:bCs/>
          <w:sz w:val="26"/>
          <w:szCs w:val="26"/>
          <w:lang w:eastAsia="ru-RU"/>
        </w:rPr>
        <w:t>»</w:t>
      </w:r>
      <w:r w:rsidR="00343045" w:rsidRPr="00D04CD0">
        <w:rPr>
          <w:rFonts w:ascii="Myriad Pro" w:eastAsia="Calibri" w:hAnsi="Myriad Pro" w:cs="Times New Roman"/>
          <w:bCs/>
          <w:sz w:val="26"/>
          <w:szCs w:val="26"/>
          <w:lang w:eastAsia="ru-RU"/>
        </w:rPr>
        <w:t xml:space="preserve"> на 2016 - 2020 годы" на 2017-2018 гг. являются амортизационные отчисления.</w:t>
      </w:r>
    </w:p>
    <w:p w14:paraId="504773EB" w14:textId="471DD896" w:rsidR="00343045" w:rsidRPr="00D04CD0" w:rsidRDefault="00343045" w:rsidP="00343045">
      <w:pPr>
        <w:spacing w:before="0" w:after="0"/>
        <w:ind w:firstLine="567"/>
        <w:contextualSpacing/>
        <w:rPr>
          <w:rFonts w:ascii="Myriad Pro" w:eastAsia="Calibri" w:hAnsi="Myriad Pro" w:cs="Times New Roman"/>
          <w:bCs/>
          <w:sz w:val="26"/>
          <w:szCs w:val="26"/>
          <w:lang w:eastAsia="ru-RU"/>
        </w:rPr>
      </w:pPr>
      <w:r w:rsidRPr="00D04CD0">
        <w:rPr>
          <w:rFonts w:ascii="Myriad Pro" w:eastAsia="Calibri" w:hAnsi="Myriad Pro" w:cs="Times New Roman"/>
          <w:bCs/>
          <w:sz w:val="26"/>
          <w:szCs w:val="26"/>
          <w:lang w:eastAsia="ru-RU"/>
        </w:rPr>
        <w:t xml:space="preserve">При этом в соответствии с п. 7 Основ ценообразования </w:t>
      </w:r>
      <w:r w:rsidR="00A91C99">
        <w:rPr>
          <w:rFonts w:ascii="Myriad Pro" w:eastAsia="Calibri" w:hAnsi="Myriad Pro" w:cs="Times New Roman"/>
          <w:bCs/>
          <w:sz w:val="26"/>
          <w:szCs w:val="26"/>
          <w:lang w:eastAsia="ru-RU"/>
        </w:rPr>
        <w:t>№ </w:t>
      </w:r>
      <w:r w:rsidR="005310AF" w:rsidRPr="00D04CD0">
        <w:rPr>
          <w:rFonts w:ascii="Myriad Pro" w:eastAsia="Calibri" w:hAnsi="Myriad Pro" w:cs="Times New Roman"/>
          <w:bCs/>
          <w:sz w:val="26"/>
          <w:szCs w:val="26"/>
          <w:lang w:eastAsia="ru-RU"/>
        </w:rPr>
        <w:t xml:space="preserve">1178 </w:t>
      </w:r>
      <w:r w:rsidRPr="00D04CD0">
        <w:rPr>
          <w:rFonts w:ascii="Myriad Pro" w:eastAsia="Calibri" w:hAnsi="Myriad Pro" w:cs="Times New Roman"/>
          <w:bCs/>
          <w:sz w:val="26"/>
          <w:szCs w:val="26"/>
          <w:lang w:eastAsia="ru-RU"/>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6036D2BD" w14:textId="25BCDD69" w:rsidR="006529F9" w:rsidRPr="00D04CD0" w:rsidRDefault="006529F9" w:rsidP="00343045">
      <w:pPr>
        <w:spacing w:before="0" w:after="0"/>
        <w:ind w:firstLine="567"/>
        <w:contextualSpacing/>
        <w:rPr>
          <w:rFonts w:ascii="Myriad Pro" w:eastAsia="Calibri" w:hAnsi="Myriad Pro" w:cs="Times New Roman"/>
          <w:bCs/>
          <w:sz w:val="26"/>
          <w:szCs w:val="26"/>
          <w:lang w:eastAsia="ru-RU"/>
        </w:rPr>
      </w:pPr>
      <w:r w:rsidRPr="00D04CD0">
        <w:rPr>
          <w:rFonts w:ascii="Myriad Pro" w:eastAsia="Calibri" w:hAnsi="Myriad Pro" w:cs="Times New Roman"/>
          <w:bCs/>
          <w:sz w:val="26"/>
          <w:szCs w:val="26"/>
          <w:lang w:eastAsia="ru-RU"/>
        </w:rPr>
        <w:t xml:space="preserve">Согласно пояснительной записке к расходам по статье «Проценты к уплате», предоставленной </w:t>
      </w:r>
      <w:r w:rsidR="00A12EB1">
        <w:rPr>
          <w:rFonts w:ascii="Myriad Pro" w:eastAsia="Calibri" w:hAnsi="Myriad Pro" w:cs="Times New Roman"/>
          <w:bCs/>
          <w:sz w:val="26"/>
          <w:szCs w:val="26"/>
          <w:lang w:eastAsia="ru-RU"/>
        </w:rPr>
        <w:t>АО </w:t>
      </w:r>
      <w:r w:rsidRPr="00D04CD0">
        <w:rPr>
          <w:rFonts w:ascii="Myriad Pro" w:eastAsia="Calibri" w:hAnsi="Myriad Pro" w:cs="Times New Roman"/>
          <w:bCs/>
          <w:sz w:val="26"/>
          <w:szCs w:val="26"/>
          <w:lang w:eastAsia="ru-RU"/>
        </w:rPr>
        <w:t>«</w:t>
      </w:r>
      <w:proofErr w:type="spellStart"/>
      <w:r w:rsidRPr="00D04CD0">
        <w:rPr>
          <w:rFonts w:ascii="Myriad Pro" w:eastAsia="Calibri" w:hAnsi="Myriad Pro" w:cs="Times New Roman"/>
          <w:bCs/>
          <w:sz w:val="26"/>
          <w:szCs w:val="26"/>
          <w:lang w:eastAsia="ru-RU"/>
        </w:rPr>
        <w:t>Янтарьэнерго</w:t>
      </w:r>
      <w:proofErr w:type="spellEnd"/>
      <w:r w:rsidRPr="00D04CD0">
        <w:rPr>
          <w:rFonts w:ascii="Myriad Pro" w:eastAsia="Calibri" w:hAnsi="Myriad Pro" w:cs="Times New Roman"/>
          <w:bCs/>
          <w:sz w:val="26"/>
          <w:szCs w:val="26"/>
          <w:lang w:eastAsia="ru-RU"/>
        </w:rPr>
        <w:t>» в рамках заявки на 2017 год</w:t>
      </w:r>
      <w:r w:rsidR="00C31E14" w:rsidRPr="00D04CD0">
        <w:rPr>
          <w:rFonts w:ascii="Myriad Pro" w:eastAsia="Calibri" w:hAnsi="Myriad Pro" w:cs="Times New Roman"/>
          <w:bCs/>
          <w:sz w:val="26"/>
          <w:szCs w:val="26"/>
          <w:lang w:eastAsia="ru-RU"/>
        </w:rPr>
        <w:t>,</w:t>
      </w:r>
      <w:r w:rsidRPr="00D04CD0">
        <w:rPr>
          <w:rFonts w:ascii="Myriad Pro" w:eastAsia="Calibri" w:hAnsi="Myriad Pro" w:cs="Times New Roman"/>
          <w:bCs/>
          <w:sz w:val="26"/>
          <w:szCs w:val="26"/>
          <w:lang w:eastAsia="ru-RU"/>
        </w:rPr>
        <w:t xml:space="preserve"> </w:t>
      </w:r>
      <w:r w:rsidR="00FF5C98" w:rsidRPr="00D04CD0">
        <w:rPr>
          <w:rFonts w:ascii="Myriad Pro" w:eastAsia="Calibri" w:hAnsi="Myriad Pro" w:cs="Times New Roman"/>
          <w:bCs/>
          <w:sz w:val="26"/>
          <w:szCs w:val="26"/>
          <w:lang w:eastAsia="ru-RU"/>
        </w:rPr>
        <w:t xml:space="preserve">на </w:t>
      </w:r>
      <w:r w:rsidR="00A53069" w:rsidRPr="00D04CD0">
        <w:rPr>
          <w:rFonts w:ascii="Myriad Pro" w:eastAsia="Calibri" w:hAnsi="Myriad Pro" w:cs="Times New Roman"/>
          <w:bCs/>
          <w:sz w:val="26"/>
          <w:szCs w:val="26"/>
          <w:lang w:eastAsia="ru-RU"/>
        </w:rPr>
        <w:t>увеличение обязательств Общества в большей степени повлиял</w:t>
      </w:r>
      <w:r w:rsidR="00C31E14" w:rsidRPr="00D04CD0">
        <w:rPr>
          <w:rFonts w:ascii="Myriad Pro" w:eastAsia="Calibri" w:hAnsi="Myriad Pro" w:cs="Times New Roman"/>
          <w:bCs/>
          <w:sz w:val="26"/>
          <w:szCs w:val="26"/>
          <w:lang w:eastAsia="ru-RU"/>
        </w:rPr>
        <w:t>о увеличение дебиторской задолженности за передачу электрической энергии, а также убытки, полученные в рамках регулируемых видов деятельности, в т.</w:t>
      </w:r>
      <w:r w:rsidR="00132C46" w:rsidRPr="00D04CD0">
        <w:rPr>
          <w:rFonts w:ascii="Myriad Pro" w:eastAsia="Calibri" w:hAnsi="Myriad Pro" w:cs="Times New Roman"/>
          <w:bCs/>
          <w:sz w:val="26"/>
          <w:szCs w:val="26"/>
          <w:lang w:eastAsia="ru-RU"/>
        </w:rPr>
        <w:t xml:space="preserve"> </w:t>
      </w:r>
      <w:r w:rsidR="00C31E14" w:rsidRPr="00D04CD0">
        <w:rPr>
          <w:rFonts w:ascii="Myriad Pro" w:eastAsia="Calibri" w:hAnsi="Myriad Pro" w:cs="Times New Roman"/>
          <w:bCs/>
          <w:sz w:val="26"/>
          <w:szCs w:val="26"/>
          <w:lang w:eastAsia="ru-RU"/>
        </w:rPr>
        <w:t>ч.</w:t>
      </w:r>
      <w:r w:rsidR="00132C46" w:rsidRPr="00D04CD0">
        <w:rPr>
          <w:rFonts w:ascii="Myriad Pro" w:eastAsia="Calibri" w:hAnsi="Myriad Pro" w:cs="Times New Roman"/>
          <w:bCs/>
          <w:sz w:val="26"/>
          <w:szCs w:val="26"/>
          <w:lang w:eastAsia="ru-RU"/>
        </w:rPr>
        <w:t xml:space="preserve"> в результате</w:t>
      </w:r>
      <w:r w:rsidR="00C31E14" w:rsidRPr="00D04CD0">
        <w:rPr>
          <w:rFonts w:ascii="Myriad Pro" w:eastAsia="Calibri" w:hAnsi="Myriad Pro" w:cs="Times New Roman"/>
          <w:bCs/>
          <w:sz w:val="26"/>
          <w:szCs w:val="26"/>
          <w:lang w:eastAsia="ru-RU"/>
        </w:rPr>
        <w:t xml:space="preserve"> «выпадающих доходов».</w:t>
      </w:r>
    </w:p>
    <w:p w14:paraId="323F8ABB" w14:textId="76A2451A" w:rsidR="006529F9" w:rsidRPr="00D04CD0" w:rsidRDefault="00132C46" w:rsidP="00343045">
      <w:pPr>
        <w:spacing w:before="0" w:after="0"/>
        <w:ind w:firstLine="567"/>
        <w:contextualSpacing/>
        <w:rPr>
          <w:rFonts w:ascii="Myriad Pro" w:eastAsia="Calibri" w:hAnsi="Myriad Pro" w:cs="Times New Roman"/>
          <w:bCs/>
          <w:sz w:val="26"/>
          <w:szCs w:val="26"/>
          <w:lang w:eastAsia="ru-RU"/>
        </w:rPr>
      </w:pPr>
      <w:r w:rsidRPr="00D04CD0">
        <w:rPr>
          <w:rFonts w:ascii="Myriad Pro" w:eastAsia="Calibri" w:hAnsi="Myriad Pro" w:cs="Times New Roman"/>
          <w:bCs/>
          <w:sz w:val="26"/>
          <w:szCs w:val="26"/>
          <w:lang w:eastAsia="ru-RU"/>
        </w:rPr>
        <w:t xml:space="preserve">В рамках этапа 2.1.2. </w:t>
      </w:r>
      <w:r w:rsidR="00C32DDC" w:rsidRPr="00D04CD0">
        <w:rPr>
          <w:rFonts w:ascii="Myriad Pro" w:eastAsia="Calibri" w:hAnsi="Myriad Pro" w:cs="Times New Roman"/>
          <w:bCs/>
          <w:sz w:val="26"/>
          <w:szCs w:val="26"/>
          <w:lang w:eastAsia="ru-RU"/>
        </w:rPr>
        <w:t xml:space="preserve">(раздел 7) </w:t>
      </w:r>
      <w:r w:rsidRPr="00D04CD0">
        <w:rPr>
          <w:rFonts w:ascii="Myriad Pro" w:eastAsia="Calibri" w:hAnsi="Myriad Pro" w:cs="Times New Roman"/>
          <w:bCs/>
          <w:sz w:val="26"/>
          <w:szCs w:val="26"/>
          <w:lang w:eastAsia="ru-RU"/>
        </w:rPr>
        <w:t>Исполнителем был проведен</w:t>
      </w:r>
      <w:r w:rsidR="00A82744" w:rsidRPr="00D04CD0">
        <w:rPr>
          <w:rFonts w:ascii="Myriad Pro" w:eastAsia="Calibri" w:hAnsi="Myriad Pro" w:cs="Times New Roman"/>
          <w:bCs/>
          <w:sz w:val="26"/>
          <w:szCs w:val="26"/>
          <w:lang w:eastAsia="ru-RU"/>
        </w:rPr>
        <w:t xml:space="preserve">а экономическая оценка результатов деятельности </w:t>
      </w:r>
      <w:r w:rsidR="00A12EB1">
        <w:rPr>
          <w:rFonts w:ascii="Myriad Pro" w:eastAsia="Calibri" w:hAnsi="Myriad Pro" w:cs="Times New Roman"/>
          <w:bCs/>
          <w:sz w:val="26"/>
          <w:szCs w:val="26"/>
          <w:lang w:eastAsia="ru-RU"/>
        </w:rPr>
        <w:t>АО </w:t>
      </w:r>
      <w:r w:rsidR="00A82744" w:rsidRPr="00D04CD0">
        <w:rPr>
          <w:rFonts w:ascii="Myriad Pro" w:eastAsia="Calibri" w:hAnsi="Myriad Pro" w:cs="Times New Roman"/>
          <w:bCs/>
          <w:sz w:val="26"/>
          <w:szCs w:val="26"/>
          <w:lang w:eastAsia="ru-RU"/>
        </w:rPr>
        <w:t>«</w:t>
      </w:r>
      <w:proofErr w:type="spellStart"/>
      <w:r w:rsidR="00A82744" w:rsidRPr="00D04CD0">
        <w:rPr>
          <w:rFonts w:ascii="Myriad Pro" w:eastAsia="Calibri" w:hAnsi="Myriad Pro" w:cs="Times New Roman"/>
          <w:bCs/>
          <w:sz w:val="26"/>
          <w:szCs w:val="26"/>
          <w:lang w:eastAsia="ru-RU"/>
        </w:rPr>
        <w:t>Янтарьэнерго</w:t>
      </w:r>
      <w:proofErr w:type="spellEnd"/>
      <w:r w:rsidR="00A82744" w:rsidRPr="00D04CD0">
        <w:rPr>
          <w:rFonts w:ascii="Myriad Pro" w:eastAsia="Calibri" w:hAnsi="Myriad Pro" w:cs="Times New Roman"/>
          <w:bCs/>
          <w:sz w:val="26"/>
          <w:szCs w:val="26"/>
          <w:lang w:eastAsia="ru-RU"/>
        </w:rPr>
        <w:t>»</w:t>
      </w:r>
      <w:r w:rsidR="00226BF8" w:rsidRPr="00D04CD0">
        <w:rPr>
          <w:rFonts w:ascii="Myriad Pro" w:eastAsia="Calibri" w:hAnsi="Myriad Pro" w:cs="Times New Roman"/>
          <w:bCs/>
          <w:sz w:val="26"/>
          <w:szCs w:val="26"/>
          <w:lang w:eastAsia="ru-RU"/>
        </w:rPr>
        <w:t xml:space="preserve">. </w:t>
      </w:r>
      <w:r w:rsidR="00B24C66" w:rsidRPr="00D04CD0">
        <w:rPr>
          <w:rFonts w:ascii="Myriad Pro" w:eastAsia="Calibri" w:hAnsi="Myriad Pro" w:cs="Times New Roman"/>
          <w:bCs/>
          <w:sz w:val="26"/>
          <w:szCs w:val="26"/>
          <w:lang w:eastAsia="ru-RU"/>
        </w:rPr>
        <w:t xml:space="preserve">В результате оценки </w:t>
      </w:r>
      <w:r w:rsidR="00B24C66" w:rsidRPr="00D04CD0">
        <w:rPr>
          <w:rFonts w:ascii="Myriad Pro" w:eastAsia="Calibri" w:hAnsi="Myriad Pro" w:cs="Times New Roman"/>
          <w:bCs/>
          <w:sz w:val="26"/>
          <w:szCs w:val="26"/>
          <w:lang w:eastAsia="ru-RU"/>
        </w:rPr>
        <w:lastRenderedPageBreak/>
        <w:t>установлено, что в течение периода 2014-201</w:t>
      </w:r>
      <w:r w:rsidR="00EF704F" w:rsidRPr="00D04CD0">
        <w:rPr>
          <w:rFonts w:ascii="Myriad Pro" w:eastAsia="Calibri" w:hAnsi="Myriad Pro" w:cs="Times New Roman"/>
          <w:bCs/>
          <w:sz w:val="26"/>
          <w:szCs w:val="26"/>
          <w:lang w:eastAsia="ru-RU"/>
        </w:rPr>
        <w:t>5</w:t>
      </w:r>
      <w:r w:rsidR="00B24C66" w:rsidRPr="00D04CD0">
        <w:rPr>
          <w:rFonts w:ascii="Myriad Pro" w:eastAsia="Calibri" w:hAnsi="Myriad Pro" w:cs="Times New Roman"/>
          <w:bCs/>
          <w:sz w:val="26"/>
          <w:szCs w:val="26"/>
          <w:lang w:eastAsia="ru-RU"/>
        </w:rPr>
        <w:t xml:space="preserve"> гг. у Общества возникали трудности с погашением </w:t>
      </w:r>
      <w:r w:rsidR="002100FA" w:rsidRPr="00D04CD0">
        <w:rPr>
          <w:rFonts w:ascii="Myriad Pro" w:eastAsia="Calibri" w:hAnsi="Myriad Pro" w:cs="Times New Roman"/>
          <w:bCs/>
          <w:sz w:val="26"/>
          <w:szCs w:val="26"/>
          <w:lang w:eastAsia="ru-RU"/>
        </w:rPr>
        <w:t>наиболее срочных обязательств при помощи активов, обладающих максимальной ликвидностью.</w:t>
      </w:r>
      <w:r w:rsidR="00576F54" w:rsidRPr="00D04CD0">
        <w:rPr>
          <w:rFonts w:ascii="Myriad Pro" w:eastAsia="Calibri" w:hAnsi="Myriad Pro" w:cs="Times New Roman"/>
          <w:bCs/>
          <w:sz w:val="26"/>
          <w:szCs w:val="26"/>
          <w:lang w:eastAsia="ru-RU"/>
        </w:rPr>
        <w:t xml:space="preserve"> Наряду с этим, </w:t>
      </w:r>
      <w:r w:rsidR="00ED101D" w:rsidRPr="00D04CD0">
        <w:rPr>
          <w:rFonts w:ascii="Myriad Pro" w:eastAsia="Calibri" w:hAnsi="Myriad Pro" w:cs="Times New Roman"/>
          <w:bCs/>
          <w:sz w:val="26"/>
          <w:szCs w:val="26"/>
          <w:lang w:eastAsia="ru-RU"/>
        </w:rPr>
        <w:t xml:space="preserve">низкая величина коэффициента автономии свидетельствует о зависимости </w:t>
      </w:r>
      <w:r w:rsidR="00A12EB1">
        <w:rPr>
          <w:rFonts w:ascii="Myriad Pro" w:eastAsia="Calibri" w:hAnsi="Myriad Pro" w:cs="Times New Roman"/>
          <w:bCs/>
          <w:sz w:val="26"/>
          <w:szCs w:val="26"/>
          <w:lang w:eastAsia="ru-RU"/>
        </w:rPr>
        <w:t>АО </w:t>
      </w:r>
      <w:r w:rsidR="00ED101D" w:rsidRPr="00D04CD0">
        <w:rPr>
          <w:rFonts w:ascii="Myriad Pro" w:eastAsia="Calibri" w:hAnsi="Myriad Pro" w:cs="Times New Roman"/>
          <w:bCs/>
          <w:sz w:val="26"/>
          <w:szCs w:val="26"/>
          <w:lang w:eastAsia="ru-RU"/>
        </w:rPr>
        <w:t>«</w:t>
      </w:r>
      <w:proofErr w:type="spellStart"/>
      <w:r w:rsidR="00ED101D" w:rsidRPr="00D04CD0">
        <w:rPr>
          <w:rFonts w:ascii="Myriad Pro" w:eastAsia="Calibri" w:hAnsi="Myriad Pro" w:cs="Times New Roman"/>
          <w:bCs/>
          <w:sz w:val="26"/>
          <w:szCs w:val="26"/>
          <w:lang w:eastAsia="ru-RU"/>
        </w:rPr>
        <w:t>Янтарьэнерго</w:t>
      </w:r>
      <w:proofErr w:type="spellEnd"/>
      <w:r w:rsidR="00ED101D" w:rsidRPr="00D04CD0">
        <w:rPr>
          <w:rFonts w:ascii="Myriad Pro" w:eastAsia="Calibri" w:hAnsi="Myriad Pro" w:cs="Times New Roman"/>
          <w:bCs/>
          <w:sz w:val="26"/>
          <w:szCs w:val="26"/>
          <w:lang w:eastAsia="ru-RU"/>
        </w:rPr>
        <w:t>» от кредиторов в 2014-2016 гг.</w:t>
      </w:r>
    </w:p>
    <w:p w14:paraId="4AB9FB41" w14:textId="5B787FE7" w:rsidR="00E035FE" w:rsidRPr="00D04CD0" w:rsidRDefault="00E035FE" w:rsidP="00343045">
      <w:pPr>
        <w:spacing w:before="0" w:after="0"/>
        <w:ind w:firstLine="567"/>
        <w:contextualSpacing/>
        <w:rPr>
          <w:rFonts w:ascii="Myriad Pro" w:eastAsia="Calibri" w:hAnsi="Myriad Pro" w:cs="Times New Roman"/>
          <w:bCs/>
          <w:sz w:val="26"/>
          <w:szCs w:val="26"/>
          <w:lang w:eastAsia="ru-RU"/>
        </w:rPr>
      </w:pPr>
      <w:r w:rsidRPr="00D04CD0">
        <w:rPr>
          <w:rFonts w:ascii="Myriad Pro" w:eastAsia="Calibri" w:hAnsi="Myriad Pro" w:cs="Times New Roman"/>
          <w:bCs/>
          <w:sz w:val="26"/>
          <w:szCs w:val="26"/>
          <w:lang w:eastAsia="ru-RU"/>
        </w:rPr>
        <w:t xml:space="preserve">На основании бухгалтерской отчетности Исполнитель также подтверждает </w:t>
      </w:r>
      <w:r w:rsidR="00096060" w:rsidRPr="00D04CD0">
        <w:rPr>
          <w:rFonts w:ascii="Myriad Pro" w:eastAsia="Calibri" w:hAnsi="Myriad Pro" w:cs="Times New Roman"/>
          <w:bCs/>
          <w:sz w:val="26"/>
          <w:szCs w:val="26"/>
          <w:lang w:eastAsia="ru-RU"/>
        </w:rPr>
        <w:t xml:space="preserve">низкую обеспеченность собственными оборотными средствами </w:t>
      </w:r>
      <w:r w:rsidR="00A12EB1">
        <w:rPr>
          <w:rFonts w:ascii="Myriad Pro" w:eastAsia="Calibri" w:hAnsi="Myriad Pro" w:cs="Times New Roman"/>
          <w:bCs/>
          <w:sz w:val="26"/>
          <w:szCs w:val="26"/>
          <w:lang w:eastAsia="ru-RU"/>
        </w:rPr>
        <w:t>АО </w:t>
      </w:r>
      <w:r w:rsidR="00096060" w:rsidRPr="00D04CD0">
        <w:rPr>
          <w:rFonts w:ascii="Myriad Pro" w:eastAsia="Calibri" w:hAnsi="Myriad Pro" w:cs="Times New Roman"/>
          <w:bCs/>
          <w:sz w:val="26"/>
          <w:szCs w:val="26"/>
          <w:lang w:eastAsia="ru-RU"/>
        </w:rPr>
        <w:t>«</w:t>
      </w:r>
      <w:proofErr w:type="spellStart"/>
      <w:r w:rsidR="00096060" w:rsidRPr="00D04CD0">
        <w:rPr>
          <w:rFonts w:ascii="Myriad Pro" w:eastAsia="Calibri" w:hAnsi="Myriad Pro" w:cs="Times New Roman"/>
          <w:bCs/>
          <w:sz w:val="26"/>
          <w:szCs w:val="26"/>
          <w:lang w:eastAsia="ru-RU"/>
        </w:rPr>
        <w:t>Янтарьэнерго</w:t>
      </w:r>
      <w:proofErr w:type="spellEnd"/>
      <w:r w:rsidR="00096060" w:rsidRPr="00D04CD0">
        <w:rPr>
          <w:rFonts w:ascii="Myriad Pro" w:eastAsia="Calibri" w:hAnsi="Myriad Pro" w:cs="Times New Roman"/>
          <w:bCs/>
          <w:sz w:val="26"/>
          <w:szCs w:val="26"/>
          <w:lang w:eastAsia="ru-RU"/>
        </w:rPr>
        <w:t>»</w:t>
      </w:r>
      <w:r w:rsidR="008D3FB5" w:rsidRPr="00D04CD0">
        <w:rPr>
          <w:rFonts w:ascii="Myriad Pro" w:eastAsia="Calibri" w:hAnsi="Myriad Pro" w:cs="Times New Roman"/>
          <w:bCs/>
          <w:sz w:val="26"/>
          <w:szCs w:val="26"/>
          <w:lang w:eastAsia="ru-RU"/>
        </w:rPr>
        <w:t xml:space="preserve">, однако </w:t>
      </w:r>
      <w:r w:rsidR="005E6D7C" w:rsidRPr="00D04CD0">
        <w:rPr>
          <w:rFonts w:ascii="Myriad Pro" w:eastAsia="Calibri" w:hAnsi="Myriad Pro" w:cs="Times New Roman"/>
          <w:bCs/>
          <w:sz w:val="26"/>
          <w:szCs w:val="26"/>
          <w:lang w:eastAsia="ru-RU"/>
        </w:rPr>
        <w:t xml:space="preserve">оценка вероятности банкротства организации, проведенная при помощи </w:t>
      </w:r>
      <w:r w:rsidR="008D3FB5" w:rsidRPr="00D04CD0">
        <w:rPr>
          <w:rFonts w:ascii="Myriad Pro" w:eastAsia="Calibri" w:hAnsi="Myriad Pro" w:cs="Times New Roman"/>
          <w:bCs/>
          <w:sz w:val="26"/>
          <w:szCs w:val="26"/>
          <w:lang w:eastAsia="ru-RU"/>
        </w:rPr>
        <w:t>двухфакторн</w:t>
      </w:r>
      <w:r w:rsidR="005E6D7C" w:rsidRPr="00D04CD0">
        <w:rPr>
          <w:rFonts w:ascii="Myriad Pro" w:eastAsia="Calibri" w:hAnsi="Myriad Pro" w:cs="Times New Roman"/>
          <w:bCs/>
          <w:sz w:val="26"/>
          <w:szCs w:val="26"/>
          <w:lang w:eastAsia="ru-RU"/>
        </w:rPr>
        <w:t>ой</w:t>
      </w:r>
      <w:r w:rsidR="008D3FB5" w:rsidRPr="00D04CD0">
        <w:rPr>
          <w:rFonts w:ascii="Myriad Pro" w:eastAsia="Calibri" w:hAnsi="Myriad Pro" w:cs="Times New Roman"/>
          <w:bCs/>
          <w:sz w:val="26"/>
          <w:szCs w:val="26"/>
          <w:lang w:eastAsia="ru-RU"/>
        </w:rPr>
        <w:t xml:space="preserve"> модел</w:t>
      </w:r>
      <w:r w:rsidR="005E6D7C" w:rsidRPr="00D04CD0">
        <w:rPr>
          <w:rFonts w:ascii="Myriad Pro" w:eastAsia="Calibri" w:hAnsi="Myriad Pro" w:cs="Times New Roman"/>
          <w:bCs/>
          <w:sz w:val="26"/>
          <w:szCs w:val="26"/>
          <w:lang w:eastAsia="ru-RU"/>
        </w:rPr>
        <w:t>и</w:t>
      </w:r>
      <w:r w:rsidR="008D3FB5" w:rsidRPr="00D04CD0">
        <w:rPr>
          <w:rFonts w:ascii="Myriad Pro" w:eastAsia="Calibri" w:hAnsi="Myriad Pro" w:cs="Times New Roman"/>
          <w:bCs/>
          <w:sz w:val="26"/>
          <w:szCs w:val="26"/>
          <w:lang w:eastAsia="ru-RU"/>
        </w:rPr>
        <w:t xml:space="preserve"> Альтмана</w:t>
      </w:r>
      <w:r w:rsidR="005E6D7C" w:rsidRPr="00D04CD0">
        <w:rPr>
          <w:rFonts w:ascii="Myriad Pro" w:eastAsia="Calibri" w:hAnsi="Myriad Pro" w:cs="Times New Roman"/>
          <w:bCs/>
          <w:sz w:val="26"/>
          <w:szCs w:val="26"/>
          <w:lang w:eastAsia="ru-RU"/>
        </w:rPr>
        <w:t xml:space="preserve">, </w:t>
      </w:r>
      <w:r w:rsidR="00022BA1" w:rsidRPr="00D04CD0">
        <w:rPr>
          <w:rFonts w:ascii="Myriad Pro" w:eastAsia="Calibri" w:hAnsi="Myriad Pro" w:cs="Times New Roman"/>
          <w:bCs/>
          <w:sz w:val="26"/>
          <w:szCs w:val="26"/>
          <w:lang w:eastAsia="ru-RU"/>
        </w:rPr>
        <w:t>указывает на низкую вероятность банкротства Общества в целом.</w:t>
      </w:r>
    </w:p>
    <w:p w14:paraId="5BE8C5DA" w14:textId="77777777" w:rsidR="00777E99" w:rsidRPr="00D04CD0" w:rsidRDefault="00343045" w:rsidP="00777E99">
      <w:pPr>
        <w:spacing w:before="0" w:after="0"/>
        <w:ind w:firstLine="567"/>
        <w:contextualSpacing/>
        <w:rPr>
          <w:rFonts w:ascii="Myriad Pro" w:eastAsia="Calibri" w:hAnsi="Myriad Pro" w:cs="Times New Roman"/>
          <w:bCs/>
          <w:sz w:val="26"/>
          <w:szCs w:val="26"/>
          <w:lang w:eastAsia="ru-RU"/>
        </w:rPr>
      </w:pPr>
      <w:r w:rsidRPr="00D04CD0">
        <w:rPr>
          <w:rFonts w:ascii="Myriad Pro" w:eastAsia="Calibri" w:hAnsi="Myriad Pro" w:cs="Times New Roman"/>
          <w:bCs/>
          <w:sz w:val="26"/>
          <w:szCs w:val="26"/>
          <w:lang w:eastAsia="ru-RU"/>
        </w:rPr>
        <w:t xml:space="preserve">Исполнитель отмечает, что для формирования обоснованной позиции в отношении принятия величины расходов по статье «Проценты к уплате» </w:t>
      </w:r>
      <w:r w:rsidR="00647D02" w:rsidRPr="00D04CD0">
        <w:rPr>
          <w:rFonts w:ascii="Myriad Pro" w:eastAsia="Calibri" w:hAnsi="Myriad Pro" w:cs="Times New Roman"/>
          <w:bCs/>
          <w:sz w:val="26"/>
          <w:szCs w:val="26"/>
          <w:lang w:eastAsia="ru-RU"/>
        </w:rPr>
        <w:t xml:space="preserve">в составе НВВ на 2017-2018 гг. </w:t>
      </w:r>
      <w:r w:rsidRPr="00D04CD0">
        <w:rPr>
          <w:rFonts w:ascii="Myriad Pro" w:eastAsia="Calibri" w:hAnsi="Myriad Pro" w:cs="Times New Roman"/>
          <w:bCs/>
          <w:sz w:val="26"/>
          <w:szCs w:val="26"/>
          <w:lang w:eastAsia="ru-RU"/>
        </w:rPr>
        <w:t xml:space="preserve">необходимо </w:t>
      </w:r>
      <w:r w:rsidR="00777E99" w:rsidRPr="00D04CD0">
        <w:rPr>
          <w:rFonts w:ascii="Myriad Pro" w:eastAsia="Calibri" w:hAnsi="Myriad Pro" w:cs="Times New Roman"/>
          <w:bCs/>
          <w:sz w:val="26"/>
          <w:szCs w:val="26"/>
          <w:lang w:eastAsia="ru-RU"/>
        </w:rPr>
        <w:t>провести анализ, подтверждающий экономическую обоснованность понесенных расходов в рамках осуществления услуг по передаче электрической энергии. Соответствующий анализ необходимо проводить на основании следующих материалов:</w:t>
      </w:r>
    </w:p>
    <w:p w14:paraId="0BFB22DA" w14:textId="77777777" w:rsidR="00777E99" w:rsidRPr="00D04CD0" w:rsidRDefault="00777E99"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формы раздельного учета на период с 2013 года;</w:t>
      </w:r>
    </w:p>
    <w:p w14:paraId="3C74B2D4" w14:textId="77777777" w:rsidR="00777E99" w:rsidRPr="00D04CD0" w:rsidRDefault="00777E99"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кредитные договоры с указанным назначением использования заемных средств;</w:t>
      </w:r>
    </w:p>
    <w:p w14:paraId="63FD3A3E" w14:textId="77777777" w:rsidR="00777E99" w:rsidRPr="00D04CD0" w:rsidRDefault="00777E99" w:rsidP="00883DE7">
      <w:pPr>
        <w:pStyle w:val="aa"/>
        <w:numPr>
          <w:ilvl w:val="0"/>
          <w:numId w:val="62"/>
        </w:numPr>
        <w:spacing w:before="0" w:after="0"/>
        <w:ind w:left="993" w:hanging="426"/>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структура дебиторской задолженности, относимая к деятельности по передаче электрической энергии за период с 2013-2015 гг.;</w:t>
      </w:r>
    </w:p>
    <w:p w14:paraId="04B04474" w14:textId="77777777" w:rsidR="00777E99" w:rsidRPr="00D04CD0" w:rsidRDefault="00777E99" w:rsidP="00883DE7">
      <w:pPr>
        <w:pStyle w:val="aa"/>
        <w:numPr>
          <w:ilvl w:val="0"/>
          <w:numId w:val="62"/>
        </w:numPr>
        <w:spacing w:before="0" w:after="0"/>
        <w:ind w:left="993" w:hanging="426"/>
        <w:rPr>
          <w:rFonts w:ascii="Myriad Pro" w:eastAsia="Calibri" w:hAnsi="Myriad Pro" w:cs="Times New Roman"/>
          <w:bCs/>
          <w:sz w:val="26"/>
          <w:szCs w:val="26"/>
          <w:lang w:eastAsia="ru-RU"/>
        </w:rPr>
      </w:pPr>
      <w:proofErr w:type="spellStart"/>
      <w:r w:rsidRPr="00D04CD0">
        <w:rPr>
          <w:rFonts w:ascii="Myriad Pro" w:eastAsia="Calibri" w:hAnsi="Myriad Pro" w:cs="Times New Roman"/>
          <w:sz w:val="26"/>
          <w:szCs w:val="26"/>
          <w:lang w:eastAsia="ru-RU"/>
        </w:rPr>
        <w:t>оборотно</w:t>
      </w:r>
      <w:proofErr w:type="spellEnd"/>
      <w:r w:rsidRPr="00D04CD0">
        <w:rPr>
          <w:rFonts w:ascii="Myriad Pro" w:eastAsia="Calibri" w:hAnsi="Myriad Pro" w:cs="Times New Roman"/>
          <w:sz w:val="26"/>
          <w:szCs w:val="26"/>
          <w:lang w:eastAsia="ru-RU"/>
        </w:rPr>
        <w:t>-</w:t>
      </w:r>
      <w:r w:rsidRPr="00D04CD0">
        <w:rPr>
          <w:rFonts w:ascii="Myriad Pro" w:eastAsia="Calibri" w:hAnsi="Myriad Pro" w:cs="Times New Roman"/>
          <w:bCs/>
          <w:sz w:val="26"/>
          <w:szCs w:val="26"/>
          <w:lang w:eastAsia="ru-RU"/>
        </w:rPr>
        <w:t>сальдовые ведомости по счетам 20 и 26, 60, 62 за 2015, 2016 гг.</w:t>
      </w:r>
    </w:p>
    <w:p w14:paraId="793EC724" w14:textId="0EF53BB6" w:rsidR="00777E99" w:rsidRPr="00D04CD0" w:rsidRDefault="00777E99" w:rsidP="001C005C">
      <w:pPr>
        <w:spacing w:before="0" w:after="0"/>
        <w:ind w:firstLine="567"/>
        <w:rPr>
          <w:rFonts w:ascii="Myriad Pro" w:eastAsia="Calibri" w:hAnsi="Myriad Pro" w:cs="Times New Roman"/>
          <w:bCs/>
          <w:sz w:val="26"/>
          <w:szCs w:val="26"/>
          <w:lang w:eastAsia="ru-RU"/>
        </w:rPr>
      </w:pPr>
      <w:r w:rsidRPr="00D04CD0">
        <w:rPr>
          <w:rFonts w:ascii="Myriad Pro" w:eastAsia="Calibri" w:hAnsi="Myriad Pro" w:cs="Times New Roman"/>
          <w:bCs/>
          <w:sz w:val="26"/>
          <w:szCs w:val="26"/>
          <w:lang w:eastAsia="ru-RU"/>
        </w:rPr>
        <w:t>Исполнитель отмечает отсутствие указанных обосновывающих материалов в составе заявок на 2017-2018 гг.</w:t>
      </w:r>
      <w:r w:rsidR="00B72CF5" w:rsidRPr="00D04CD0">
        <w:rPr>
          <w:rFonts w:ascii="Myriad Pro" w:eastAsia="Calibri" w:hAnsi="Myriad Pro" w:cs="Times New Roman"/>
          <w:bCs/>
          <w:sz w:val="26"/>
          <w:szCs w:val="26"/>
          <w:lang w:eastAsia="ru-RU"/>
        </w:rPr>
        <w:t xml:space="preserve"> При этом в рамках настоящей работы </w:t>
      </w:r>
      <w:r w:rsidR="00A12EB1">
        <w:rPr>
          <w:rFonts w:ascii="Myriad Pro" w:eastAsia="Calibri" w:hAnsi="Myriad Pro" w:cs="Times New Roman"/>
          <w:bCs/>
          <w:sz w:val="26"/>
          <w:szCs w:val="26"/>
          <w:lang w:eastAsia="ru-RU"/>
        </w:rPr>
        <w:t>АО </w:t>
      </w:r>
      <w:r w:rsidR="00B72CF5" w:rsidRPr="00D04CD0">
        <w:rPr>
          <w:rFonts w:ascii="Myriad Pro" w:eastAsia="Calibri" w:hAnsi="Myriad Pro" w:cs="Times New Roman"/>
          <w:bCs/>
          <w:sz w:val="26"/>
          <w:szCs w:val="26"/>
          <w:lang w:eastAsia="ru-RU"/>
        </w:rPr>
        <w:t>«</w:t>
      </w:r>
      <w:proofErr w:type="spellStart"/>
      <w:r w:rsidR="00B72CF5" w:rsidRPr="00D04CD0">
        <w:rPr>
          <w:rFonts w:ascii="Myriad Pro" w:eastAsia="Calibri" w:hAnsi="Myriad Pro" w:cs="Times New Roman"/>
          <w:bCs/>
          <w:sz w:val="26"/>
          <w:szCs w:val="26"/>
          <w:lang w:eastAsia="ru-RU"/>
        </w:rPr>
        <w:t>Янтарьэнерго</w:t>
      </w:r>
      <w:proofErr w:type="spellEnd"/>
      <w:r w:rsidR="00B72CF5" w:rsidRPr="00D04CD0">
        <w:rPr>
          <w:rFonts w:ascii="Myriad Pro" w:eastAsia="Calibri" w:hAnsi="Myriad Pro" w:cs="Times New Roman"/>
          <w:bCs/>
          <w:sz w:val="26"/>
          <w:szCs w:val="26"/>
          <w:lang w:eastAsia="ru-RU"/>
        </w:rPr>
        <w:t>» не был</w:t>
      </w:r>
      <w:r w:rsidR="00FE030C" w:rsidRPr="00D04CD0">
        <w:rPr>
          <w:rFonts w:ascii="Myriad Pro" w:eastAsia="Calibri" w:hAnsi="Myriad Pro" w:cs="Times New Roman"/>
          <w:bCs/>
          <w:sz w:val="26"/>
          <w:szCs w:val="26"/>
          <w:lang w:eastAsia="ru-RU"/>
        </w:rPr>
        <w:t>и представлены соответствующие материалы, в связи с чем Исполнитель не может прин</w:t>
      </w:r>
      <w:r w:rsidR="009F5962" w:rsidRPr="00D04CD0">
        <w:rPr>
          <w:rFonts w:ascii="Myriad Pro" w:eastAsia="Calibri" w:hAnsi="Myriad Pro" w:cs="Times New Roman"/>
          <w:bCs/>
          <w:sz w:val="26"/>
          <w:szCs w:val="26"/>
          <w:lang w:eastAsia="ru-RU"/>
        </w:rPr>
        <w:t>ять позицию в части учета соответствующей статьи расходов в полном объеме.</w:t>
      </w:r>
    </w:p>
    <w:p w14:paraId="62AF309F" w14:textId="77777777" w:rsidR="00A12EB1" w:rsidRDefault="00A12EB1" w:rsidP="001C005C">
      <w:pPr>
        <w:spacing w:before="0" w:after="0"/>
        <w:ind w:firstLine="567"/>
        <w:rPr>
          <w:rFonts w:ascii="Myriad Pro" w:eastAsia="Calibri" w:hAnsi="Myriad Pro" w:cs="Times New Roman"/>
          <w:bCs/>
          <w:sz w:val="26"/>
          <w:szCs w:val="26"/>
          <w:lang w:eastAsia="ru-RU"/>
        </w:rPr>
        <w:sectPr w:rsidR="00A12EB1">
          <w:pgSz w:w="11906" w:h="16838"/>
          <w:pgMar w:top="1134" w:right="850" w:bottom="1134" w:left="1701" w:header="708" w:footer="708" w:gutter="0"/>
          <w:cols w:space="708"/>
          <w:docGrid w:linePitch="360"/>
        </w:sectPr>
      </w:pPr>
    </w:p>
    <w:p w14:paraId="2EC8D99D" w14:textId="77777777" w:rsidR="006F7200" w:rsidRPr="00D04CD0" w:rsidRDefault="006F7200" w:rsidP="00F655CD">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4F6228"/>
          <w:szCs w:val="28"/>
          <w:lang w:eastAsia="ru-RU"/>
        </w:rPr>
      </w:pPr>
      <w:bookmarkStart w:id="70" w:name="_Toc61340141"/>
      <w:r w:rsidRPr="00D04CD0">
        <w:rPr>
          <w:rFonts w:ascii="Myriad Pro" w:eastAsiaTheme="majorEastAsia" w:hAnsi="Myriad Pro" w:cstheme="majorBidi"/>
          <w:b/>
          <w:color w:val="4F6228"/>
          <w:szCs w:val="28"/>
          <w:lang w:eastAsia="ru-RU"/>
        </w:rPr>
        <w:lastRenderedPageBreak/>
        <w:t>Проценты по реструктуризации задолженности</w:t>
      </w:r>
      <w:bookmarkEnd w:id="70"/>
    </w:p>
    <w:p w14:paraId="6A5124F0" w14:textId="3C844818" w:rsidR="006F7200" w:rsidRPr="00D04CD0" w:rsidRDefault="006F7200" w:rsidP="006F7200">
      <w:pPr>
        <w:spacing w:before="0" w:after="0"/>
        <w:ind w:firstLine="709"/>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Согласно п. 7 Основ ценообразования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6030146" w14:textId="77777777" w:rsidR="006F7200" w:rsidRPr="00D04CD0" w:rsidRDefault="006F7200" w:rsidP="006F7200">
      <w:pPr>
        <w:spacing w:before="0" w:after="0"/>
        <w:ind w:firstLine="709"/>
        <w:rPr>
          <w:rFonts w:ascii="Myriad Pro" w:eastAsia="Calibri" w:hAnsi="Myriad Pro" w:cs="Times New Roman"/>
          <w:sz w:val="26"/>
          <w:szCs w:val="26"/>
          <w:lang w:eastAsia="ru-RU"/>
        </w:rPr>
      </w:pPr>
    </w:p>
    <w:p w14:paraId="7C54BE75"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ТЕРРИТОРИАЛЬНОЙ СЕТЕВОЙ ОРГАНИЗАЦИИ</w:t>
      </w:r>
    </w:p>
    <w:p w14:paraId="5A1B7B26" w14:textId="3B3758AC" w:rsidR="006F7200" w:rsidRPr="00D04CD0" w:rsidRDefault="006F7200" w:rsidP="006F7200">
      <w:pPr>
        <w:spacing w:before="0" w:after="0"/>
        <w:ind w:firstLine="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статье «Проценты по реструктуризации задолженности»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 была заявлена сумма расходов в размере 82 815 тыс. руб. На 2018 год расходы по данной статье электросетевой организацией в составе НВВ заявлены не были.</w:t>
      </w:r>
    </w:p>
    <w:p w14:paraId="6B504954" w14:textId="5BB0FFF1" w:rsidR="006F7200" w:rsidRPr="00D04CD0" w:rsidRDefault="006F7200" w:rsidP="006F7200">
      <w:pPr>
        <w:spacing w:before="0" w:after="0"/>
        <w:ind w:firstLine="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29.03.2016 года на заседании Совета директоров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(протокол от 31.03.2016 г. №22) одобрено и затем подписано Соглашение о погашении задолженности, возникшей по договору оказания услуг по передаче электрической энергии по единой национальной (общероссийской) сети от 25.01.2012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544/П между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и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«ФСК ЕЭС», согласно которому величина процентов по реструктуризации задолженности на 2017 год составляет 82 815 тыс. руб. Расчет указанной величины приведен на стр. 492 заявки на 2015 год.</w:t>
      </w:r>
    </w:p>
    <w:p w14:paraId="021A0445" w14:textId="2B4F2590"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 были предоставлены следующие документы:</w:t>
      </w:r>
    </w:p>
    <w:p w14:paraId="3B227C25" w14:textId="77777777" w:rsidR="006F7200" w:rsidRPr="00D04CD0" w:rsidRDefault="006F7200" w:rsidP="00DC4DCC">
      <w:pPr>
        <w:numPr>
          <w:ilvl w:val="0"/>
          <w:numId w:val="41"/>
        </w:numPr>
        <w:spacing w:before="0" w:after="0"/>
        <w:ind w:left="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lastRenderedPageBreak/>
        <w:t>Пояснительная записка;</w:t>
      </w:r>
    </w:p>
    <w:p w14:paraId="3501704F" w14:textId="1B1BE6D6" w:rsidR="006F7200" w:rsidRPr="00D04CD0" w:rsidRDefault="006F7200" w:rsidP="00DC4DCC">
      <w:pPr>
        <w:numPr>
          <w:ilvl w:val="0"/>
          <w:numId w:val="41"/>
        </w:numPr>
        <w:spacing w:before="0" w:after="0"/>
        <w:ind w:left="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Расчёт НВВ </w:t>
      </w:r>
      <w:r w:rsidR="00A12EB1">
        <w:rPr>
          <w:rFonts w:ascii="Myriad Pro" w:eastAsia="Calibri" w:hAnsi="Myriad Pro" w:cs="Times New Roman"/>
          <w:color w:val="000000" w:themeColor="text1"/>
          <w:sz w:val="26"/>
          <w:szCs w:val="26"/>
          <w:lang w:eastAsia="ru-RU"/>
        </w:rPr>
        <w:t>АО «</w:t>
      </w:r>
      <w:proofErr w:type="spellStart"/>
      <w:r w:rsidR="00A12EB1">
        <w:rPr>
          <w:rFonts w:ascii="Myriad Pro" w:eastAsia="Calibri" w:hAnsi="Myriad Pro" w:cs="Times New Roman"/>
          <w:color w:val="000000" w:themeColor="text1"/>
          <w:sz w:val="26"/>
          <w:szCs w:val="26"/>
          <w:lang w:eastAsia="ru-RU"/>
        </w:rPr>
        <w:t>Янтарьэнерго</w:t>
      </w:r>
      <w:proofErr w:type="spellEnd"/>
      <w:r w:rsidR="00A12EB1">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 xml:space="preserve"> на 2017 год;</w:t>
      </w:r>
    </w:p>
    <w:p w14:paraId="133E6184" w14:textId="77777777" w:rsidR="006F7200" w:rsidRPr="00D04CD0" w:rsidRDefault="006F7200" w:rsidP="00DC4DCC">
      <w:pPr>
        <w:numPr>
          <w:ilvl w:val="0"/>
          <w:numId w:val="41"/>
        </w:numPr>
        <w:spacing w:before="0" w:after="0"/>
        <w:ind w:left="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Копия аудиторского заключения о бухгалтерской отчётности за 2015 год;</w:t>
      </w:r>
    </w:p>
    <w:p w14:paraId="5B2FBE1F" w14:textId="1EA2169C" w:rsidR="006F7200" w:rsidRPr="00D04CD0" w:rsidRDefault="006F7200" w:rsidP="00DC4DCC">
      <w:pPr>
        <w:numPr>
          <w:ilvl w:val="0"/>
          <w:numId w:val="41"/>
        </w:numPr>
        <w:spacing w:before="0" w:after="0"/>
        <w:ind w:left="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Копия пояснения к бухгалтерской (финансовой) отчетности </w:t>
      </w:r>
      <w:r w:rsidR="00A12EB1">
        <w:rPr>
          <w:rFonts w:ascii="Myriad Pro" w:eastAsia="Calibri" w:hAnsi="Myriad Pro" w:cs="Times New Roman"/>
          <w:color w:val="000000" w:themeColor="text1"/>
          <w:sz w:val="26"/>
          <w:szCs w:val="26"/>
          <w:lang w:eastAsia="ru-RU"/>
        </w:rPr>
        <w:t>АО «</w:t>
      </w:r>
      <w:proofErr w:type="spellStart"/>
      <w:r w:rsidR="00A12EB1">
        <w:rPr>
          <w:rFonts w:ascii="Myriad Pro" w:eastAsia="Calibri" w:hAnsi="Myriad Pro" w:cs="Times New Roman"/>
          <w:color w:val="000000" w:themeColor="text1"/>
          <w:sz w:val="26"/>
          <w:szCs w:val="26"/>
          <w:lang w:eastAsia="ru-RU"/>
        </w:rPr>
        <w:t>Янтарьэнерго</w:t>
      </w:r>
      <w:proofErr w:type="spellEnd"/>
      <w:r w:rsidR="00A12EB1">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 xml:space="preserve"> за 2015 год;</w:t>
      </w:r>
    </w:p>
    <w:p w14:paraId="519D9BCE" w14:textId="1EC682EC" w:rsidR="006F7200" w:rsidRPr="00D04CD0" w:rsidRDefault="006F7200" w:rsidP="00DC4DCC">
      <w:pPr>
        <w:numPr>
          <w:ilvl w:val="0"/>
          <w:numId w:val="41"/>
        </w:numPr>
        <w:spacing w:before="0" w:after="0"/>
        <w:ind w:left="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Копия формы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1 - предприятие "Основные сведения о деятельности организации" за 2015 год;</w:t>
      </w:r>
    </w:p>
    <w:p w14:paraId="266F00EF" w14:textId="548B00EB" w:rsidR="006F7200" w:rsidRPr="00D04CD0" w:rsidRDefault="006F7200" w:rsidP="00DC4DCC">
      <w:pPr>
        <w:numPr>
          <w:ilvl w:val="0"/>
          <w:numId w:val="41"/>
        </w:numPr>
        <w:spacing w:before="0" w:after="0"/>
        <w:ind w:left="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Копия соглашения о погашении задолженности, возникшей по договору оказания услуг по передаче электрической энергии по единой национальной (общероссийской) электрической сети от 25.01.2012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544/П.</w:t>
      </w:r>
    </w:p>
    <w:p w14:paraId="0B83952A" w14:textId="77777777" w:rsidR="006F7200" w:rsidRPr="00D04CD0" w:rsidRDefault="006F7200" w:rsidP="006F7200">
      <w:pPr>
        <w:spacing w:before="0" w:after="0"/>
        <w:contextualSpacing/>
        <w:rPr>
          <w:rFonts w:ascii="Myriad Pro" w:eastAsia="Calibri" w:hAnsi="Myriad Pro" w:cs="Times New Roman"/>
          <w:color w:val="000000" w:themeColor="text1"/>
          <w:sz w:val="26"/>
          <w:szCs w:val="26"/>
          <w:lang w:eastAsia="ru-RU"/>
        </w:rPr>
      </w:pPr>
    </w:p>
    <w:p w14:paraId="51FE128C"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ОРГАНА РЕГУЛИРОВАНИЯ</w:t>
      </w:r>
    </w:p>
    <w:p w14:paraId="1B1A57BC" w14:textId="7422A7EA" w:rsidR="006F7200" w:rsidRPr="00D04CD0" w:rsidRDefault="006F7200" w:rsidP="006F7200">
      <w:pPr>
        <w:spacing w:before="0" w:after="0"/>
        <w:ind w:firstLine="709"/>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Заявленные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расходы по статье не приняты службой в расчет НВВ на 2017 год.</w:t>
      </w:r>
    </w:p>
    <w:p w14:paraId="5CA476BA" w14:textId="77777777" w:rsidR="006F7200" w:rsidRPr="00D04CD0" w:rsidRDefault="006F7200" w:rsidP="006F7200">
      <w:pPr>
        <w:spacing w:before="0" w:after="0"/>
        <w:ind w:firstLine="709"/>
        <w:contextualSpacing/>
        <w:rPr>
          <w:rFonts w:ascii="Myriad Pro" w:eastAsia="Calibri" w:hAnsi="Myriad Pro" w:cs="Times New Roman"/>
          <w:b/>
          <w:color w:val="4F6228"/>
          <w:sz w:val="26"/>
          <w:szCs w:val="26"/>
          <w:lang w:eastAsia="ru-RU"/>
        </w:rPr>
      </w:pPr>
      <w:r w:rsidRPr="00D04CD0">
        <w:rPr>
          <w:rFonts w:ascii="Myriad Pro" w:eastAsia="Calibri" w:hAnsi="Myriad Pro" w:cs="Times New Roman"/>
          <w:color w:val="000000" w:themeColor="text1"/>
          <w:sz w:val="26"/>
          <w:szCs w:val="26"/>
          <w:lang w:eastAsia="ru-RU"/>
        </w:rPr>
        <w:t>Служба по государственному регулированию цен и тарифов Калининградской области в обоснование своего решения ссылается на отсутствие в Методических указаниях по расчету тарифов на услуги по передаче электрической энергии обоснований для включения данной статьи расходов в расчет тарифа.</w:t>
      </w:r>
    </w:p>
    <w:p w14:paraId="2C6B9696" w14:textId="77777777" w:rsidR="006F7200" w:rsidRPr="00D04CD0" w:rsidRDefault="006F7200" w:rsidP="006F7200">
      <w:pPr>
        <w:spacing w:before="0" w:after="0"/>
        <w:ind w:firstLine="709"/>
        <w:contextualSpacing/>
        <w:rPr>
          <w:rFonts w:ascii="Myriad Pro" w:eastAsia="Calibri" w:hAnsi="Myriad Pro" w:cs="Times New Roman"/>
          <w:b/>
          <w:color w:val="4F6228"/>
          <w:sz w:val="26"/>
          <w:szCs w:val="26"/>
          <w:lang w:eastAsia="ru-RU"/>
        </w:rPr>
      </w:pPr>
    </w:p>
    <w:p w14:paraId="367CCA3D"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ИСПОЛНИТЕЛЯ</w:t>
      </w:r>
    </w:p>
    <w:p w14:paraId="6C676684" w14:textId="1B46C71C" w:rsidR="006F7200" w:rsidRPr="00D04CD0" w:rsidRDefault="006F7200" w:rsidP="006F7200">
      <w:pPr>
        <w:spacing w:before="0" w:after="0"/>
        <w:ind w:firstLine="709"/>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Как следует из материалов дела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А40-101704/13, 25 января 2012 г. между </w:t>
      </w:r>
      <w:r w:rsidR="00A12EB1">
        <w:rPr>
          <w:rFonts w:ascii="Myriad Pro" w:eastAsia="Calibri" w:hAnsi="Myriad Pro" w:cs="Times New Roman"/>
          <w:sz w:val="26"/>
          <w:szCs w:val="26"/>
          <w:lang w:eastAsia="ru-RU"/>
        </w:rPr>
        <w:t>ОАО </w:t>
      </w:r>
      <w:r w:rsidR="005310AF" w:rsidRPr="00D04CD0">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Федеральная сетевая компания Единой энергетической системы</w:t>
      </w:r>
      <w:r w:rsidR="005310AF" w:rsidRPr="00D04CD0">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(исполнитель) и </w:t>
      </w:r>
      <w:r w:rsidR="00A12EB1">
        <w:rPr>
          <w:rFonts w:ascii="Myriad Pro" w:eastAsia="Calibri" w:hAnsi="Myriad Pro" w:cs="Times New Roman"/>
          <w:sz w:val="26"/>
          <w:szCs w:val="26"/>
          <w:lang w:eastAsia="ru-RU"/>
        </w:rPr>
        <w:t>ОАО </w:t>
      </w:r>
      <w:r w:rsidR="005310AF"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5310AF" w:rsidRPr="00D04CD0">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(заказчик) был заключен договор оказания услуг по передаче электрической энергии по единой национальной (общероссийской) электрической сети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544/П.</w:t>
      </w:r>
    </w:p>
    <w:p w14:paraId="55D4C66B" w14:textId="77777777" w:rsidR="006F7200" w:rsidRPr="00D04CD0" w:rsidRDefault="006F7200" w:rsidP="006F7200">
      <w:pPr>
        <w:spacing w:before="0" w:after="0"/>
        <w:ind w:firstLine="709"/>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Поскольку истцом документально подтвержден факт оказания услуг по передаче электрической энергии, ответчиком доказательств погашения задолженности в заявленном размере не представлено, исковое требование о взыскании с ответчика задолженности в размере 1 706 527 503 руб. 61 коп.  признано судом обоснованным и подлежащим удовлетворению.</w:t>
      </w:r>
    </w:p>
    <w:p w14:paraId="5ECCE96F" w14:textId="77777777" w:rsidR="006F7200" w:rsidRPr="00D04CD0" w:rsidRDefault="006F7200" w:rsidP="006F7200">
      <w:pPr>
        <w:spacing w:before="0" w:after="0"/>
        <w:ind w:firstLine="709"/>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Судом одобрено требование о взыскании с ответчика неустойки в размере 135 160 927 руб. 47 коп., за период с 19.01.2012 г. по 09.12.2013 г.</w:t>
      </w:r>
    </w:p>
    <w:p w14:paraId="76243D1C" w14:textId="612DBA90" w:rsidR="006F7200" w:rsidRPr="00D04CD0" w:rsidRDefault="006F7200" w:rsidP="006F7200">
      <w:pPr>
        <w:spacing w:before="0" w:after="0"/>
        <w:ind w:firstLine="709"/>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Заключенное между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и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 xml:space="preserve">«ФСК ЕЭС» соглашение о погашении задолженности предполагает погашение основного долга, неустойки, а также в соответствии с п. 2.5 выплаты со стороны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w:t>
      </w:r>
      <w:r w:rsidR="005310AF" w:rsidRPr="00D04CD0">
        <w:rPr>
          <w:rFonts w:ascii="Myriad Pro" w:eastAsia="Calibri" w:hAnsi="Myriad Pro" w:cs="Times New Roman"/>
          <w:sz w:val="26"/>
          <w:szCs w:val="26"/>
          <w:lang w:eastAsia="ru-RU"/>
        </w:rPr>
        <w:t>г</w:t>
      </w:r>
      <w:r w:rsidRPr="00D04CD0">
        <w:rPr>
          <w:rFonts w:ascii="Myriad Pro" w:eastAsia="Calibri" w:hAnsi="Myriad Pro" w:cs="Times New Roman"/>
          <w:sz w:val="26"/>
          <w:szCs w:val="26"/>
          <w:lang w:eastAsia="ru-RU"/>
        </w:rPr>
        <w:t>о</w:t>
      </w:r>
      <w:proofErr w:type="spellEnd"/>
      <w:r w:rsidRPr="00D04CD0">
        <w:rPr>
          <w:rFonts w:ascii="Myriad Pro" w:eastAsia="Calibri" w:hAnsi="Myriad Pro" w:cs="Times New Roman"/>
          <w:sz w:val="26"/>
          <w:szCs w:val="26"/>
          <w:lang w:eastAsia="ru-RU"/>
        </w:rPr>
        <w:t>» процентов за пользование денежными средствами.</w:t>
      </w:r>
    </w:p>
    <w:p w14:paraId="674949B0" w14:textId="2766D0BC" w:rsidR="006F7200" w:rsidRPr="00D04CD0" w:rsidRDefault="006F7200" w:rsidP="006F7200">
      <w:pPr>
        <w:spacing w:before="0" w:after="0"/>
        <w:ind w:firstLine="709"/>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Исполнитель отмечает, что в соответствии с п. 2.6 должник уплачивает суммы причитающихся процентов, рассчитанных в соответствии с п. 2.5 Соглашения, начиная с 01.01.2019 года ежемесячно. Таким образом, проценты за пользование денежными средствами и размер неустойки в соответствии с Соглашением будут выплачиваться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в течение 2019 года, что не обосновывает необходимость включения заявленной суммы расходов в состав НВВ на 2017 год. Исполнитель отмечает отсутствие каких-либо документов подтверждающих исполнение обязательств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по уплате долга по договору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544/П.</w:t>
      </w:r>
    </w:p>
    <w:p w14:paraId="019CE226" w14:textId="2BCEA7DE"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 основании вышеуказанного, а также с учетом отсутствия в Методических указаниях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98-</w:t>
      </w:r>
      <w:r w:rsidR="005310AF" w:rsidRPr="00D04CD0">
        <w:rPr>
          <w:rFonts w:ascii="Myriad Pro" w:eastAsia="Calibri" w:hAnsi="Myriad Pro" w:cs="Times New Roman"/>
          <w:sz w:val="26"/>
          <w:szCs w:val="26"/>
          <w:lang w:eastAsia="ru-RU"/>
        </w:rPr>
        <w:t>э</w:t>
      </w:r>
      <w:r w:rsidRPr="00D04CD0">
        <w:rPr>
          <w:rFonts w:ascii="Myriad Pro" w:eastAsia="Calibri" w:hAnsi="Myriad Pro" w:cs="Times New Roman"/>
          <w:sz w:val="26"/>
          <w:szCs w:val="26"/>
          <w:lang w:eastAsia="ru-RU"/>
        </w:rPr>
        <w:t xml:space="preserve">, учета данного вида расходов в при расчете тарифов, </w:t>
      </w:r>
      <w:r w:rsidR="005310AF" w:rsidRPr="00D04CD0">
        <w:rPr>
          <w:rFonts w:ascii="Myriad Pro" w:eastAsia="Calibri" w:hAnsi="Myriad Pro" w:cs="Times New Roman"/>
          <w:sz w:val="26"/>
          <w:szCs w:val="26"/>
          <w:lang w:eastAsia="ru-RU"/>
        </w:rPr>
        <w:t>И</w:t>
      </w:r>
      <w:r w:rsidRPr="00D04CD0">
        <w:rPr>
          <w:rFonts w:ascii="Myriad Pro" w:eastAsia="Calibri" w:hAnsi="Myriad Pro" w:cs="Times New Roman"/>
          <w:sz w:val="26"/>
          <w:szCs w:val="26"/>
          <w:lang w:eastAsia="ru-RU"/>
        </w:rPr>
        <w:t>сполнитель принимает позицию регулирующего органа и считает обоснованным исключение из необходимой валовой выручки на 2017 год заявленной статьи расходов.</w:t>
      </w:r>
    </w:p>
    <w:p w14:paraId="0BFBE4CB" w14:textId="77777777" w:rsidR="00A12EB1" w:rsidRDefault="00A12EB1" w:rsidP="006F7200">
      <w:pPr>
        <w:spacing w:before="0" w:after="0"/>
        <w:ind w:firstLine="567"/>
        <w:rPr>
          <w:rFonts w:ascii="Myriad Pro" w:eastAsia="Calibri" w:hAnsi="Myriad Pro" w:cs="Times New Roman"/>
          <w:sz w:val="26"/>
          <w:szCs w:val="26"/>
          <w:lang w:eastAsia="ru-RU"/>
        </w:rPr>
        <w:sectPr w:rsidR="00A12EB1">
          <w:pgSz w:w="11906" w:h="16838"/>
          <w:pgMar w:top="1134" w:right="850" w:bottom="1134" w:left="1701" w:header="708" w:footer="708" w:gutter="0"/>
          <w:cols w:space="708"/>
          <w:docGrid w:linePitch="360"/>
        </w:sectPr>
      </w:pPr>
    </w:p>
    <w:p w14:paraId="5E0B7E83" w14:textId="77777777" w:rsidR="006F7200" w:rsidRPr="00D04CD0" w:rsidRDefault="006F7200" w:rsidP="00F655CD">
      <w:pPr>
        <w:keepNext/>
        <w:keepLines/>
        <w:numPr>
          <w:ilvl w:val="1"/>
          <w:numId w:val="5"/>
        </w:numPr>
        <w:tabs>
          <w:tab w:val="left" w:pos="567"/>
          <w:tab w:val="left" w:pos="2268"/>
        </w:tabs>
        <w:spacing w:before="40" w:after="0"/>
        <w:ind w:left="567" w:hanging="567"/>
        <w:jc w:val="left"/>
        <w:outlineLvl w:val="2"/>
        <w:rPr>
          <w:rFonts w:ascii="Myriad Pro" w:eastAsiaTheme="majorEastAsia" w:hAnsi="Myriad Pro" w:cstheme="majorBidi"/>
          <w:b/>
          <w:color w:val="4F6228"/>
          <w:szCs w:val="28"/>
          <w:lang w:eastAsia="ru-RU"/>
        </w:rPr>
      </w:pPr>
      <w:bookmarkStart w:id="71" w:name="_Toc61340142"/>
      <w:r w:rsidRPr="00D04CD0">
        <w:rPr>
          <w:rFonts w:ascii="Myriad Pro" w:eastAsiaTheme="majorEastAsia" w:hAnsi="Myriad Pro" w:cstheme="majorBidi"/>
          <w:b/>
          <w:color w:val="4F6228"/>
          <w:szCs w:val="28"/>
          <w:lang w:eastAsia="ru-RU"/>
        </w:rPr>
        <w:lastRenderedPageBreak/>
        <w:t>Расходы социального характера из прибыли</w:t>
      </w:r>
      <w:bookmarkEnd w:id="71"/>
    </w:p>
    <w:p w14:paraId="7A0158CE"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Состав, порядок и объемы расходов, относящихся на социальные нужды, регламентирован разделом №6 «Дополнительные льготы, гарантии и компенсации» ОТС на 2013-2015 годы в редакции Соглашения на 2016-2018 годы. В соответствии с указанным документом, работодатели обязаны обеспечить ряд стимулирующих и компенсационных выплат, к которым относятся: пособия по гибели работника на производстве или потере кормильца, доплаты инвалидам, выплаты при регистрации брака, рождении ребенка, смерти близких родственников (в т.ч. организацию похорон).Также, согласно п. 6.2. ОТС, исходя из своих финансовых возможностей, работодатели вправе предоставлять дополнительные льготы, гарантии компенсационные выплаты, например, такие как расходы на содержание детей в детских дошкольных учреждениях семьям, имеющим трех и более детей, на приобретение путевок в оздоровительные лагеря.</w:t>
      </w:r>
    </w:p>
    <w:p w14:paraId="20B8C249"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Формирование расходов по данной статье также осуществляется на основании положений действующего коллективного договора, заключенного между работниками и Обществом, по представлению расчета и пояснительной записки, обосновывающих необходимость осуществления компенсационных выплат социального характера.</w:t>
      </w:r>
    </w:p>
    <w:p w14:paraId="6B023047"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4E02F1C1"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ТЕРРИТОРИАЛЬНОЙ СЕТЕВОЙ ОРГАНИЗАЦИИ</w:t>
      </w:r>
    </w:p>
    <w:p w14:paraId="62014A8F" w14:textId="1197AE68"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статье «Расходы социального характера»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 была заявлена сумма расходов в размере 22 168,60 тыс. руб. На 2018 год Электросетевой организацией по данной статье заявлена сумма в размере 16 349 тыс. руб.</w:t>
      </w:r>
    </w:p>
    <w:p w14:paraId="66963ACC"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Выплаты пенсионерам (ежемесячная материальная помощь, материальная помощь на похороны, единовременная материальная помощь к Дню Победы, 50% скидка установленной платы за электрическую и тепловую энергию и горячее водоснабжение либо на все виды топлива, используемые на отопление и горячее водоснабжение) в размере 9 982 тыс. руб. на 2017 год и 10 789 тыс. руб. на 2018 год. Материальная помощь остронуждающимся.</w:t>
      </w:r>
    </w:p>
    <w:p w14:paraId="2C5A7EB3" w14:textId="45AF6DEA"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Расчет планируемых выплат на организацию похорон неработающих пенсионеров произведен исходя из численности пенсионеров и выплат, установленных дополнительным соглашением №6 к Коллективному договору </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2014-2018 гг. Расходы по предоставлению льгот по коммунальным услугам рассчитан на основе ожидаемых значений за 2017 год с ростом 10%.</w:t>
      </w:r>
    </w:p>
    <w:p w14:paraId="26BB63A8" w14:textId="25F15FB9"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Расходы на оздоровительную, культурно-просветительную на 2017 и 2018 годы в размере 3 011 и 3 207 тыс. руб. соответственно. Расчет расходов произведен в соответствии с пунктом 7.2.5 статьи 7 коллективного договора между работниками и работодателем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2014-2018 гг., в размере 0,15% фонда оплаты труда на культурно-массовую работу и 0,15% фонда оплаты труда на физкультурно-оздоровительную работу.</w:t>
      </w:r>
    </w:p>
    <w:p w14:paraId="7DEAFA92"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Приобретение путевки в школьные лагеря, загородные стационарные детские оздоровительные лагеря на 2017 год 259 тыс. руб., на 2018 – 346 тыс. руб.</w:t>
      </w:r>
    </w:p>
    <w:p w14:paraId="3A9BAB60" w14:textId="5C02AA84"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расходов произведен в соответствии с пунктами 6.1.5. и 6.1.12. статьи 6 коллективного договора между работниками и работодателем </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2014-2018 гг.</w:t>
      </w:r>
    </w:p>
    <w:p w14:paraId="010A50EE" w14:textId="59A1F320"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 были предоставлены следующие документы:</w:t>
      </w:r>
    </w:p>
    <w:p w14:paraId="03CF5FC7" w14:textId="77777777" w:rsidR="006F7200" w:rsidRPr="00D04CD0" w:rsidRDefault="006F7200" w:rsidP="00DC4DCC">
      <w:pPr>
        <w:numPr>
          <w:ilvl w:val="0"/>
          <w:numId w:val="41"/>
        </w:numPr>
        <w:spacing w:before="0" w:after="0"/>
        <w:ind w:left="993"/>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Расчет средств расходов на оздоровительную, культурно - просветительную работу;</w:t>
      </w:r>
    </w:p>
    <w:p w14:paraId="459A1A4E" w14:textId="77777777" w:rsidR="006F7200" w:rsidRPr="00D04CD0" w:rsidRDefault="006F7200" w:rsidP="00DC4DCC">
      <w:pPr>
        <w:numPr>
          <w:ilvl w:val="0"/>
          <w:numId w:val="41"/>
        </w:numPr>
        <w:spacing w:before="0" w:after="0"/>
        <w:ind w:left="993"/>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Расчет выплат неработающим пенсионерам;</w:t>
      </w:r>
    </w:p>
    <w:p w14:paraId="43EFEC79" w14:textId="311D0416" w:rsidR="006F7200" w:rsidRPr="00D04CD0" w:rsidRDefault="006F7200" w:rsidP="00DC4DCC">
      <w:pPr>
        <w:numPr>
          <w:ilvl w:val="0"/>
          <w:numId w:val="41"/>
        </w:numPr>
        <w:spacing w:before="0" w:after="0"/>
        <w:ind w:left="993"/>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Планирование затрат на реализацию социальных программ </w:t>
      </w:r>
      <w:r w:rsidR="00A12EB1">
        <w:rPr>
          <w:rFonts w:ascii="Myriad Pro" w:eastAsia="Calibri" w:hAnsi="Myriad Pro" w:cs="Times New Roman"/>
          <w:color w:val="000000" w:themeColor="text1"/>
          <w:sz w:val="26"/>
          <w:szCs w:val="26"/>
          <w:lang w:eastAsia="ru-RU"/>
        </w:rPr>
        <w:t>АО </w:t>
      </w:r>
      <w:r w:rsidR="00F34941">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F34941">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w:t>
      </w:r>
    </w:p>
    <w:p w14:paraId="664FB925" w14:textId="33D2C334" w:rsidR="006F7200" w:rsidRPr="00D04CD0" w:rsidRDefault="006F7200" w:rsidP="00DC4DCC">
      <w:pPr>
        <w:numPr>
          <w:ilvl w:val="0"/>
          <w:numId w:val="41"/>
        </w:numPr>
        <w:spacing w:before="0" w:after="0"/>
        <w:ind w:left="993"/>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Расчет средств премирования профкома </w:t>
      </w:r>
      <w:r w:rsidR="00A12EB1">
        <w:rPr>
          <w:rFonts w:ascii="Myriad Pro" w:eastAsia="Calibri" w:hAnsi="Myriad Pro" w:cs="Times New Roman"/>
          <w:color w:val="000000" w:themeColor="text1"/>
          <w:sz w:val="26"/>
          <w:szCs w:val="26"/>
          <w:lang w:eastAsia="ru-RU"/>
        </w:rPr>
        <w:t>АО </w:t>
      </w:r>
      <w:r w:rsidR="00F34941">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F34941">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 xml:space="preserve"> на 2017 год;</w:t>
      </w:r>
    </w:p>
    <w:p w14:paraId="1B7E9C75" w14:textId="77777777" w:rsidR="006F7200" w:rsidRPr="00D04CD0" w:rsidRDefault="006F7200" w:rsidP="00DC4DCC">
      <w:pPr>
        <w:numPr>
          <w:ilvl w:val="0"/>
          <w:numId w:val="41"/>
        </w:numPr>
        <w:spacing w:before="0" w:after="0"/>
        <w:ind w:left="993"/>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Расчет средств на вознаграждение членам Совета директоров и ревизионной комиссии на 2017 год;</w:t>
      </w:r>
    </w:p>
    <w:p w14:paraId="6344EA13" w14:textId="77777777" w:rsidR="006F7200" w:rsidRPr="00D04CD0" w:rsidRDefault="006F7200" w:rsidP="006F7200">
      <w:pPr>
        <w:spacing w:before="0" w:after="0"/>
        <w:rPr>
          <w:rFonts w:ascii="Myriad Pro" w:eastAsia="Times New Roman" w:hAnsi="Myriad Pro" w:cs="Times New Roman"/>
          <w:color w:val="000000" w:themeColor="text1"/>
          <w:sz w:val="26"/>
          <w:szCs w:val="26"/>
          <w:lang w:eastAsia="ru-RU"/>
        </w:rPr>
      </w:pPr>
    </w:p>
    <w:p w14:paraId="65D4D63B" w14:textId="33C4C34A"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w:t>
      </w:r>
      <w:r w:rsidR="004B632B">
        <w:rPr>
          <w:rFonts w:ascii="Myriad Pro" w:eastAsia="Calibri" w:hAnsi="Myriad Pro" w:cs="Times New Roman"/>
          <w:sz w:val="26"/>
          <w:szCs w:val="26"/>
          <w:lang w:eastAsia="ru-RU"/>
        </w:rPr>
        <w:t>8</w:t>
      </w:r>
      <w:r w:rsidRPr="00D04CD0">
        <w:rPr>
          <w:rFonts w:ascii="Myriad Pro" w:eastAsia="Calibri" w:hAnsi="Myriad Pro" w:cs="Times New Roman"/>
          <w:sz w:val="26"/>
          <w:szCs w:val="26"/>
          <w:lang w:eastAsia="ru-RU"/>
        </w:rPr>
        <w:t xml:space="preserve"> год были предоставлены следующие документы:</w:t>
      </w:r>
    </w:p>
    <w:p w14:paraId="312B94E3" w14:textId="77777777" w:rsidR="006F7200" w:rsidRPr="00D04CD0" w:rsidRDefault="006F7200" w:rsidP="00DC4DCC">
      <w:pPr>
        <w:numPr>
          <w:ilvl w:val="0"/>
          <w:numId w:val="41"/>
        </w:numPr>
        <w:spacing w:before="0" w:after="0"/>
        <w:ind w:left="993"/>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lastRenderedPageBreak/>
        <w:t>Расчет средств расходов на оздоровительную, культурно - просветительную работу;</w:t>
      </w:r>
    </w:p>
    <w:p w14:paraId="6FFBA12D" w14:textId="77777777" w:rsidR="006F7200" w:rsidRPr="00D04CD0" w:rsidRDefault="006F7200" w:rsidP="00DC4DCC">
      <w:pPr>
        <w:numPr>
          <w:ilvl w:val="0"/>
          <w:numId w:val="41"/>
        </w:numPr>
        <w:spacing w:before="0" w:after="0"/>
        <w:ind w:left="993"/>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Расчет выплат неработающим пенсионерам;</w:t>
      </w:r>
    </w:p>
    <w:p w14:paraId="23633DF3" w14:textId="58FF4290" w:rsidR="006F7200" w:rsidRPr="00D04CD0" w:rsidRDefault="006F7200" w:rsidP="00DC4DCC">
      <w:pPr>
        <w:numPr>
          <w:ilvl w:val="0"/>
          <w:numId w:val="41"/>
        </w:numPr>
        <w:spacing w:before="0" w:after="0"/>
        <w:ind w:left="993"/>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Планирование затрат на реализацию социальных программ </w:t>
      </w:r>
      <w:r w:rsidR="00A12EB1">
        <w:rPr>
          <w:rFonts w:ascii="Myriad Pro" w:eastAsia="Calibri" w:hAnsi="Myriad Pro" w:cs="Times New Roman"/>
          <w:color w:val="000000" w:themeColor="text1"/>
          <w:sz w:val="26"/>
          <w:szCs w:val="26"/>
          <w:lang w:eastAsia="ru-RU"/>
        </w:rPr>
        <w:t>АО </w:t>
      </w:r>
      <w:r w:rsidR="00F34941">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F34941">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w:t>
      </w:r>
    </w:p>
    <w:p w14:paraId="314C5DD5" w14:textId="311CF6F0" w:rsidR="006F7200" w:rsidRPr="00D04CD0" w:rsidRDefault="006F7200" w:rsidP="00DC4DCC">
      <w:pPr>
        <w:numPr>
          <w:ilvl w:val="0"/>
          <w:numId w:val="41"/>
        </w:numPr>
        <w:spacing w:before="0" w:after="0"/>
        <w:ind w:left="993"/>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Расчет средств премирования профкома </w:t>
      </w:r>
      <w:r w:rsidR="00A12EB1">
        <w:rPr>
          <w:rFonts w:ascii="Myriad Pro" w:eastAsia="Calibri" w:hAnsi="Myriad Pro" w:cs="Times New Roman"/>
          <w:color w:val="000000" w:themeColor="text1"/>
          <w:sz w:val="26"/>
          <w:szCs w:val="26"/>
          <w:lang w:eastAsia="ru-RU"/>
        </w:rPr>
        <w:t>АО </w:t>
      </w:r>
      <w:r w:rsidR="00F34941">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F34941">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 xml:space="preserve"> на 2018 год;</w:t>
      </w:r>
    </w:p>
    <w:p w14:paraId="59B883F4" w14:textId="77777777" w:rsidR="006F7200" w:rsidRPr="00D04CD0" w:rsidRDefault="006F7200" w:rsidP="006F7200">
      <w:pPr>
        <w:spacing w:before="0" w:after="0"/>
        <w:ind w:left="633"/>
        <w:rPr>
          <w:rFonts w:ascii="Myriad Pro" w:eastAsia="Calibri" w:hAnsi="Myriad Pro" w:cs="Times New Roman"/>
          <w:color w:val="000000" w:themeColor="text1"/>
          <w:sz w:val="26"/>
          <w:szCs w:val="26"/>
          <w:lang w:eastAsia="ru-RU"/>
        </w:rPr>
      </w:pPr>
    </w:p>
    <w:p w14:paraId="16AAFDBC"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ОРГАНА РЕГУЛИРОВАНИЯ</w:t>
      </w:r>
    </w:p>
    <w:p w14:paraId="38D4E3D3" w14:textId="70E36B96" w:rsidR="006F7200" w:rsidRPr="00D04CD0" w:rsidRDefault="006F7200" w:rsidP="006F7200">
      <w:pPr>
        <w:spacing w:before="0" w:after="0"/>
        <w:ind w:firstLine="567"/>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Заявленные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расходы по статье не приняты службой в расчет НВВ на 2017 год. Служба по государственному регулированию цен и тарифов Калининградской области в обоснование своего решения ссылается на ограничение предельного роста тарифа на 2017 год.</w:t>
      </w:r>
    </w:p>
    <w:p w14:paraId="5A34D6EA" w14:textId="6FF77C74"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color w:val="000000" w:themeColor="text1"/>
          <w:sz w:val="26"/>
          <w:szCs w:val="26"/>
          <w:lang w:eastAsia="ru-RU"/>
        </w:rPr>
        <w:t xml:space="preserve">Заявленные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расходы по статье </w:t>
      </w:r>
      <w:r w:rsidRPr="00D04CD0">
        <w:rPr>
          <w:rFonts w:ascii="Myriad Pro" w:eastAsia="Calibri" w:hAnsi="Myriad Pro" w:cs="Times New Roman"/>
          <w:color w:val="000000" w:themeColor="text1"/>
          <w:sz w:val="26"/>
          <w:szCs w:val="26"/>
          <w:lang w:eastAsia="ru-RU"/>
        </w:rPr>
        <w:t>не учтены Службой по государственному регулированию цен и тарифов Калининградской области на 2018 год в размере 16 349 тыс. руб., что составляет 95% от заявленной величины</w:t>
      </w:r>
      <w:r w:rsidRPr="00D04CD0">
        <w:rPr>
          <w:rFonts w:ascii="Myriad Pro" w:eastAsia="Calibri" w:hAnsi="Myriad Pro" w:cs="Times New Roman"/>
          <w:sz w:val="26"/>
          <w:szCs w:val="26"/>
          <w:lang w:eastAsia="ru-RU"/>
        </w:rPr>
        <w:t xml:space="preserve">. В соответствии с положениями коллективного договора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Служба учитывает расходы на оздоровительную, культурно-просветительную работу и прочие социальные нужды в размере 3 906 тыс. руб. Помимо этого, Службой приняты расходы в размере 11 589 тыс. руб. в рамках расходов на поощрение.</w:t>
      </w:r>
    </w:p>
    <w:p w14:paraId="3825B0DD"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18FEF0AB"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ИСПОЛНИТЕЛЯ</w:t>
      </w:r>
    </w:p>
    <w:p w14:paraId="0763968F" w14:textId="19D9EB2C" w:rsidR="006F7200" w:rsidRPr="00D04CD0" w:rsidRDefault="006F7200" w:rsidP="006F7200">
      <w:pPr>
        <w:spacing w:before="0" w:after="0"/>
        <w:ind w:firstLine="567"/>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По результатам анализа документов тарифной заявки Исполнитель отмечает </w:t>
      </w:r>
      <w:r w:rsidRPr="00D04CD0">
        <w:rPr>
          <w:rFonts w:ascii="Myriad Pro" w:eastAsia="Times New Roman" w:hAnsi="Myriad Pro" w:cs="Times New Roman"/>
          <w:color w:val="000000" w:themeColor="text1"/>
          <w:sz w:val="26"/>
          <w:szCs w:val="26"/>
          <w:lang w:eastAsia="ru-RU"/>
        </w:rPr>
        <w:t xml:space="preserve">несоответствие заявленной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и рассматриваемой регулирующим органом </w:t>
      </w:r>
      <w:r w:rsidRPr="00D04CD0">
        <w:rPr>
          <w:rFonts w:ascii="Myriad Pro" w:eastAsia="Times New Roman" w:hAnsi="Myriad Pro" w:cs="Times New Roman"/>
          <w:color w:val="000000" w:themeColor="text1"/>
          <w:sz w:val="26"/>
          <w:szCs w:val="26"/>
          <w:lang w:eastAsia="ru-RU"/>
        </w:rPr>
        <w:t>величины расходов на 2018 год (</w:t>
      </w:r>
      <w:r w:rsidRPr="00D04CD0">
        <w:rPr>
          <w:rFonts w:ascii="Myriad Pro" w:eastAsia="Times New Roman" w:hAnsi="Myriad Pro" w:cs="Times New Roman"/>
          <w:sz w:val="26"/>
          <w:szCs w:val="26"/>
          <w:lang w:eastAsia="ru-RU"/>
        </w:rPr>
        <w:t>в обосновывающих материалах тарифной заявки отражены расходы на сумму 15 495 тыс. руб.</w:t>
      </w:r>
      <w:r w:rsidRPr="00D04CD0">
        <w:rPr>
          <w:rFonts w:ascii="Myriad Pro" w:eastAsia="Times New Roman" w:hAnsi="Myriad Pro" w:cs="Times New Roman"/>
          <w:color w:val="000000" w:themeColor="text1"/>
          <w:sz w:val="26"/>
          <w:szCs w:val="26"/>
          <w:lang w:eastAsia="ru-RU"/>
        </w:rPr>
        <w:t xml:space="preserve">, в выписке из протокола </w:t>
      </w:r>
      <w:r w:rsidR="00A91C99">
        <w:rPr>
          <w:rFonts w:ascii="Myriad Pro" w:eastAsia="Times New Roman" w:hAnsi="Myriad Pro" w:cs="Times New Roman"/>
          <w:color w:val="000000" w:themeColor="text1"/>
          <w:sz w:val="26"/>
          <w:szCs w:val="26"/>
          <w:lang w:eastAsia="ru-RU"/>
        </w:rPr>
        <w:t>№ </w:t>
      </w:r>
      <w:r w:rsidRPr="00D04CD0">
        <w:rPr>
          <w:rFonts w:ascii="Myriad Pro" w:eastAsia="Times New Roman" w:hAnsi="Myriad Pro" w:cs="Times New Roman"/>
          <w:color w:val="000000" w:themeColor="text1"/>
          <w:sz w:val="26"/>
          <w:szCs w:val="26"/>
          <w:lang w:eastAsia="ru-RU"/>
        </w:rPr>
        <w:t>116/17 от 25 декабря 2017 года – 16 349 тыс. руб.);</w:t>
      </w:r>
    </w:p>
    <w:p w14:paraId="1293958A" w14:textId="77777777" w:rsidR="006F7200" w:rsidRPr="00D04CD0" w:rsidRDefault="006F7200" w:rsidP="006F7200">
      <w:pPr>
        <w:spacing w:before="0" w:after="0"/>
        <w:ind w:firstLine="567"/>
        <w:rPr>
          <w:rFonts w:ascii="Myriad Pro" w:eastAsia="Calibri" w:hAnsi="Myriad Pro" w:cs="Times New Roman"/>
          <w:color w:val="000000" w:themeColor="text1"/>
          <w:sz w:val="26"/>
          <w:szCs w:val="26"/>
          <w:lang w:eastAsia="ru-RU"/>
        </w:rPr>
      </w:pPr>
      <w:r w:rsidRPr="00D04CD0">
        <w:rPr>
          <w:rFonts w:ascii="Myriad Pro" w:eastAsia="Times New Roman" w:hAnsi="Myriad Pro" w:cs="Times New Roman"/>
          <w:color w:val="000000" w:themeColor="text1"/>
          <w:sz w:val="26"/>
          <w:szCs w:val="26"/>
          <w:lang w:eastAsia="ru-RU"/>
        </w:rPr>
        <w:t>И</w:t>
      </w:r>
      <w:r w:rsidRPr="00D04CD0">
        <w:rPr>
          <w:rFonts w:ascii="Myriad Pro" w:eastAsia="Calibri" w:hAnsi="Myriad Pro" w:cs="Times New Roman"/>
          <w:color w:val="000000" w:themeColor="text1"/>
          <w:sz w:val="26"/>
          <w:szCs w:val="26"/>
          <w:lang w:eastAsia="ru-RU"/>
        </w:rPr>
        <w:t xml:space="preserve">сполнитель отмечает, что по статье «Прибыль на социальное развитие», согласно пункту 19 Основ ценообразования в необходимую валовую выручку включаются прочие экономически обоснованные расходы, относимые на прибыль после налогообложения, включая затраты организаций на предоставление </w:t>
      </w:r>
      <w:r w:rsidRPr="00D04CD0">
        <w:rPr>
          <w:rFonts w:ascii="Myriad Pro" w:eastAsia="Calibri" w:hAnsi="Myriad Pro" w:cs="Times New Roman"/>
          <w:color w:val="000000" w:themeColor="text1"/>
          <w:sz w:val="26"/>
          <w:szCs w:val="26"/>
          <w:lang w:eastAsia="ru-RU"/>
        </w:rPr>
        <w:lastRenderedPageBreak/>
        <w:t>работникам льгот, гарантий и компенсаций в соответствии с отраслевыми тарифными соглашениями.</w:t>
      </w:r>
    </w:p>
    <w:p w14:paraId="0580FBA5" w14:textId="341F459A" w:rsidR="0083635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Работники профессиональных союзов являются сотрудниками </w:t>
      </w:r>
      <w:r w:rsidRPr="00D04CD0">
        <w:rPr>
          <w:rFonts w:ascii="Myriad Pro" w:eastAsia="Times New Roman" w:hAnsi="Myriad Pro" w:cs="Times New Roman"/>
          <w:sz w:val="26"/>
          <w:szCs w:val="26"/>
          <w:lang w:eastAsia="ru-RU"/>
        </w:rPr>
        <w:br/>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и, соответственно, оплата труда таких сотрудников уже включена в необходимую валовую выручку по статье «Расходы на оплату труда». Деятельность сотрудников, связанная с деятельностью профсоюзов, должна оплачиваться за счет взносов членов профсоюза в соответствии с Уставом данной организации. Оплата труда, включая льготные выплаты, премирования и вознаграждения, сотрудников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являющихся профсоюзными работниками, учтена по статье расходов «Оплата труда». Кроме того, Исполнитель отмечает, что в соответствии с п. 19 Основ ценообразования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1178 предусмотрено включение в НВВ регулируемой организации выплат из прибыли работникам организации в соответствии с отраслевыми тарифными соглашениями</w:t>
      </w:r>
      <w:r w:rsidR="00836350">
        <w:rPr>
          <w:rFonts w:ascii="Myriad Pro" w:eastAsia="Times New Roman" w:hAnsi="Myriad Pro" w:cs="Times New Roman"/>
          <w:sz w:val="26"/>
          <w:szCs w:val="26"/>
          <w:lang w:eastAsia="ru-RU"/>
        </w:rPr>
        <w:t>.</w:t>
      </w:r>
    </w:p>
    <w:p w14:paraId="306AD8B0" w14:textId="2C99665E" w:rsidR="00836350" w:rsidRDefault="00836350" w:rsidP="00836350">
      <w:pPr>
        <w:spacing w:before="0" w:after="0"/>
        <w:ind w:firstLine="567"/>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В соответствии с п. 7.4.10 Отраслевого тарифного соглашения в электроэнергетике 2013-2015 гг. Работодатель обязуется р</w:t>
      </w:r>
      <w:r w:rsidRPr="00836350">
        <w:rPr>
          <w:rFonts w:ascii="Myriad Pro" w:eastAsia="Times New Roman" w:hAnsi="Myriad Pro" w:cs="Times New Roman"/>
          <w:sz w:val="26"/>
          <w:szCs w:val="26"/>
          <w:lang w:eastAsia="ru-RU"/>
        </w:rPr>
        <w:t>аспространять за счет средств работодателя на работников,</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освобожденных от основной работы в связи с избранием (в том числе</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неоднократно) в выборный орган первичной профсоюзной организации, льготы,</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виды премирования, вознаграждения (включая выплачиваемые при выходе на</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пенсию), установленные для работников Организаций.</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Премирование освобожденных профсоюзных работников производится с</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учетом выполнения ими показателей положения о премировании освобожденных</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профсоюзных работников, утвержденного в Организации.</w:t>
      </w:r>
    </w:p>
    <w:p w14:paraId="57495D1A" w14:textId="13F8F034" w:rsidR="00836350" w:rsidRDefault="00836350" w:rsidP="00836350">
      <w:pPr>
        <w:spacing w:before="0" w:after="0"/>
        <w:ind w:firstLine="567"/>
        <w:rPr>
          <w:rFonts w:ascii="Myriad Pro" w:eastAsia="Times New Roman" w:hAnsi="Myriad Pro" w:cs="Times New Roman"/>
          <w:sz w:val="26"/>
          <w:szCs w:val="26"/>
          <w:lang w:eastAsia="ru-RU"/>
        </w:rPr>
      </w:pPr>
      <w:r w:rsidRPr="00836350">
        <w:rPr>
          <w:rFonts w:ascii="Myriad Pro" w:eastAsia="Times New Roman" w:hAnsi="Myriad Pro" w:cs="Times New Roman"/>
          <w:sz w:val="26"/>
          <w:szCs w:val="26"/>
          <w:lang w:eastAsia="ru-RU"/>
        </w:rPr>
        <w:t>Данная льгота может распространяться на штатных работников первичной</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профсоюзной организации в случае выполнения ими общественно полезной</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деятельности в интересах всей Организации.</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Порядок и условия предоставления выплат, предусмотренных настоящим</w:t>
      </w:r>
      <w:r>
        <w:rPr>
          <w:rFonts w:ascii="Myriad Pro" w:eastAsia="Times New Roman" w:hAnsi="Myriad Pro" w:cs="Times New Roman"/>
          <w:sz w:val="26"/>
          <w:szCs w:val="26"/>
          <w:lang w:eastAsia="ru-RU"/>
        </w:rPr>
        <w:t xml:space="preserve"> </w:t>
      </w:r>
      <w:r w:rsidRPr="00836350">
        <w:rPr>
          <w:rFonts w:ascii="Myriad Pro" w:eastAsia="Times New Roman" w:hAnsi="Myriad Pro" w:cs="Times New Roman"/>
          <w:sz w:val="26"/>
          <w:szCs w:val="26"/>
          <w:lang w:eastAsia="ru-RU"/>
        </w:rPr>
        <w:t>пунктом, устанавливаются непосредственно в Организациях</w:t>
      </w:r>
      <w:r>
        <w:rPr>
          <w:rFonts w:ascii="Myriad Pro" w:eastAsia="Times New Roman" w:hAnsi="Myriad Pro" w:cs="Times New Roman"/>
          <w:sz w:val="26"/>
          <w:szCs w:val="26"/>
          <w:lang w:eastAsia="ru-RU"/>
        </w:rPr>
        <w:t>.</w:t>
      </w:r>
    </w:p>
    <w:p w14:paraId="385CFFAE" w14:textId="48D0431B" w:rsidR="004B632B" w:rsidRDefault="00836350" w:rsidP="00836350">
      <w:pPr>
        <w:spacing w:before="0" w:after="0"/>
        <w:ind w:firstLine="567"/>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 xml:space="preserve">Исполнитель отмечает, что в соответствии с действующим на момент принятия тарифно-балансовых решений законодательства, Отраслевого тарифного соглашения, а также коллективного договора </w:t>
      </w:r>
      <w:r w:rsidR="00A12EB1">
        <w:rPr>
          <w:rFonts w:ascii="Myriad Pro" w:eastAsia="Times New Roman" w:hAnsi="Myriad Pro" w:cs="Times New Roman"/>
          <w:sz w:val="26"/>
          <w:szCs w:val="26"/>
          <w:lang w:eastAsia="ru-RU"/>
        </w:rPr>
        <w:t>АО </w:t>
      </w:r>
      <w:r>
        <w:rPr>
          <w:rFonts w:ascii="Myriad Pro" w:eastAsia="Times New Roman" w:hAnsi="Myriad Pro" w:cs="Times New Roman"/>
          <w:sz w:val="26"/>
          <w:szCs w:val="26"/>
          <w:lang w:eastAsia="ru-RU"/>
        </w:rPr>
        <w:t>«</w:t>
      </w:r>
      <w:proofErr w:type="spellStart"/>
      <w:r>
        <w:rPr>
          <w:rFonts w:ascii="Myriad Pro" w:eastAsia="Times New Roman" w:hAnsi="Myriad Pro" w:cs="Times New Roman"/>
          <w:sz w:val="26"/>
          <w:szCs w:val="26"/>
          <w:lang w:eastAsia="ru-RU"/>
        </w:rPr>
        <w:t>Янтарьэнерго</w:t>
      </w:r>
      <w:proofErr w:type="spellEnd"/>
      <w:r>
        <w:rPr>
          <w:rFonts w:ascii="Myriad Pro" w:eastAsia="Times New Roman" w:hAnsi="Myriad Pro" w:cs="Times New Roman"/>
          <w:sz w:val="26"/>
          <w:szCs w:val="26"/>
          <w:lang w:eastAsia="ru-RU"/>
        </w:rPr>
        <w:t xml:space="preserve">», </w:t>
      </w:r>
      <w:r>
        <w:rPr>
          <w:rFonts w:ascii="Myriad Pro" w:eastAsia="Times New Roman" w:hAnsi="Myriad Pro" w:cs="Times New Roman"/>
          <w:sz w:val="26"/>
          <w:szCs w:val="26"/>
          <w:lang w:eastAsia="ru-RU"/>
        </w:rPr>
        <w:lastRenderedPageBreak/>
        <w:t>расходы на выплату</w:t>
      </w:r>
      <w:r w:rsidR="004B632B">
        <w:rPr>
          <w:rFonts w:ascii="Myriad Pro" w:eastAsia="Times New Roman" w:hAnsi="Myriad Pro" w:cs="Times New Roman"/>
          <w:sz w:val="26"/>
          <w:szCs w:val="26"/>
          <w:lang w:eastAsia="ru-RU"/>
        </w:rPr>
        <w:t xml:space="preserve"> работникам,</w:t>
      </w:r>
      <w:r>
        <w:rPr>
          <w:rFonts w:ascii="Myriad Pro" w:eastAsia="Times New Roman" w:hAnsi="Myriad Pro" w:cs="Times New Roman"/>
          <w:sz w:val="26"/>
          <w:szCs w:val="26"/>
          <w:lang w:eastAsia="ru-RU"/>
        </w:rPr>
        <w:t xml:space="preserve"> </w:t>
      </w:r>
      <w:r w:rsidR="004B632B">
        <w:rPr>
          <w:rFonts w:ascii="Myriad Pro" w:eastAsia="Times New Roman" w:hAnsi="Myriad Pro" w:cs="Times New Roman"/>
          <w:sz w:val="26"/>
          <w:szCs w:val="26"/>
          <w:lang w:eastAsia="ru-RU"/>
        </w:rPr>
        <w:t>освобожденным от основной работы, должны быть в первую очередь экономически обоснованными. Исполнитель отмечает отсутствие достаточного количества обосновывающих материалов для включения данной статьи расходов в НВВ на 2018 г., а именно:</w:t>
      </w:r>
    </w:p>
    <w:p w14:paraId="391BA91C" w14:textId="7C8B1646" w:rsidR="004B632B" w:rsidRPr="00C417D6" w:rsidRDefault="004B632B" w:rsidP="00883DE7">
      <w:pPr>
        <w:pStyle w:val="aa"/>
        <w:numPr>
          <w:ilvl w:val="0"/>
          <w:numId w:val="69"/>
        </w:numPr>
        <w:spacing w:before="0" w:after="0"/>
        <w:ind w:left="1134" w:hanging="425"/>
        <w:rPr>
          <w:rFonts w:ascii="Myriad Pro" w:eastAsia="Times New Roman" w:hAnsi="Myriad Pro" w:cs="Times New Roman"/>
          <w:sz w:val="26"/>
          <w:szCs w:val="26"/>
          <w:lang w:eastAsia="ru-RU"/>
        </w:rPr>
      </w:pPr>
      <w:r w:rsidRPr="00C417D6">
        <w:rPr>
          <w:rFonts w:ascii="Myriad Pro" w:eastAsia="Times New Roman" w:hAnsi="Myriad Pro" w:cs="Times New Roman"/>
          <w:sz w:val="26"/>
          <w:szCs w:val="26"/>
          <w:lang w:eastAsia="ru-RU"/>
        </w:rPr>
        <w:t>Действующего на момент подачи заявки положения о премировании освобожденных профсоюзных работников;</w:t>
      </w:r>
    </w:p>
    <w:p w14:paraId="5023BC61" w14:textId="42029A5B" w:rsidR="00836350" w:rsidRPr="00C417D6" w:rsidRDefault="004B632B" w:rsidP="00883DE7">
      <w:pPr>
        <w:pStyle w:val="aa"/>
        <w:numPr>
          <w:ilvl w:val="0"/>
          <w:numId w:val="69"/>
        </w:numPr>
        <w:spacing w:before="0" w:after="0"/>
        <w:ind w:left="1134" w:hanging="425"/>
        <w:rPr>
          <w:rFonts w:ascii="Myriad Pro" w:eastAsia="Times New Roman" w:hAnsi="Myriad Pro" w:cs="Times New Roman"/>
          <w:sz w:val="26"/>
          <w:szCs w:val="26"/>
          <w:lang w:eastAsia="ru-RU"/>
        </w:rPr>
      </w:pPr>
      <w:r w:rsidRPr="00C417D6">
        <w:rPr>
          <w:rFonts w:ascii="Myriad Pro" w:eastAsia="Times New Roman" w:hAnsi="Myriad Pro" w:cs="Times New Roman"/>
          <w:sz w:val="26"/>
          <w:szCs w:val="26"/>
          <w:lang w:eastAsia="ru-RU"/>
        </w:rPr>
        <w:t>Документы, подтверждающие достижение показателей, установленных в положении о премировании освобожденных профсоюзных работников;</w:t>
      </w:r>
    </w:p>
    <w:p w14:paraId="00836A17" w14:textId="782DCF47" w:rsidR="00C417D6" w:rsidRPr="00C417D6" w:rsidRDefault="004B632B" w:rsidP="00883DE7">
      <w:pPr>
        <w:pStyle w:val="aa"/>
        <w:numPr>
          <w:ilvl w:val="0"/>
          <w:numId w:val="69"/>
        </w:numPr>
        <w:spacing w:before="0" w:after="0"/>
        <w:ind w:left="1134" w:hanging="425"/>
        <w:rPr>
          <w:rFonts w:ascii="Myriad Pro" w:eastAsia="Times New Roman" w:hAnsi="Myriad Pro" w:cs="Times New Roman"/>
          <w:sz w:val="26"/>
          <w:szCs w:val="26"/>
          <w:lang w:eastAsia="ru-RU"/>
        </w:rPr>
      </w:pPr>
      <w:r w:rsidRPr="00C417D6">
        <w:rPr>
          <w:rFonts w:ascii="Myriad Pro" w:eastAsia="Times New Roman" w:hAnsi="Myriad Pro" w:cs="Times New Roman"/>
          <w:sz w:val="26"/>
          <w:szCs w:val="26"/>
          <w:lang w:eastAsia="ru-RU"/>
        </w:rPr>
        <w:t>Дынные, подтверждающие фактически уплаченные расходы в последнем истекшем периоде (Бухгалтерские выписки, ОСВ по счету 20)</w:t>
      </w:r>
      <w:r w:rsidR="00C417D6" w:rsidRPr="00C417D6">
        <w:rPr>
          <w:rFonts w:ascii="Myriad Pro" w:eastAsia="Times New Roman" w:hAnsi="Myriad Pro" w:cs="Times New Roman"/>
          <w:sz w:val="26"/>
          <w:szCs w:val="26"/>
          <w:lang w:eastAsia="ru-RU"/>
        </w:rPr>
        <w:t>.</w:t>
      </w:r>
    </w:p>
    <w:p w14:paraId="42DC7B57" w14:textId="5DFD2A0F" w:rsidR="006F7200" w:rsidRPr="00D04CD0" w:rsidRDefault="00C417D6" w:rsidP="006F7200">
      <w:pPr>
        <w:spacing w:before="0" w:after="0"/>
        <w:ind w:firstLine="567"/>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В о</w:t>
      </w:r>
      <w:r w:rsidRPr="00C417D6">
        <w:rPr>
          <w:rFonts w:ascii="Myriad Pro" w:eastAsia="Times New Roman" w:hAnsi="Myriad Pro" w:cs="Times New Roman"/>
          <w:sz w:val="26"/>
          <w:szCs w:val="26"/>
          <w:lang w:eastAsia="ru-RU"/>
        </w:rPr>
        <w:t>пределени</w:t>
      </w:r>
      <w:r>
        <w:rPr>
          <w:rFonts w:ascii="Myriad Pro" w:eastAsia="Times New Roman" w:hAnsi="Myriad Pro" w:cs="Times New Roman"/>
          <w:sz w:val="26"/>
          <w:szCs w:val="26"/>
          <w:lang w:eastAsia="ru-RU"/>
        </w:rPr>
        <w:t>и</w:t>
      </w:r>
      <w:r w:rsidRPr="00C417D6">
        <w:rPr>
          <w:rFonts w:ascii="Myriad Pro" w:eastAsia="Times New Roman" w:hAnsi="Myriad Pro" w:cs="Times New Roman"/>
          <w:sz w:val="26"/>
          <w:szCs w:val="26"/>
          <w:lang w:eastAsia="ru-RU"/>
        </w:rPr>
        <w:t xml:space="preserve"> Судебной коллегии по административным делам Верховного Суда Российской Федерации от 30.05.2019 N 21-АПА19-2</w:t>
      </w:r>
      <w:r>
        <w:rPr>
          <w:rFonts w:ascii="Myriad Pro" w:eastAsia="Times New Roman" w:hAnsi="Myriad Pro" w:cs="Times New Roman"/>
          <w:sz w:val="26"/>
          <w:szCs w:val="26"/>
          <w:lang w:eastAsia="ru-RU"/>
        </w:rPr>
        <w:t xml:space="preserve"> при рассмотрении дела о пересмотре тарифов </w:t>
      </w:r>
      <w:r w:rsidR="00A91C99">
        <w:rPr>
          <w:rFonts w:ascii="Myriad Pro" w:eastAsia="Times New Roman" w:hAnsi="Myriad Pro" w:cs="Times New Roman"/>
          <w:sz w:val="26"/>
          <w:szCs w:val="26"/>
          <w:lang w:eastAsia="ru-RU"/>
        </w:rPr>
        <w:t>П</w:t>
      </w:r>
      <w:r w:rsidR="00A12EB1">
        <w:rPr>
          <w:rFonts w:ascii="Myriad Pro" w:eastAsia="Times New Roman" w:hAnsi="Myriad Pro" w:cs="Times New Roman"/>
          <w:sz w:val="26"/>
          <w:szCs w:val="26"/>
          <w:lang w:eastAsia="ru-RU"/>
        </w:rPr>
        <w:t>АО </w:t>
      </w:r>
      <w:r>
        <w:rPr>
          <w:rFonts w:ascii="Myriad Pro" w:eastAsia="Times New Roman" w:hAnsi="Myriad Pro" w:cs="Times New Roman"/>
          <w:sz w:val="26"/>
          <w:szCs w:val="26"/>
          <w:lang w:eastAsia="ru-RU"/>
        </w:rPr>
        <w:t>«МРСК СК» судебная коллегия ссылается на статью</w:t>
      </w:r>
      <w:r w:rsidRPr="00C417D6">
        <w:rPr>
          <w:rFonts w:ascii="Myriad Pro" w:eastAsia="Times New Roman" w:hAnsi="Myriad Pro" w:cs="Times New Roman"/>
          <w:sz w:val="26"/>
          <w:szCs w:val="26"/>
          <w:lang w:eastAsia="ru-RU"/>
        </w:rPr>
        <w:t xml:space="preserve"> 377 Трудового кодекса</w:t>
      </w:r>
      <w:r>
        <w:rPr>
          <w:rFonts w:ascii="Myriad Pro" w:eastAsia="Times New Roman" w:hAnsi="Myriad Pro" w:cs="Times New Roman"/>
          <w:sz w:val="26"/>
          <w:szCs w:val="26"/>
          <w:lang w:eastAsia="ru-RU"/>
        </w:rPr>
        <w:t>. В соответствии с данной статьей</w:t>
      </w:r>
      <w:r w:rsidRPr="00C417D6">
        <w:rPr>
          <w:rFonts w:ascii="Myriad Pro" w:eastAsia="Times New Roman" w:hAnsi="Myriad Pro" w:cs="Times New Roman"/>
          <w:sz w:val="26"/>
          <w:szCs w:val="26"/>
          <w:lang w:eastAsia="ru-RU"/>
        </w:rPr>
        <w:t xml:space="preserve"> плательщиками профсоюзных взносов являются работники организации, а не потребители электроэнергии, поэтому заявленные обществом расходы на отчисления профсоюзу также правомерно исключены </w:t>
      </w:r>
      <w:r>
        <w:rPr>
          <w:rFonts w:ascii="Myriad Pro" w:eastAsia="Times New Roman" w:hAnsi="Myriad Pro" w:cs="Times New Roman"/>
          <w:sz w:val="26"/>
          <w:szCs w:val="26"/>
          <w:lang w:eastAsia="ru-RU"/>
        </w:rPr>
        <w:t>К</w:t>
      </w:r>
      <w:r w:rsidRPr="00C417D6">
        <w:rPr>
          <w:rFonts w:ascii="Myriad Pro" w:eastAsia="Times New Roman" w:hAnsi="Myriad Pro" w:cs="Times New Roman"/>
          <w:sz w:val="26"/>
          <w:szCs w:val="26"/>
          <w:lang w:eastAsia="ru-RU"/>
        </w:rPr>
        <w:t>омитетом по тарифам в полном объеме.</w:t>
      </w:r>
    </w:p>
    <w:p w14:paraId="1F7498E4" w14:textId="39A15A12"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соответствии со ст. 85 Федерального закона от 26.12.1995 №208-ФЗ «Об акционерных обществах» вознаграждение членам Совета директоров, вознаграждение или компенсация расходов членам ревизионной комиссии не является обязательным платежом и производится по решению общего собрания акционеров. Кроме того, согласно Приказу ФАС России от 29.11.2016 №1680/16и Определению Верховного суда Российской Федерации от 12.04.2018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21-АПГ18-1 расходы, обусловленные организационно правовой формой организации, непосредственно на регулируемую деятельность не влияют. Таким образом, решение Службы по государственному регулированию цен и тарифов Калининградской области по исключению указанных расходов из НВВ</w:t>
      </w:r>
      <w:r w:rsidRPr="00D04CD0">
        <w:rPr>
          <w:rFonts w:ascii="Myriad Pro" w:eastAsia="Times New Roman" w:hAnsi="Myriad Pro" w:cs="Times New Roman"/>
          <w:sz w:val="26"/>
          <w:szCs w:val="26"/>
          <w:lang w:eastAsia="ru-RU"/>
        </w:rPr>
        <w:br/>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по мнению Исполнителя, обосновано.</w:t>
      </w:r>
    </w:p>
    <w:p w14:paraId="571A25F6" w14:textId="40C54247" w:rsidR="006F7200" w:rsidRPr="00D04CD0" w:rsidRDefault="006F7200" w:rsidP="006F7200">
      <w:pPr>
        <w:spacing w:before="0" w:after="0"/>
        <w:ind w:firstLine="567"/>
        <w:rPr>
          <w:rFonts w:ascii="Myriad Pro" w:eastAsia="Calibri" w:hAnsi="Myriad Pro" w:cs="Times New Roman"/>
          <w:color w:val="000000" w:themeColor="text1"/>
          <w:sz w:val="26"/>
          <w:szCs w:val="26"/>
          <w:lang w:eastAsia="ru-RU"/>
        </w:rPr>
      </w:pPr>
      <w:r w:rsidRPr="00D04CD0">
        <w:rPr>
          <w:rFonts w:ascii="Myriad Pro" w:eastAsia="Times New Roman" w:hAnsi="Myriad Pro" w:cs="Times New Roman"/>
          <w:sz w:val="26"/>
          <w:szCs w:val="26"/>
          <w:lang w:eastAsia="ru-RU"/>
        </w:rPr>
        <w:lastRenderedPageBreak/>
        <w:t>Таким образом, решение Службы по государственному регулированию цен и тарифов Калининградской области по исключению указанных расходов из НВВ</w:t>
      </w:r>
      <w:r w:rsidRPr="00D04CD0">
        <w:rPr>
          <w:rFonts w:ascii="Myriad Pro" w:eastAsia="Times New Roman" w:hAnsi="Myriad Pro" w:cs="Times New Roman"/>
          <w:sz w:val="26"/>
          <w:szCs w:val="26"/>
          <w:lang w:eastAsia="ru-RU"/>
        </w:rPr>
        <w:br/>
        <w:t xml:space="preserve">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Исполнитель считает обоснованным.</w:t>
      </w:r>
    </w:p>
    <w:p w14:paraId="212F44FB" w14:textId="2132AACF"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Таким образом, Исполнитель считает обоснованным учесть расходы по статьям, предусмотренным ОТС 2013-2015 (п. 6, п. 9.4.5), а именно: выплаты пенсионерам (ежемесячная материальная помощь, материальная помощь на похороны, единовременная материальная помощь к Дню Победы, 50% скидка установленной платы на услуги жилищно-коммунального хозяйства), средства на культурно-массовую и физкультурно-оздоровительную работу. При этом, исходя из практики регулирования, а также с учетом того, что коллективным договором не определен порядок определения указанных расходов, Исполнитель считает целесообразным учесть выплаты, предусмотренные п.6 ОТС 2013-2015,  на уровне фактических соответствующих расходов </w:t>
      </w:r>
      <w:proofErr w:type="spellStart"/>
      <w:r w:rsidR="00945B76" w:rsidRPr="00945B76">
        <w:rPr>
          <w:rFonts w:ascii="Myriad Pro" w:eastAsia="Times New Roman" w:hAnsi="Myriad Pro" w:cs="Times New Roman"/>
          <w:i/>
          <w:iCs/>
          <w:sz w:val="26"/>
          <w:szCs w:val="26"/>
          <w:lang w:val="en-US" w:eastAsia="ru-RU"/>
        </w:rPr>
        <w:t>i</w:t>
      </w:r>
      <w:proofErr w:type="spellEnd"/>
      <w:r w:rsidR="00945B76" w:rsidRPr="00945B76">
        <w:rPr>
          <w:rFonts w:ascii="Myriad Pro" w:eastAsia="Times New Roman" w:hAnsi="Myriad Pro" w:cs="Times New Roman"/>
          <w:sz w:val="26"/>
          <w:szCs w:val="26"/>
          <w:lang w:eastAsia="ru-RU"/>
        </w:rPr>
        <w:t>-2</w:t>
      </w:r>
      <w:r w:rsidR="00945B76">
        <w:rPr>
          <w:rFonts w:ascii="Myriad Pro" w:eastAsia="Times New Roman" w:hAnsi="Myriad Pro" w:cs="Times New Roman"/>
          <w:sz w:val="26"/>
          <w:szCs w:val="26"/>
          <w:lang w:eastAsia="ru-RU"/>
        </w:rPr>
        <w:t xml:space="preserve"> </w:t>
      </w:r>
      <w:r w:rsidRPr="00D04CD0">
        <w:rPr>
          <w:rFonts w:ascii="Myriad Pro" w:eastAsia="Times New Roman" w:hAnsi="Myriad Pro" w:cs="Times New Roman"/>
          <w:sz w:val="26"/>
          <w:szCs w:val="26"/>
          <w:lang w:eastAsia="ru-RU"/>
        </w:rPr>
        <w:t xml:space="preserve">г. с индексацией на ИПЦ к </w:t>
      </w:r>
      <w:proofErr w:type="spellStart"/>
      <w:r w:rsidRPr="00D04CD0">
        <w:rPr>
          <w:rFonts w:ascii="Myriad Pro" w:eastAsia="Times New Roman" w:hAnsi="Myriad Pro" w:cs="Times New Roman"/>
          <w:i/>
          <w:iCs/>
          <w:sz w:val="26"/>
          <w:szCs w:val="26"/>
          <w:lang w:val="en-US" w:eastAsia="ru-RU"/>
        </w:rPr>
        <w:t>i</w:t>
      </w:r>
      <w:proofErr w:type="spellEnd"/>
      <w:r w:rsidRPr="00D04CD0">
        <w:rPr>
          <w:rFonts w:ascii="Myriad Pro" w:eastAsia="Times New Roman" w:hAnsi="Myriad Pro" w:cs="Times New Roman"/>
          <w:sz w:val="26"/>
          <w:szCs w:val="26"/>
          <w:lang w:eastAsia="ru-RU"/>
        </w:rPr>
        <w:t>-му году долгосрочного периода регулирования, средства на культурно-массовую и физкультурно-оздоровительную работу на уровне 0,3 % от величины фонда оплаты труда.</w:t>
      </w:r>
    </w:p>
    <w:p w14:paraId="2D761944"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Прогноз социально-экономического развития Российской Федерации от 27 октября 2017 года:</w:t>
      </w:r>
    </w:p>
    <w:p w14:paraId="26B41581" w14:textId="77777777" w:rsidR="006F7200" w:rsidRPr="00D04CD0" w:rsidRDefault="006F7200" w:rsidP="00DC4DCC">
      <w:pPr>
        <w:numPr>
          <w:ilvl w:val="0"/>
          <w:numId w:val="42"/>
        </w:numPr>
        <w:spacing w:before="0" w:after="0"/>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Оценка ИПЦ на 2017 год: 103,9;</w:t>
      </w:r>
    </w:p>
    <w:p w14:paraId="65A9BA7F" w14:textId="77777777" w:rsidR="006F7200" w:rsidRPr="00D04CD0" w:rsidRDefault="006F7200" w:rsidP="00DC4DCC">
      <w:pPr>
        <w:numPr>
          <w:ilvl w:val="0"/>
          <w:numId w:val="42"/>
        </w:numPr>
        <w:spacing w:before="0" w:after="0"/>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Прогноз ИПЦ на 2018 год: 103,7.</w:t>
      </w:r>
    </w:p>
    <w:p w14:paraId="3B6482AA"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Прогноз социально-экономического развития Российской Федерации от 24 ноября 2016 года:</w:t>
      </w:r>
    </w:p>
    <w:p w14:paraId="19F57626" w14:textId="77777777" w:rsidR="006F7200" w:rsidRPr="00D04CD0" w:rsidRDefault="006F7200" w:rsidP="00DC4DCC">
      <w:pPr>
        <w:numPr>
          <w:ilvl w:val="0"/>
          <w:numId w:val="42"/>
        </w:numPr>
        <w:spacing w:before="0" w:after="0"/>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Оценка ИПЦ на 2016 год: 107,1;</w:t>
      </w:r>
    </w:p>
    <w:p w14:paraId="78C240BB" w14:textId="77777777" w:rsidR="006F7200" w:rsidRPr="00D04CD0" w:rsidRDefault="006F7200" w:rsidP="00DC4DCC">
      <w:pPr>
        <w:numPr>
          <w:ilvl w:val="0"/>
          <w:numId w:val="42"/>
        </w:numPr>
        <w:spacing w:before="0" w:after="0"/>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Прогноз ИПЦ на 2017 год: 104,7.</w:t>
      </w:r>
    </w:p>
    <w:p w14:paraId="4F3A3739"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По расчету Исполнителя величина расходов социального характера из прибыли на 2017 год составит </w:t>
      </w:r>
      <w:r w:rsidR="009D3FCF" w:rsidRPr="00D04CD0">
        <w:rPr>
          <w:rFonts w:ascii="Myriad Pro" w:eastAsia="Times New Roman" w:hAnsi="Myriad Pro" w:cs="Times New Roman"/>
          <w:sz w:val="26"/>
          <w:szCs w:val="26"/>
          <w:lang w:eastAsia="ru-RU"/>
        </w:rPr>
        <w:t>11 571</w:t>
      </w:r>
      <w:r w:rsidRPr="00D04CD0">
        <w:rPr>
          <w:rFonts w:ascii="Myriad Pro" w:eastAsia="Times New Roman" w:hAnsi="Myriad Pro" w:cs="Times New Roman"/>
          <w:sz w:val="26"/>
          <w:szCs w:val="26"/>
          <w:lang w:eastAsia="ru-RU"/>
        </w:rPr>
        <w:t xml:space="preserve"> тыс. руб.</w:t>
      </w:r>
    </w:p>
    <w:p w14:paraId="07657820" w14:textId="77777777" w:rsidR="006F7200" w:rsidRPr="00D04CD0" w:rsidRDefault="006F7200" w:rsidP="006F7200">
      <w:pPr>
        <w:spacing w:before="0" w:after="0" w:line="240" w:lineRule="auto"/>
        <w:ind w:firstLine="567"/>
        <w:jc w:val="right"/>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тыс. руб.</w:t>
      </w:r>
    </w:p>
    <w:tbl>
      <w:tblPr>
        <w:tblW w:w="0" w:type="auto"/>
        <w:tblLayout w:type="fixed"/>
        <w:tblLook w:val="04A0" w:firstRow="1" w:lastRow="0" w:firstColumn="1" w:lastColumn="0" w:noHBand="0" w:noVBand="1"/>
      </w:tblPr>
      <w:tblGrid>
        <w:gridCol w:w="2835"/>
        <w:gridCol w:w="1985"/>
        <w:gridCol w:w="1212"/>
        <w:gridCol w:w="1397"/>
        <w:gridCol w:w="935"/>
        <w:gridCol w:w="981"/>
      </w:tblGrid>
      <w:tr w:rsidR="006F7200" w:rsidRPr="00D04CD0" w14:paraId="28AD4F95" w14:textId="77777777" w:rsidTr="00BE3B92">
        <w:trPr>
          <w:trHeight w:val="20"/>
        </w:trPr>
        <w:tc>
          <w:tcPr>
            <w:tcW w:w="2835" w:type="dxa"/>
            <w:tcBorders>
              <w:top w:val="single" w:sz="8" w:space="0" w:color="FFFFFF"/>
              <w:left w:val="nil"/>
              <w:bottom w:val="single" w:sz="8" w:space="0" w:color="FFFFFF"/>
              <w:right w:val="single" w:sz="8" w:space="0" w:color="FFFFFF"/>
            </w:tcBorders>
            <w:shd w:val="clear" w:color="auto" w:fill="4F6228"/>
            <w:vAlign w:val="center"/>
            <w:hideMark/>
          </w:tcPr>
          <w:p w14:paraId="5ABE251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Наименование</w:t>
            </w:r>
          </w:p>
        </w:tc>
        <w:tc>
          <w:tcPr>
            <w:tcW w:w="1985" w:type="dxa"/>
            <w:tcBorders>
              <w:top w:val="single" w:sz="8" w:space="0" w:color="FFFFFF"/>
              <w:left w:val="nil"/>
              <w:bottom w:val="single" w:sz="8" w:space="0" w:color="FFFFFF"/>
              <w:right w:val="single" w:sz="8" w:space="0" w:color="FFFFFF"/>
            </w:tcBorders>
            <w:shd w:val="clear" w:color="auto" w:fill="4F6228"/>
            <w:vAlign w:val="center"/>
            <w:hideMark/>
          </w:tcPr>
          <w:p w14:paraId="4BA299EF" w14:textId="2821672F"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994B14">
              <w:rPr>
                <w:rFonts w:ascii="Myriad Pro" w:eastAsia="Times New Roman" w:hAnsi="Myriad Pro" w:cs="Calibri"/>
                <w:b/>
                <w:bCs/>
                <w:color w:val="FFFFFF"/>
                <w:sz w:val="18"/>
                <w:szCs w:val="18"/>
                <w:lang w:eastAsia="ru-RU"/>
              </w:rPr>
              <w:t xml:space="preserve">Предложение </w:t>
            </w:r>
            <w:r w:rsidR="00A12EB1">
              <w:rPr>
                <w:rFonts w:ascii="Myriad Pro" w:eastAsia="Times New Roman" w:hAnsi="Myriad Pro" w:cs="Calibri"/>
                <w:b/>
                <w:bCs/>
                <w:color w:val="FFFFFF"/>
                <w:sz w:val="18"/>
                <w:szCs w:val="18"/>
                <w:lang w:eastAsia="ru-RU"/>
              </w:rPr>
              <w:t>АО </w:t>
            </w:r>
            <w:r w:rsidRPr="00994B14">
              <w:rPr>
                <w:rFonts w:ascii="Myriad Pro" w:eastAsia="Times New Roman" w:hAnsi="Myriad Pro" w:cs="Calibri"/>
                <w:b/>
                <w:bCs/>
                <w:color w:val="FFFFFF"/>
                <w:sz w:val="18"/>
                <w:szCs w:val="18"/>
                <w:lang w:eastAsia="ru-RU"/>
              </w:rPr>
              <w:t>«</w:t>
            </w:r>
            <w:proofErr w:type="spellStart"/>
            <w:r w:rsidRPr="00994B14">
              <w:rPr>
                <w:rFonts w:ascii="Myriad Pro" w:eastAsia="Times New Roman" w:hAnsi="Myriad Pro" w:cs="Calibri"/>
                <w:b/>
                <w:bCs/>
                <w:color w:val="FFFFFF"/>
                <w:sz w:val="18"/>
                <w:szCs w:val="18"/>
                <w:lang w:eastAsia="ru-RU"/>
              </w:rPr>
              <w:t>Янтарьэнерго</w:t>
            </w:r>
            <w:proofErr w:type="spellEnd"/>
            <w:r w:rsidRPr="00994B14">
              <w:rPr>
                <w:rFonts w:ascii="Myriad Pro" w:eastAsia="Times New Roman" w:hAnsi="Myriad Pro" w:cs="Calibri"/>
                <w:b/>
                <w:bCs/>
                <w:color w:val="FFFFFF"/>
                <w:sz w:val="18"/>
                <w:szCs w:val="18"/>
                <w:lang w:eastAsia="ru-RU"/>
              </w:rPr>
              <w:t>» на 2017,</w:t>
            </w:r>
            <w:r w:rsidRPr="00D04CD0">
              <w:rPr>
                <w:rFonts w:ascii="Myriad Pro" w:eastAsia="Times New Roman" w:hAnsi="Myriad Pro" w:cs="Calibri"/>
                <w:b/>
                <w:bCs/>
                <w:color w:val="FFFFFF"/>
                <w:sz w:val="20"/>
                <w:szCs w:val="20"/>
                <w:lang w:eastAsia="ru-RU"/>
              </w:rPr>
              <w:t xml:space="preserve"> тыс. руб.</w:t>
            </w:r>
          </w:p>
        </w:tc>
        <w:tc>
          <w:tcPr>
            <w:tcW w:w="1212" w:type="dxa"/>
            <w:tcBorders>
              <w:top w:val="single" w:sz="8" w:space="0" w:color="FFFFFF"/>
              <w:left w:val="nil"/>
              <w:bottom w:val="single" w:sz="8" w:space="0" w:color="FFFFFF"/>
              <w:right w:val="single" w:sz="8" w:space="0" w:color="FFFFFF"/>
            </w:tcBorders>
            <w:shd w:val="clear" w:color="auto" w:fill="4F6228"/>
            <w:vAlign w:val="center"/>
            <w:hideMark/>
          </w:tcPr>
          <w:p w14:paraId="37F83BD8"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Принято Службой на 2017, тыс. руб.</w:t>
            </w:r>
          </w:p>
        </w:tc>
        <w:tc>
          <w:tcPr>
            <w:tcW w:w="1397" w:type="dxa"/>
            <w:tcBorders>
              <w:top w:val="single" w:sz="8" w:space="0" w:color="FFFFFF"/>
              <w:left w:val="nil"/>
              <w:bottom w:val="single" w:sz="8" w:space="0" w:color="FFFFFF"/>
              <w:right w:val="single" w:sz="8" w:space="0" w:color="FFFFFF"/>
            </w:tcBorders>
            <w:shd w:val="clear" w:color="auto" w:fill="4F6228"/>
            <w:vAlign w:val="center"/>
            <w:hideMark/>
          </w:tcPr>
          <w:p w14:paraId="491C9506"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Расчет Исполнителя</w:t>
            </w:r>
          </w:p>
        </w:tc>
        <w:tc>
          <w:tcPr>
            <w:tcW w:w="1916" w:type="dxa"/>
            <w:gridSpan w:val="2"/>
            <w:tcBorders>
              <w:top w:val="single" w:sz="8" w:space="0" w:color="FFFFFF"/>
              <w:left w:val="nil"/>
              <w:bottom w:val="single" w:sz="8" w:space="0" w:color="FFFFFF"/>
              <w:right w:val="single" w:sz="8" w:space="0" w:color="FFFFFF"/>
            </w:tcBorders>
            <w:shd w:val="clear" w:color="auto" w:fill="4F6228"/>
            <w:vAlign w:val="center"/>
            <w:hideMark/>
          </w:tcPr>
          <w:p w14:paraId="688DF2ED"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2017 (расчет Исполнителя)/2017 (утв.), %</w:t>
            </w:r>
          </w:p>
        </w:tc>
      </w:tr>
      <w:tr w:rsidR="006F7200" w:rsidRPr="00D04CD0" w14:paraId="2E687555" w14:textId="77777777" w:rsidTr="00BE3B92">
        <w:trPr>
          <w:trHeight w:val="20"/>
        </w:trPr>
        <w:tc>
          <w:tcPr>
            <w:tcW w:w="2835" w:type="dxa"/>
            <w:tcBorders>
              <w:top w:val="nil"/>
              <w:left w:val="single" w:sz="8" w:space="0" w:color="FFFFFF"/>
              <w:bottom w:val="nil"/>
              <w:right w:val="single" w:sz="8" w:space="0" w:color="FFFFFF"/>
            </w:tcBorders>
            <w:shd w:val="clear" w:color="auto" w:fill="4F6228"/>
            <w:vAlign w:val="center"/>
            <w:hideMark/>
          </w:tcPr>
          <w:p w14:paraId="1BD2C6A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1</w:t>
            </w:r>
          </w:p>
        </w:tc>
        <w:tc>
          <w:tcPr>
            <w:tcW w:w="1985" w:type="dxa"/>
            <w:tcBorders>
              <w:top w:val="nil"/>
              <w:left w:val="nil"/>
              <w:bottom w:val="nil"/>
              <w:right w:val="single" w:sz="8" w:space="0" w:color="FFFFFF"/>
            </w:tcBorders>
            <w:shd w:val="clear" w:color="auto" w:fill="4F6228"/>
            <w:vAlign w:val="center"/>
            <w:hideMark/>
          </w:tcPr>
          <w:p w14:paraId="001C692A"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2</w:t>
            </w:r>
          </w:p>
        </w:tc>
        <w:tc>
          <w:tcPr>
            <w:tcW w:w="1212" w:type="dxa"/>
            <w:tcBorders>
              <w:top w:val="nil"/>
              <w:left w:val="nil"/>
              <w:bottom w:val="nil"/>
              <w:right w:val="single" w:sz="8" w:space="0" w:color="FFFFFF"/>
            </w:tcBorders>
            <w:shd w:val="clear" w:color="auto" w:fill="4F6228"/>
            <w:vAlign w:val="center"/>
            <w:hideMark/>
          </w:tcPr>
          <w:p w14:paraId="5CFB17F8"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3</w:t>
            </w:r>
          </w:p>
        </w:tc>
        <w:tc>
          <w:tcPr>
            <w:tcW w:w="1397" w:type="dxa"/>
            <w:tcBorders>
              <w:top w:val="nil"/>
              <w:left w:val="nil"/>
              <w:bottom w:val="nil"/>
              <w:right w:val="single" w:sz="8" w:space="0" w:color="FFFFFF"/>
            </w:tcBorders>
            <w:shd w:val="clear" w:color="auto" w:fill="4F6228"/>
            <w:vAlign w:val="center"/>
            <w:hideMark/>
          </w:tcPr>
          <w:p w14:paraId="27D36947"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4</w:t>
            </w:r>
          </w:p>
        </w:tc>
        <w:tc>
          <w:tcPr>
            <w:tcW w:w="935" w:type="dxa"/>
            <w:tcBorders>
              <w:top w:val="nil"/>
              <w:left w:val="nil"/>
              <w:bottom w:val="nil"/>
              <w:right w:val="single" w:sz="8" w:space="0" w:color="FFFFFF"/>
            </w:tcBorders>
            <w:shd w:val="clear" w:color="auto" w:fill="4F6228"/>
            <w:vAlign w:val="center"/>
            <w:hideMark/>
          </w:tcPr>
          <w:p w14:paraId="747A8508"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5</w:t>
            </w:r>
          </w:p>
        </w:tc>
        <w:tc>
          <w:tcPr>
            <w:tcW w:w="981" w:type="dxa"/>
            <w:tcBorders>
              <w:top w:val="nil"/>
              <w:left w:val="nil"/>
              <w:bottom w:val="nil"/>
              <w:right w:val="single" w:sz="8" w:space="0" w:color="FFFFFF"/>
            </w:tcBorders>
            <w:shd w:val="clear" w:color="auto" w:fill="4F6228"/>
            <w:vAlign w:val="center"/>
            <w:hideMark/>
          </w:tcPr>
          <w:p w14:paraId="1B4E859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6</w:t>
            </w:r>
          </w:p>
        </w:tc>
      </w:tr>
      <w:tr w:rsidR="006F7200" w:rsidRPr="00D04CD0" w14:paraId="6491F248" w14:textId="77777777" w:rsidTr="00BE3B92">
        <w:trPr>
          <w:trHeight w:val="20"/>
        </w:trPr>
        <w:tc>
          <w:tcPr>
            <w:tcW w:w="28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6A188A" w14:textId="77777777" w:rsidR="006F7200" w:rsidRPr="00D04CD0" w:rsidRDefault="006F7200" w:rsidP="006F7200">
            <w:pPr>
              <w:spacing w:before="0" w:after="0" w:line="240" w:lineRule="auto"/>
              <w:jc w:val="left"/>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 xml:space="preserve">Расходы социального характера из прибыли </w:t>
            </w:r>
          </w:p>
        </w:tc>
        <w:tc>
          <w:tcPr>
            <w:tcW w:w="1985" w:type="dxa"/>
            <w:tcBorders>
              <w:top w:val="single" w:sz="4" w:space="0" w:color="auto"/>
              <w:left w:val="nil"/>
              <w:bottom w:val="single" w:sz="4" w:space="0" w:color="auto"/>
              <w:right w:val="single" w:sz="4" w:space="0" w:color="auto"/>
            </w:tcBorders>
            <w:shd w:val="clear" w:color="000000" w:fill="FFFFFF"/>
            <w:vAlign w:val="center"/>
            <w:hideMark/>
          </w:tcPr>
          <w:p w14:paraId="193C5E19"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22 169</w:t>
            </w:r>
          </w:p>
        </w:tc>
        <w:tc>
          <w:tcPr>
            <w:tcW w:w="1212" w:type="dxa"/>
            <w:tcBorders>
              <w:top w:val="single" w:sz="4" w:space="0" w:color="auto"/>
              <w:left w:val="nil"/>
              <w:bottom w:val="single" w:sz="4" w:space="0" w:color="auto"/>
              <w:right w:val="single" w:sz="4" w:space="0" w:color="auto"/>
            </w:tcBorders>
            <w:shd w:val="clear" w:color="000000" w:fill="FFFFFF"/>
            <w:vAlign w:val="center"/>
            <w:hideMark/>
          </w:tcPr>
          <w:p w14:paraId="3BF29137"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0</w:t>
            </w:r>
          </w:p>
        </w:tc>
        <w:tc>
          <w:tcPr>
            <w:tcW w:w="1397" w:type="dxa"/>
            <w:tcBorders>
              <w:top w:val="single" w:sz="4" w:space="0" w:color="auto"/>
              <w:left w:val="nil"/>
              <w:bottom w:val="single" w:sz="4" w:space="0" w:color="auto"/>
              <w:right w:val="single" w:sz="4" w:space="0" w:color="auto"/>
            </w:tcBorders>
            <w:shd w:val="clear" w:color="000000" w:fill="FFFFFF"/>
            <w:vAlign w:val="center"/>
            <w:hideMark/>
          </w:tcPr>
          <w:p w14:paraId="63B9C44B"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11 571</w:t>
            </w:r>
          </w:p>
        </w:tc>
        <w:tc>
          <w:tcPr>
            <w:tcW w:w="935" w:type="dxa"/>
            <w:tcBorders>
              <w:top w:val="single" w:sz="4" w:space="0" w:color="auto"/>
              <w:left w:val="nil"/>
              <w:bottom w:val="single" w:sz="4" w:space="0" w:color="auto"/>
              <w:right w:val="single" w:sz="4" w:space="0" w:color="auto"/>
            </w:tcBorders>
            <w:shd w:val="clear" w:color="000000" w:fill="FFFFFF"/>
            <w:vAlign w:val="center"/>
            <w:hideMark/>
          </w:tcPr>
          <w:p w14:paraId="68AC5EDD"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11 571</w:t>
            </w:r>
          </w:p>
        </w:tc>
        <w:tc>
          <w:tcPr>
            <w:tcW w:w="981" w:type="dxa"/>
            <w:tcBorders>
              <w:top w:val="single" w:sz="4" w:space="0" w:color="auto"/>
              <w:left w:val="nil"/>
              <w:bottom w:val="single" w:sz="4" w:space="0" w:color="auto"/>
              <w:right w:val="single" w:sz="4" w:space="0" w:color="auto"/>
            </w:tcBorders>
            <w:shd w:val="clear" w:color="000000" w:fill="FFFFFF"/>
            <w:vAlign w:val="center"/>
            <w:hideMark/>
          </w:tcPr>
          <w:p w14:paraId="37C03A86"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w:t>
            </w:r>
          </w:p>
        </w:tc>
      </w:tr>
    </w:tbl>
    <w:p w14:paraId="4E08988F" w14:textId="77777777" w:rsidR="009D3FCF" w:rsidRPr="00D04CD0" w:rsidRDefault="009D3FCF" w:rsidP="006F7200">
      <w:pPr>
        <w:spacing w:before="0" w:after="0" w:line="240" w:lineRule="auto"/>
        <w:ind w:firstLine="567"/>
        <w:rPr>
          <w:rFonts w:ascii="Myriad Pro" w:eastAsia="Times New Roman" w:hAnsi="Myriad Pro" w:cs="Times New Roman"/>
          <w:sz w:val="26"/>
          <w:szCs w:val="26"/>
          <w:lang w:eastAsia="ru-RU"/>
        </w:rPr>
      </w:pPr>
    </w:p>
    <w:p w14:paraId="3AD18F13" w14:textId="77777777" w:rsidR="006F7200" w:rsidRPr="00D04CD0" w:rsidRDefault="006F7200" w:rsidP="00734C26">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 xml:space="preserve">По расчету Исполнителя величина расходов социального характера из прибыли на 2018 год составит </w:t>
      </w:r>
      <w:r w:rsidR="009D3FCF" w:rsidRPr="00D04CD0">
        <w:rPr>
          <w:rFonts w:ascii="Myriad Pro" w:eastAsia="Times New Roman" w:hAnsi="Myriad Pro" w:cs="Times New Roman"/>
          <w:sz w:val="26"/>
          <w:szCs w:val="26"/>
          <w:lang w:eastAsia="ru-RU"/>
        </w:rPr>
        <w:t>11 740</w:t>
      </w:r>
      <w:r w:rsidRPr="00D04CD0">
        <w:rPr>
          <w:rFonts w:ascii="Myriad Pro" w:eastAsia="Times New Roman" w:hAnsi="Myriad Pro" w:cs="Times New Roman"/>
          <w:sz w:val="26"/>
          <w:szCs w:val="26"/>
          <w:lang w:eastAsia="ru-RU"/>
        </w:rPr>
        <w:t xml:space="preserve"> тыс. руб.</w:t>
      </w:r>
    </w:p>
    <w:p w14:paraId="146A9FAD" w14:textId="77777777" w:rsidR="006F7200" w:rsidRPr="00D04CD0" w:rsidRDefault="006F7200" w:rsidP="006F7200">
      <w:pPr>
        <w:spacing w:before="0" w:after="0" w:line="240" w:lineRule="auto"/>
        <w:ind w:firstLine="567"/>
        <w:jc w:val="right"/>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тыс. руб.</w:t>
      </w:r>
    </w:p>
    <w:tbl>
      <w:tblPr>
        <w:tblW w:w="0" w:type="auto"/>
        <w:tblLayout w:type="fixed"/>
        <w:tblLook w:val="04A0" w:firstRow="1" w:lastRow="0" w:firstColumn="1" w:lastColumn="0" w:noHBand="0" w:noVBand="1"/>
      </w:tblPr>
      <w:tblGrid>
        <w:gridCol w:w="3119"/>
        <w:gridCol w:w="1843"/>
        <w:gridCol w:w="1134"/>
        <w:gridCol w:w="1417"/>
        <w:gridCol w:w="830"/>
        <w:gridCol w:w="1002"/>
      </w:tblGrid>
      <w:tr w:rsidR="006F7200" w:rsidRPr="00D04CD0" w14:paraId="630CCB4A" w14:textId="77777777" w:rsidTr="00BE3B92">
        <w:trPr>
          <w:trHeight w:val="20"/>
        </w:trPr>
        <w:tc>
          <w:tcPr>
            <w:tcW w:w="3119" w:type="dxa"/>
            <w:tcBorders>
              <w:top w:val="single" w:sz="8" w:space="0" w:color="FFFFFF"/>
              <w:left w:val="nil"/>
              <w:bottom w:val="single" w:sz="8" w:space="0" w:color="FFFFFF"/>
              <w:right w:val="single" w:sz="8" w:space="0" w:color="FFFFFF"/>
            </w:tcBorders>
            <w:shd w:val="clear" w:color="auto" w:fill="4F6228"/>
            <w:vAlign w:val="center"/>
            <w:hideMark/>
          </w:tcPr>
          <w:p w14:paraId="597C662B"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Наименование</w:t>
            </w:r>
          </w:p>
        </w:tc>
        <w:tc>
          <w:tcPr>
            <w:tcW w:w="1843" w:type="dxa"/>
            <w:tcBorders>
              <w:top w:val="single" w:sz="8" w:space="0" w:color="FFFFFF"/>
              <w:left w:val="nil"/>
              <w:bottom w:val="single" w:sz="8" w:space="0" w:color="FFFFFF"/>
              <w:right w:val="single" w:sz="8" w:space="0" w:color="FFFFFF"/>
            </w:tcBorders>
            <w:shd w:val="clear" w:color="auto" w:fill="4F6228"/>
            <w:vAlign w:val="center"/>
            <w:hideMark/>
          </w:tcPr>
          <w:p w14:paraId="146873EA" w14:textId="659882F1" w:rsidR="006F7200" w:rsidRPr="00994B14" w:rsidRDefault="006F7200" w:rsidP="006F7200">
            <w:pPr>
              <w:spacing w:before="0" w:after="0" w:line="240" w:lineRule="auto"/>
              <w:jc w:val="center"/>
              <w:rPr>
                <w:rFonts w:ascii="Myriad Pro" w:eastAsia="Times New Roman" w:hAnsi="Myriad Pro" w:cs="Calibri"/>
                <w:b/>
                <w:bCs/>
                <w:color w:val="FFFFFF"/>
                <w:sz w:val="18"/>
                <w:szCs w:val="18"/>
                <w:lang w:eastAsia="ru-RU"/>
              </w:rPr>
            </w:pPr>
            <w:r w:rsidRPr="00994B14">
              <w:rPr>
                <w:rFonts w:ascii="Myriad Pro" w:eastAsia="Times New Roman" w:hAnsi="Myriad Pro" w:cs="Calibri"/>
                <w:b/>
                <w:bCs/>
                <w:color w:val="FFFFFF"/>
                <w:sz w:val="18"/>
                <w:szCs w:val="18"/>
                <w:lang w:eastAsia="ru-RU"/>
              </w:rPr>
              <w:t xml:space="preserve">Предложение </w:t>
            </w:r>
            <w:r w:rsidR="00A12EB1">
              <w:rPr>
                <w:rFonts w:ascii="Myriad Pro" w:eastAsia="Times New Roman" w:hAnsi="Myriad Pro" w:cs="Calibri"/>
                <w:b/>
                <w:bCs/>
                <w:color w:val="FFFFFF"/>
                <w:sz w:val="18"/>
                <w:szCs w:val="18"/>
                <w:lang w:eastAsia="ru-RU"/>
              </w:rPr>
              <w:t>АО </w:t>
            </w:r>
            <w:r w:rsidRPr="00994B14">
              <w:rPr>
                <w:rFonts w:ascii="Myriad Pro" w:eastAsia="Times New Roman" w:hAnsi="Myriad Pro" w:cs="Calibri"/>
                <w:b/>
                <w:bCs/>
                <w:color w:val="FFFFFF"/>
                <w:sz w:val="18"/>
                <w:szCs w:val="18"/>
                <w:lang w:eastAsia="ru-RU"/>
              </w:rPr>
              <w:t>«</w:t>
            </w:r>
            <w:proofErr w:type="spellStart"/>
            <w:r w:rsidRPr="00994B14">
              <w:rPr>
                <w:rFonts w:ascii="Myriad Pro" w:eastAsia="Times New Roman" w:hAnsi="Myriad Pro" w:cs="Calibri"/>
                <w:b/>
                <w:bCs/>
                <w:color w:val="FFFFFF"/>
                <w:sz w:val="18"/>
                <w:szCs w:val="18"/>
                <w:lang w:eastAsia="ru-RU"/>
              </w:rPr>
              <w:t>Янтарьэнерго</w:t>
            </w:r>
            <w:proofErr w:type="spellEnd"/>
            <w:r w:rsidRPr="00994B14">
              <w:rPr>
                <w:rFonts w:ascii="Myriad Pro" w:eastAsia="Times New Roman" w:hAnsi="Myriad Pro" w:cs="Calibri"/>
                <w:b/>
                <w:bCs/>
                <w:color w:val="FFFFFF"/>
                <w:sz w:val="18"/>
                <w:szCs w:val="18"/>
                <w:lang w:eastAsia="ru-RU"/>
              </w:rPr>
              <w:t>» на 2018, тыс. руб.</w:t>
            </w:r>
          </w:p>
        </w:tc>
        <w:tc>
          <w:tcPr>
            <w:tcW w:w="1134" w:type="dxa"/>
            <w:tcBorders>
              <w:top w:val="single" w:sz="8" w:space="0" w:color="FFFFFF"/>
              <w:left w:val="nil"/>
              <w:bottom w:val="single" w:sz="8" w:space="0" w:color="FFFFFF"/>
              <w:right w:val="single" w:sz="8" w:space="0" w:color="FFFFFF"/>
            </w:tcBorders>
            <w:shd w:val="clear" w:color="auto" w:fill="4F6228"/>
            <w:vAlign w:val="center"/>
            <w:hideMark/>
          </w:tcPr>
          <w:p w14:paraId="063387E4"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Принято Службой на 2018, тыс. руб.</w:t>
            </w:r>
          </w:p>
        </w:tc>
        <w:tc>
          <w:tcPr>
            <w:tcW w:w="1417" w:type="dxa"/>
            <w:tcBorders>
              <w:top w:val="single" w:sz="8" w:space="0" w:color="FFFFFF"/>
              <w:left w:val="nil"/>
              <w:bottom w:val="single" w:sz="8" w:space="0" w:color="FFFFFF"/>
              <w:right w:val="single" w:sz="8" w:space="0" w:color="FFFFFF"/>
            </w:tcBorders>
            <w:shd w:val="clear" w:color="auto" w:fill="4F6228"/>
            <w:vAlign w:val="center"/>
            <w:hideMark/>
          </w:tcPr>
          <w:p w14:paraId="01F0EBEE" w14:textId="77777777" w:rsidR="006F7200" w:rsidRPr="00D04CD0" w:rsidRDefault="006F7200" w:rsidP="00994B14">
            <w:pPr>
              <w:spacing w:before="0" w:after="0" w:line="240" w:lineRule="auto"/>
              <w:ind w:left="-102" w:right="-59"/>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Расчет Исполнителя</w:t>
            </w:r>
          </w:p>
        </w:tc>
        <w:tc>
          <w:tcPr>
            <w:tcW w:w="1832" w:type="dxa"/>
            <w:gridSpan w:val="2"/>
            <w:tcBorders>
              <w:top w:val="single" w:sz="8" w:space="0" w:color="FFFFFF"/>
              <w:left w:val="nil"/>
              <w:bottom w:val="single" w:sz="8" w:space="0" w:color="FFFFFF"/>
              <w:right w:val="single" w:sz="8" w:space="0" w:color="FFFFFF"/>
            </w:tcBorders>
            <w:shd w:val="clear" w:color="auto" w:fill="4F6228"/>
            <w:vAlign w:val="center"/>
            <w:hideMark/>
          </w:tcPr>
          <w:p w14:paraId="1297C27C"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2018 (расчет Исполнителя)/2018 (утв.), %</w:t>
            </w:r>
          </w:p>
        </w:tc>
      </w:tr>
      <w:tr w:rsidR="006F7200" w:rsidRPr="00D04CD0" w14:paraId="11B0CB31" w14:textId="77777777" w:rsidTr="00BE3B92">
        <w:trPr>
          <w:trHeight w:val="20"/>
        </w:trPr>
        <w:tc>
          <w:tcPr>
            <w:tcW w:w="3119" w:type="dxa"/>
            <w:tcBorders>
              <w:top w:val="nil"/>
              <w:left w:val="single" w:sz="8" w:space="0" w:color="FFFFFF"/>
              <w:right w:val="single" w:sz="8" w:space="0" w:color="FFFFFF"/>
            </w:tcBorders>
            <w:shd w:val="clear" w:color="auto" w:fill="4F6228"/>
            <w:vAlign w:val="center"/>
            <w:hideMark/>
          </w:tcPr>
          <w:p w14:paraId="7CDFC838"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1</w:t>
            </w:r>
          </w:p>
        </w:tc>
        <w:tc>
          <w:tcPr>
            <w:tcW w:w="1843" w:type="dxa"/>
            <w:tcBorders>
              <w:top w:val="nil"/>
              <w:left w:val="nil"/>
              <w:right w:val="single" w:sz="8" w:space="0" w:color="FFFFFF"/>
            </w:tcBorders>
            <w:shd w:val="clear" w:color="auto" w:fill="4F6228"/>
            <w:vAlign w:val="center"/>
            <w:hideMark/>
          </w:tcPr>
          <w:p w14:paraId="30111397"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2</w:t>
            </w:r>
          </w:p>
        </w:tc>
        <w:tc>
          <w:tcPr>
            <w:tcW w:w="1134" w:type="dxa"/>
            <w:tcBorders>
              <w:top w:val="nil"/>
              <w:left w:val="nil"/>
              <w:right w:val="single" w:sz="8" w:space="0" w:color="FFFFFF"/>
            </w:tcBorders>
            <w:shd w:val="clear" w:color="auto" w:fill="4F6228"/>
            <w:vAlign w:val="center"/>
            <w:hideMark/>
          </w:tcPr>
          <w:p w14:paraId="1A295C74"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3</w:t>
            </w:r>
          </w:p>
        </w:tc>
        <w:tc>
          <w:tcPr>
            <w:tcW w:w="1417" w:type="dxa"/>
            <w:tcBorders>
              <w:top w:val="nil"/>
              <w:left w:val="nil"/>
              <w:right w:val="single" w:sz="8" w:space="0" w:color="FFFFFF"/>
            </w:tcBorders>
            <w:shd w:val="clear" w:color="auto" w:fill="4F6228"/>
            <w:vAlign w:val="center"/>
            <w:hideMark/>
          </w:tcPr>
          <w:p w14:paraId="3FCC8464"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4</w:t>
            </w:r>
          </w:p>
        </w:tc>
        <w:tc>
          <w:tcPr>
            <w:tcW w:w="830" w:type="dxa"/>
            <w:tcBorders>
              <w:top w:val="nil"/>
              <w:left w:val="nil"/>
              <w:right w:val="single" w:sz="8" w:space="0" w:color="FFFFFF"/>
            </w:tcBorders>
            <w:shd w:val="clear" w:color="auto" w:fill="4F6228"/>
            <w:vAlign w:val="center"/>
            <w:hideMark/>
          </w:tcPr>
          <w:p w14:paraId="23FFB74A"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5</w:t>
            </w:r>
          </w:p>
        </w:tc>
        <w:tc>
          <w:tcPr>
            <w:tcW w:w="1002" w:type="dxa"/>
            <w:tcBorders>
              <w:top w:val="nil"/>
              <w:left w:val="nil"/>
              <w:right w:val="single" w:sz="8" w:space="0" w:color="FFFFFF"/>
            </w:tcBorders>
            <w:shd w:val="clear" w:color="auto" w:fill="4F6228"/>
            <w:vAlign w:val="center"/>
            <w:hideMark/>
          </w:tcPr>
          <w:p w14:paraId="242745E3"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6</w:t>
            </w:r>
          </w:p>
        </w:tc>
      </w:tr>
      <w:tr w:rsidR="006F7200" w:rsidRPr="00D04CD0" w14:paraId="38C94BDF" w14:textId="77777777" w:rsidTr="00BE3B92">
        <w:trPr>
          <w:trHeight w:val="20"/>
        </w:trPr>
        <w:tc>
          <w:tcPr>
            <w:tcW w:w="3119" w:type="dxa"/>
            <w:tcBorders>
              <w:left w:val="single" w:sz="4" w:space="0" w:color="auto"/>
              <w:bottom w:val="single" w:sz="4" w:space="0" w:color="auto"/>
              <w:right w:val="single" w:sz="4" w:space="0" w:color="auto"/>
            </w:tcBorders>
            <w:shd w:val="clear" w:color="000000" w:fill="FFFFFF"/>
            <w:vAlign w:val="center"/>
            <w:hideMark/>
          </w:tcPr>
          <w:p w14:paraId="466FD358" w14:textId="77777777" w:rsidR="006F7200" w:rsidRPr="00D04CD0" w:rsidRDefault="006F7200" w:rsidP="006F7200">
            <w:pPr>
              <w:spacing w:before="0" w:after="0" w:line="240" w:lineRule="auto"/>
              <w:jc w:val="left"/>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 xml:space="preserve">Расходы социального характера из прибыли </w:t>
            </w:r>
          </w:p>
        </w:tc>
        <w:tc>
          <w:tcPr>
            <w:tcW w:w="1843" w:type="dxa"/>
            <w:tcBorders>
              <w:left w:val="nil"/>
              <w:bottom w:val="single" w:sz="4" w:space="0" w:color="auto"/>
              <w:right w:val="single" w:sz="4" w:space="0" w:color="auto"/>
            </w:tcBorders>
            <w:shd w:val="clear" w:color="000000" w:fill="FFFFFF"/>
            <w:vAlign w:val="center"/>
            <w:hideMark/>
          </w:tcPr>
          <w:p w14:paraId="4B0BA7D1"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16 349</w:t>
            </w:r>
          </w:p>
        </w:tc>
        <w:tc>
          <w:tcPr>
            <w:tcW w:w="1134" w:type="dxa"/>
            <w:tcBorders>
              <w:left w:val="nil"/>
              <w:bottom w:val="single" w:sz="4" w:space="0" w:color="auto"/>
              <w:right w:val="single" w:sz="4" w:space="0" w:color="auto"/>
            </w:tcBorders>
            <w:shd w:val="clear" w:color="000000" w:fill="FFFFFF"/>
            <w:vAlign w:val="center"/>
            <w:hideMark/>
          </w:tcPr>
          <w:p w14:paraId="1931D665"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15 495</w:t>
            </w:r>
          </w:p>
        </w:tc>
        <w:tc>
          <w:tcPr>
            <w:tcW w:w="1417" w:type="dxa"/>
            <w:tcBorders>
              <w:left w:val="nil"/>
              <w:bottom w:val="single" w:sz="4" w:space="0" w:color="auto"/>
              <w:right w:val="single" w:sz="4" w:space="0" w:color="auto"/>
            </w:tcBorders>
            <w:shd w:val="clear" w:color="000000" w:fill="FFFFFF"/>
            <w:vAlign w:val="center"/>
            <w:hideMark/>
          </w:tcPr>
          <w:p w14:paraId="27FA8F86"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11 740</w:t>
            </w:r>
          </w:p>
        </w:tc>
        <w:tc>
          <w:tcPr>
            <w:tcW w:w="830" w:type="dxa"/>
            <w:tcBorders>
              <w:left w:val="nil"/>
              <w:bottom w:val="single" w:sz="4" w:space="0" w:color="auto"/>
              <w:right w:val="single" w:sz="4" w:space="0" w:color="auto"/>
            </w:tcBorders>
            <w:shd w:val="clear" w:color="000000" w:fill="FFFFFF"/>
            <w:vAlign w:val="center"/>
            <w:hideMark/>
          </w:tcPr>
          <w:p w14:paraId="5260CF4F"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-3 756</w:t>
            </w:r>
          </w:p>
        </w:tc>
        <w:tc>
          <w:tcPr>
            <w:tcW w:w="1002" w:type="dxa"/>
            <w:tcBorders>
              <w:left w:val="nil"/>
              <w:bottom w:val="single" w:sz="4" w:space="0" w:color="auto"/>
              <w:right w:val="single" w:sz="4" w:space="0" w:color="auto"/>
            </w:tcBorders>
            <w:shd w:val="clear" w:color="000000" w:fill="FFFFFF"/>
            <w:vAlign w:val="center"/>
            <w:hideMark/>
          </w:tcPr>
          <w:p w14:paraId="66FDFC6A" w14:textId="77777777" w:rsidR="006F7200" w:rsidRPr="00D04CD0" w:rsidRDefault="006F7200" w:rsidP="006F7200">
            <w:pPr>
              <w:spacing w:before="0" w:after="0" w:line="240" w:lineRule="auto"/>
              <w:jc w:val="center"/>
              <w:rPr>
                <w:rFonts w:ascii="Myriad Pro" w:eastAsia="Times New Roman" w:hAnsi="Myriad Pro" w:cs="Calibri"/>
                <w:color w:val="0D0D0D"/>
                <w:sz w:val="20"/>
                <w:szCs w:val="20"/>
                <w:lang w:eastAsia="ru-RU"/>
              </w:rPr>
            </w:pPr>
            <w:r w:rsidRPr="00D04CD0">
              <w:rPr>
                <w:rFonts w:ascii="Myriad Pro" w:eastAsia="Times New Roman" w:hAnsi="Myriad Pro" w:cs="Calibri"/>
                <w:color w:val="0D0D0D"/>
                <w:sz w:val="20"/>
                <w:szCs w:val="20"/>
                <w:lang w:eastAsia="ru-RU"/>
              </w:rPr>
              <w:t>-24%</w:t>
            </w:r>
          </w:p>
        </w:tc>
      </w:tr>
    </w:tbl>
    <w:p w14:paraId="1D7069EE"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p>
    <w:p w14:paraId="7C9C809C" w14:textId="1EA5F434"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обоснованно полагает, что учет на 2018 год Службой по государственному регулированию цен и тарифов Калининградской области в составе неподконтрольных расходов по статье «Расходы социального характера из прибыли» в объеме </w:t>
      </w:r>
      <w:r w:rsidR="009D3FCF" w:rsidRPr="00D04CD0">
        <w:rPr>
          <w:rFonts w:ascii="Myriad Pro" w:eastAsia="Times New Roman" w:hAnsi="Myriad Pro" w:cs="Times New Roman"/>
          <w:sz w:val="26"/>
          <w:szCs w:val="26"/>
          <w:lang w:eastAsia="ru-RU"/>
        </w:rPr>
        <w:t>3 756</w:t>
      </w:r>
      <w:r w:rsidRPr="00D04CD0">
        <w:rPr>
          <w:rFonts w:ascii="Myriad Pro" w:eastAsia="Times New Roman" w:hAnsi="Myriad Pro" w:cs="Times New Roman"/>
          <w:sz w:val="26"/>
          <w:szCs w:val="26"/>
          <w:lang w:eastAsia="ru-RU"/>
        </w:rPr>
        <w:t xml:space="preserve"> тыс. руб. без проведения анализа заявленных </w:t>
      </w:r>
      <w:r w:rsidRPr="00D04CD0">
        <w:rPr>
          <w:rFonts w:ascii="Myriad Pro" w:eastAsia="Times New Roman" w:hAnsi="Myriad Pro" w:cs="Times New Roman"/>
          <w:sz w:val="26"/>
          <w:szCs w:val="26"/>
          <w:lang w:eastAsia="ru-RU"/>
        </w:rPr>
        <w:br/>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расходов на предмет экономической обоснованности в условиях отсутствия достаточного пакета документов, подтверждающих фактические расходы за прошедший период и экономическую обоснованность плановых расходов на очередной период регулирования,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w:t>
      </w:r>
    </w:p>
    <w:p w14:paraId="1AFEE6DF"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С целью исключения рисков изъятия расходов по статье «Расходы социального характера из прибыли» Исполнитель рекомендует формировать пакет обосновывающих материалов на очередной период регулирования в следующем составе:</w:t>
      </w:r>
    </w:p>
    <w:p w14:paraId="3FEBB8C7" w14:textId="22124F63" w:rsidR="006F7200" w:rsidRPr="00D04CD0" w:rsidRDefault="006F7200" w:rsidP="00DC4DCC">
      <w:pPr>
        <w:numPr>
          <w:ilvl w:val="0"/>
          <w:numId w:val="36"/>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Пояснительная записка с обоснованием заявляемых расходов со ссылками на положения действующего Отраслевого тарифного соглашения в электроэнергетике и коллективного договора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511C73DF" w14:textId="77777777" w:rsidR="006F7200" w:rsidRPr="00D04CD0" w:rsidRDefault="006F7200" w:rsidP="00DC4DCC">
      <w:pPr>
        <w:numPr>
          <w:ilvl w:val="0"/>
          <w:numId w:val="36"/>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расходов по видам выплат с приложением документов, подтверждающих количество сотрудников и стоимостные параметры расходов;</w:t>
      </w:r>
    </w:p>
    <w:p w14:paraId="4B961A16" w14:textId="77777777" w:rsidR="006F7200" w:rsidRPr="00D04CD0" w:rsidRDefault="006F7200" w:rsidP="00DC4DCC">
      <w:pPr>
        <w:numPr>
          <w:ilvl w:val="0"/>
          <w:numId w:val="36"/>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Документы, подтверждающие фактические экономически обоснованные расходы за прошедший период регулирования:</w:t>
      </w:r>
    </w:p>
    <w:p w14:paraId="5873A34B" w14:textId="77777777" w:rsidR="006F7200" w:rsidRPr="00D04CD0" w:rsidRDefault="006F7200" w:rsidP="006F7200">
      <w:pPr>
        <w:spacing w:before="0" w:after="0"/>
        <w:ind w:left="92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 </w:t>
      </w:r>
      <w:proofErr w:type="spellStart"/>
      <w:r w:rsidRPr="00D04CD0">
        <w:rPr>
          <w:rFonts w:ascii="Myriad Pro" w:eastAsia="Calibri" w:hAnsi="Myriad Pro" w:cs="Times New Roman"/>
          <w:sz w:val="26"/>
          <w:szCs w:val="26"/>
          <w:lang w:eastAsia="ru-RU"/>
        </w:rPr>
        <w:t>оборотно</w:t>
      </w:r>
      <w:proofErr w:type="spellEnd"/>
      <w:r w:rsidRPr="00D04CD0">
        <w:rPr>
          <w:rFonts w:ascii="Myriad Pro" w:eastAsia="Calibri" w:hAnsi="Myriad Pro" w:cs="Times New Roman"/>
          <w:sz w:val="26"/>
          <w:szCs w:val="26"/>
          <w:lang w:eastAsia="ru-RU"/>
        </w:rPr>
        <w:t xml:space="preserve">-сальдовые ведомости, </w:t>
      </w:r>
    </w:p>
    <w:p w14:paraId="674C6443" w14:textId="77777777" w:rsidR="006F7200" w:rsidRPr="00D04CD0" w:rsidRDefault="006F7200" w:rsidP="006F7200">
      <w:pPr>
        <w:spacing w:before="0" w:after="0"/>
        <w:ind w:left="92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анализ счета учета расходов и взаиморасчетов с контрагентами,</w:t>
      </w:r>
    </w:p>
    <w:p w14:paraId="78AF4D61" w14:textId="77777777" w:rsidR="006F7200" w:rsidRPr="00D04CD0" w:rsidRDefault="006F7200" w:rsidP="006F7200">
      <w:pPr>
        <w:spacing w:before="0" w:after="0"/>
        <w:ind w:left="92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акты выполненных работ/оказанных услуг.</w:t>
      </w:r>
    </w:p>
    <w:p w14:paraId="5D2ADDCA" w14:textId="77777777" w:rsidR="00CC5DA4" w:rsidRDefault="00CC5DA4" w:rsidP="006F7200">
      <w:pPr>
        <w:spacing w:before="0" w:after="0"/>
        <w:ind w:left="927" w:hanging="283"/>
        <w:contextualSpacing/>
        <w:rPr>
          <w:rFonts w:ascii="Myriad Pro" w:eastAsia="Calibri" w:hAnsi="Myriad Pro" w:cs="Times New Roman"/>
          <w:sz w:val="26"/>
          <w:szCs w:val="26"/>
          <w:lang w:eastAsia="ru-RU"/>
        </w:rPr>
        <w:sectPr w:rsidR="00CC5DA4">
          <w:pgSz w:w="11906" w:h="16838"/>
          <w:pgMar w:top="1134" w:right="850" w:bottom="1134" w:left="1701" w:header="708" w:footer="708" w:gutter="0"/>
          <w:cols w:space="708"/>
          <w:docGrid w:linePitch="360"/>
        </w:sectPr>
      </w:pPr>
    </w:p>
    <w:p w14:paraId="2C0AAE20" w14:textId="77777777" w:rsidR="006F7200" w:rsidRPr="00D04CD0" w:rsidRDefault="006F7200" w:rsidP="009D3FCF">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385623"/>
          <w:szCs w:val="28"/>
          <w:lang w:eastAsia="ru-RU"/>
        </w:rPr>
      </w:pPr>
      <w:bookmarkStart w:id="72" w:name="_Toc61340143"/>
      <w:r w:rsidRPr="00D04CD0">
        <w:rPr>
          <w:rFonts w:ascii="Myriad Pro" w:eastAsiaTheme="majorEastAsia" w:hAnsi="Myriad Pro" w:cstheme="majorBidi"/>
          <w:b/>
          <w:color w:val="385623"/>
          <w:szCs w:val="28"/>
          <w:lang w:eastAsia="ru-RU"/>
        </w:rPr>
        <w:lastRenderedPageBreak/>
        <w:t>Дивиденды</w:t>
      </w:r>
      <w:bookmarkEnd w:id="72"/>
    </w:p>
    <w:p w14:paraId="30C6CDD4" w14:textId="40B18684" w:rsidR="006F7200" w:rsidRPr="00D04CD0" w:rsidRDefault="006F7200" w:rsidP="006F7200">
      <w:pPr>
        <w:spacing w:before="0" w:after="0"/>
        <w:ind w:firstLine="709"/>
        <w:textAlignment w:val="baseline"/>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Обязанность акционерных обществ по выплате дивидендов установлена статьей 42 Федерального закона от 26.12.1995</w:t>
      </w:r>
      <w:r w:rsidR="001B2F26" w:rsidRPr="00D04CD0">
        <w:rPr>
          <w:rFonts w:ascii="Myriad Pro" w:eastAsia="Calibri" w:hAnsi="Myriad Pro" w:cs="Times New Roman"/>
          <w:sz w:val="26"/>
          <w:szCs w:val="26"/>
          <w:lang w:eastAsia="ru-RU"/>
        </w:rPr>
        <w:t xml:space="preserve">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208-ФЗ «Об акционерных обществах», а уточнение порядка расчета суммы из чистой прибыли, используемой для выплаты дивидендов в отношении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Россети</w:t>
      </w:r>
      <w:proofErr w:type="spellEnd"/>
      <w:r w:rsidRPr="00D04CD0">
        <w:rPr>
          <w:rFonts w:ascii="Myriad Pro" w:eastAsia="Calibri" w:hAnsi="Myriad Pro" w:cs="Times New Roman"/>
          <w:sz w:val="26"/>
          <w:szCs w:val="26"/>
          <w:lang w:eastAsia="ru-RU"/>
        </w:rPr>
        <w:t xml:space="preserve">», определено </w:t>
      </w:r>
      <w:hyperlink r:id="rId21" w:anchor="100004" w:history="1">
        <w:r w:rsidRPr="00D04CD0">
          <w:rPr>
            <w:rFonts w:ascii="Myriad Pro" w:eastAsia="Calibri" w:hAnsi="Myriad Pro" w:cs="Times New Roman"/>
            <w:sz w:val="26"/>
            <w:szCs w:val="26"/>
            <w:lang w:eastAsia="ru-RU"/>
          </w:rPr>
          <w:t>распоряжением</w:t>
        </w:r>
      </w:hyperlink>
      <w:r w:rsidRPr="00D04CD0">
        <w:rPr>
          <w:rFonts w:ascii="Myriad Pro" w:eastAsia="Times New Roman" w:hAnsi="Myriad Pro" w:cs="Times New Roman"/>
          <w:sz w:val="24"/>
          <w:szCs w:val="24"/>
          <w:lang w:eastAsia="ru-RU"/>
        </w:rPr>
        <w:t xml:space="preserve"> </w:t>
      </w:r>
      <w:r w:rsidRPr="00D04CD0">
        <w:rPr>
          <w:rFonts w:ascii="Myriad Pro" w:eastAsia="Calibri" w:hAnsi="Myriad Pro" w:cs="Times New Roman"/>
          <w:sz w:val="26"/>
          <w:szCs w:val="26"/>
          <w:lang w:eastAsia="ru-RU"/>
        </w:rPr>
        <w:t>Правительства Российской Федерации от 29.05.2017</w:t>
      </w:r>
      <w:r w:rsidR="001B2F26" w:rsidRPr="00D04CD0">
        <w:rPr>
          <w:rFonts w:ascii="Myriad Pro" w:eastAsia="Calibri" w:hAnsi="Myriad Pro" w:cs="Times New Roman"/>
          <w:sz w:val="26"/>
          <w:szCs w:val="26"/>
          <w:lang w:eastAsia="ru-RU"/>
        </w:rPr>
        <w:t xml:space="preserve">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1094-р.</w:t>
      </w:r>
    </w:p>
    <w:p w14:paraId="55D30D70" w14:textId="77777777" w:rsidR="006F7200" w:rsidRPr="00D04CD0" w:rsidRDefault="006F7200" w:rsidP="006F7200">
      <w:pPr>
        <w:spacing w:before="0" w:after="0" w:line="240" w:lineRule="auto"/>
        <w:jc w:val="left"/>
        <w:rPr>
          <w:rFonts w:ascii="Myriad Pro" w:eastAsia="Times New Roman" w:hAnsi="Myriad Pro" w:cs="Times New Roman"/>
          <w:sz w:val="24"/>
          <w:szCs w:val="24"/>
          <w:lang w:eastAsia="ru-RU"/>
        </w:rPr>
      </w:pPr>
    </w:p>
    <w:p w14:paraId="1CB77036" w14:textId="77777777" w:rsidR="006F7200" w:rsidRPr="00D04CD0" w:rsidRDefault="006F7200" w:rsidP="006F7200">
      <w:pPr>
        <w:spacing w:before="0" w:after="0"/>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t>ПОЗИЦИЯ ТЕРРИТОРИАЛЬНОЙ СЕТЕВОЙ ОРГАНИЗАЦИИ</w:t>
      </w:r>
    </w:p>
    <w:p w14:paraId="44587805" w14:textId="2244BB8B" w:rsidR="006F7200" w:rsidRPr="00D04CD0" w:rsidRDefault="00A12EB1" w:rsidP="006F7200">
      <w:pPr>
        <w:spacing w:before="0" w:after="0"/>
        <w:ind w:firstLine="567"/>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по статье на 2018 год была заявлена сумма расходов в размере 92 409 тыс. руб.</w:t>
      </w:r>
    </w:p>
    <w:p w14:paraId="11013EB2" w14:textId="1CBD7121"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 итогам 2016 г.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получена чистая прибыль в размере </w:t>
      </w:r>
      <w:r w:rsidRPr="00D04CD0">
        <w:rPr>
          <w:rFonts w:ascii="Myriad Pro" w:eastAsia="Calibri" w:hAnsi="Myriad Pro" w:cs="Times New Roman"/>
          <w:sz w:val="26"/>
          <w:szCs w:val="26"/>
          <w:lang w:eastAsia="ru-RU"/>
        </w:rPr>
        <w:br/>
        <w:t>408 743 тыс. руб., в том числе по передаче электроэнергии и технологическому присоединению прибыль составила 369 634 тыс. рублей, по производству электрической энергии – 3 685 тыс. рублей, по прочим видам деятельности – 35 424 тыс. руб.</w:t>
      </w:r>
    </w:p>
    <w:p w14:paraId="77CEF533" w14:textId="5B4221E9"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Руководствуясь Положением о дивидендной политике </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утвержденной решением Совета директоров Общества от 26.08.2010 г., на заседании совета директоров (Протокол ГОСА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620пр от 30.06.2017) по итогам 2016 года было решено 25% чистой прибыли Общества (без учета доходов и расходов, связанных с переоценкой обращающихся на рынке ценных бумаг) в размере 102 186 тыс. рублей направить на выплату дивидендов единственному акционеру –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Россети</w:t>
      </w:r>
      <w:proofErr w:type="spellEnd"/>
      <w:r w:rsidRPr="00D04CD0">
        <w:rPr>
          <w:rFonts w:ascii="Myriad Pro" w:eastAsia="Calibri" w:hAnsi="Myriad Pro" w:cs="Times New Roman"/>
          <w:sz w:val="26"/>
          <w:szCs w:val="26"/>
          <w:lang w:eastAsia="ru-RU"/>
        </w:rPr>
        <w:t xml:space="preserve">». В том числе 92 409 тыс. рублей составляют дивиденды при распределении чистой прибыли от передачи электроэнергии и технологического присоединения в соответствии с делением общей суммы дивидендов пропорционально доли чистой прибыли каждого вида деятельности в общем финансовом результате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по итогам 2016 года.</w:t>
      </w:r>
    </w:p>
    <w:p w14:paraId="59A18AC1" w14:textId="2CF6EB68" w:rsidR="006F7200" w:rsidRPr="00D04CD0" w:rsidRDefault="006F7200" w:rsidP="006F7200">
      <w:pPr>
        <w:spacing w:before="20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документы:</w:t>
      </w:r>
    </w:p>
    <w:p w14:paraId="2554F73D" w14:textId="77777777" w:rsidR="006F7200" w:rsidRPr="00D04CD0" w:rsidRDefault="006F7200" w:rsidP="00DC4DCC">
      <w:pPr>
        <w:numPr>
          <w:ilvl w:val="0"/>
          <w:numId w:val="49"/>
        </w:numPr>
        <w:spacing w:before="0" w:after="0"/>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 по статье расходов;</w:t>
      </w:r>
    </w:p>
    <w:p w14:paraId="479DB2EE" w14:textId="77777777" w:rsidR="006F7200" w:rsidRPr="00D04CD0" w:rsidRDefault="006F7200" w:rsidP="00DC4DCC">
      <w:pPr>
        <w:numPr>
          <w:ilvl w:val="0"/>
          <w:numId w:val="49"/>
        </w:numPr>
        <w:spacing w:before="0" w:after="0"/>
        <w:contextualSpacing/>
        <w:jc w:val="lef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«Дивиденды по акциям за 2016 год по видам деятельности».</w:t>
      </w:r>
    </w:p>
    <w:p w14:paraId="24F84CBB" w14:textId="77777777" w:rsidR="006F7200" w:rsidRPr="00D04CD0" w:rsidRDefault="006F7200" w:rsidP="006F7200">
      <w:pPr>
        <w:spacing w:before="0" w:after="0"/>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lastRenderedPageBreak/>
        <w:t>ПОЗИЦИЯ ОРГАНА РЕГУЛИРОВАНИЯ</w:t>
      </w:r>
    </w:p>
    <w:p w14:paraId="64A4782D" w14:textId="1A1FC925"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Заявленные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расходы по статье </w:t>
      </w:r>
      <w:r w:rsidRPr="00D04CD0">
        <w:rPr>
          <w:rFonts w:ascii="Myriad Pro" w:eastAsia="Calibri" w:hAnsi="Myriad Pro" w:cs="Times New Roman"/>
          <w:sz w:val="26"/>
          <w:szCs w:val="26"/>
          <w:lang w:eastAsia="ru-RU"/>
        </w:rPr>
        <w:t xml:space="preserve">не учтены Службой в полном объеме. В соответствии с письмом ФАС России от 20.11.2017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ИА/80721/17 включение в состав НВВ регулируемых организаций, участвующих в расчете тарифов на услуги по передаче электрической энергии, расходов на выплату дивидендов не предусмотрено. </w:t>
      </w:r>
    </w:p>
    <w:p w14:paraId="14A332D0" w14:textId="77777777" w:rsidR="006F7200" w:rsidRPr="00D04CD0" w:rsidRDefault="006F7200" w:rsidP="006F7200">
      <w:pPr>
        <w:spacing w:before="0" w:after="0"/>
        <w:ind w:firstLine="567"/>
        <w:rPr>
          <w:rFonts w:ascii="Myriad Pro" w:eastAsia="Calibri" w:hAnsi="Myriad Pro" w:cs="Times New Roman"/>
          <w:sz w:val="26"/>
          <w:szCs w:val="26"/>
          <w:lang w:eastAsia="ru-RU"/>
        </w:rPr>
      </w:pPr>
    </w:p>
    <w:p w14:paraId="53E10E95" w14:textId="77777777" w:rsidR="006F7200" w:rsidRPr="00D04CD0" w:rsidRDefault="006F7200" w:rsidP="006F7200">
      <w:pPr>
        <w:spacing w:before="0" w:after="0"/>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t>ПОЗИЦИЯ ИСПОЛНИТЕЛЯ</w:t>
      </w:r>
    </w:p>
    <w:p w14:paraId="7BF94CBB" w14:textId="4BBEA566"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соответствии с Основами ценообразования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1178, а также письмом </w:t>
      </w:r>
      <w:r w:rsidRPr="00D04CD0">
        <w:rPr>
          <w:rFonts w:ascii="Myriad Pro" w:eastAsia="Times New Roman" w:hAnsi="Myriad Pro" w:cs="Times New Roman"/>
          <w:sz w:val="26"/>
          <w:szCs w:val="26"/>
          <w:lang w:eastAsia="ru-RU"/>
        </w:rPr>
        <w:br/>
        <w:t xml:space="preserve">ФАС России от 20.11.2017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ИА/80721/17 «О выплате дивидендов» учет в составе необходимой валовой выручки территориальных сетевых организаций,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 не предусмотрен действующим законодательством.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w:t>
      </w:r>
    </w:p>
    <w:p w14:paraId="2601A3A3"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Так, величина средств, направляемых на выплату дивидендов, должна рассчитываться с учетом исключения из величины чистой прибыли, в том числе фактических инвестиций, осуществляемых за счет чистой прибыли, полученной от регулируемой деятельности в рамках реализации утвержденных Минэнерго России инвестиционных программ в установленном порядке; доли чистой прибыли, полученной от деятельности по технологическому присоединению к электрическим сетям (включая процентные доходы за рассрочку внесения платы за технологическое присоединение), за исключением фактически поступивших денежных средств в отчетном периоде.</w:t>
      </w:r>
    </w:p>
    <w:p w14:paraId="27EF67E0"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При этом 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w:t>
      </w:r>
      <w:r w:rsidRPr="00D04CD0">
        <w:rPr>
          <w:rFonts w:ascii="Myriad Pro" w:eastAsia="Times New Roman" w:hAnsi="Myriad Pro" w:cs="Times New Roman"/>
          <w:sz w:val="26"/>
          <w:szCs w:val="26"/>
          <w:lang w:eastAsia="ru-RU"/>
        </w:rPr>
        <w:lastRenderedPageBreak/>
        <w:t>эффективности работы и производительности труда в организациях,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2670D70A"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 связи дивиденды могут выплачиваться акционерам (участникам) в случае формирования фактической чистой прибыли, возникшей в результате вышеуказанной экономии.</w:t>
      </w:r>
    </w:p>
    <w:p w14:paraId="51F66C3B" w14:textId="77777777" w:rsidR="006F7200" w:rsidRPr="00D04CD0" w:rsidRDefault="006F7200" w:rsidP="006F7200">
      <w:pPr>
        <w:spacing w:before="0" w:after="160" w:line="259" w:lineRule="auto"/>
        <w:jc w:val="left"/>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br w:type="page"/>
      </w:r>
    </w:p>
    <w:p w14:paraId="75A2E5DA" w14:textId="77777777" w:rsidR="006F7200" w:rsidRPr="00D04CD0" w:rsidRDefault="006F7200" w:rsidP="00057816">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4F6228" w:themeColor="accent3" w:themeShade="80"/>
          <w:szCs w:val="28"/>
          <w:lang w:eastAsia="ru-RU"/>
        </w:rPr>
      </w:pPr>
      <w:bookmarkStart w:id="73" w:name="_Toc61340144"/>
      <w:r w:rsidRPr="00D04CD0">
        <w:rPr>
          <w:rFonts w:ascii="Myriad Pro" w:eastAsiaTheme="majorEastAsia" w:hAnsi="Myriad Pro" w:cstheme="majorBidi"/>
          <w:b/>
          <w:color w:val="4F6228" w:themeColor="accent3" w:themeShade="80"/>
          <w:szCs w:val="28"/>
          <w:lang w:eastAsia="ru-RU"/>
        </w:rPr>
        <w:lastRenderedPageBreak/>
        <w:t>Услуги банков</w:t>
      </w:r>
      <w:bookmarkEnd w:id="73"/>
    </w:p>
    <w:p w14:paraId="0558D4E9" w14:textId="755B8534"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соответствии с п.17 Основ ценообразования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BEC93BC"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p>
    <w:p w14:paraId="7DEC69C3" w14:textId="77777777" w:rsidR="006F7200" w:rsidRPr="00D04CD0" w:rsidRDefault="006F7200" w:rsidP="006F7200">
      <w:pPr>
        <w:spacing w:before="0" w:after="0"/>
        <w:contextualSpacing/>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t>ПОЗИЦИЯ ТЕРРИТОРИАЛЬНОЙ СЕТЕВОЙ ОРГАНИЗАЦИИ</w:t>
      </w:r>
    </w:p>
    <w:p w14:paraId="71A24F34" w14:textId="77777777" w:rsidR="006F7200" w:rsidRPr="00D04CD0" w:rsidRDefault="006F7200" w:rsidP="006F7200">
      <w:pPr>
        <w:spacing w:before="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Расходы по статье «Услуги банков» на 2017 год включают оплату услуг банка по расчетно-кассовому обслуживанию по счетам в рублях, что является характерной услугой банков для юридических лиц.</w:t>
      </w:r>
    </w:p>
    <w:p w14:paraId="7AC57759" w14:textId="19864737" w:rsidR="006F7200" w:rsidRPr="00D04CD0" w:rsidRDefault="006F7200" w:rsidP="006F7200">
      <w:pPr>
        <w:spacing w:before="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Прогнозная величина расходов по статье «услуги банков» на 2017 год сформирована с учетом планируемых поступлений денежных средств от оказания услуг по передаче электроэнергии и составит 1539 тыс. рублей. На 2018 год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по данной статье расходов была заявлена сумма в размере 945 тыс. руб.</w:t>
      </w:r>
    </w:p>
    <w:p w14:paraId="04807C1C" w14:textId="77777777" w:rsidR="006F7200" w:rsidRPr="00D04CD0" w:rsidRDefault="006F7200" w:rsidP="006F7200">
      <w:pPr>
        <w:spacing w:before="0" w:after="0" w:line="276" w:lineRule="auto"/>
        <w:ind w:firstLine="709"/>
        <w:rPr>
          <w:rFonts w:ascii="Myriad Pro" w:eastAsia="Times New Roman" w:hAnsi="Myriad Pro" w:cs="Times New Roman"/>
          <w:sz w:val="26"/>
          <w:szCs w:val="26"/>
          <w:u w:val="single"/>
          <w:lang w:eastAsia="ru-RU"/>
        </w:rPr>
      </w:pPr>
      <w:r w:rsidRPr="00D04CD0">
        <w:rPr>
          <w:rFonts w:ascii="Myriad Pro" w:eastAsia="Times New Roman" w:hAnsi="Myriad Pro" w:cs="Times New Roman"/>
          <w:sz w:val="26"/>
          <w:szCs w:val="26"/>
          <w:u w:val="single"/>
          <w:lang w:eastAsia="ru-RU"/>
        </w:rPr>
        <w:t>2017 год</w:t>
      </w:r>
    </w:p>
    <w:tbl>
      <w:tblPr>
        <w:tblW w:w="94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708"/>
        <w:gridCol w:w="1701"/>
        <w:gridCol w:w="1560"/>
        <w:gridCol w:w="1203"/>
      </w:tblGrid>
      <w:tr w:rsidR="006F7200" w:rsidRPr="00D04CD0" w14:paraId="220AE52D" w14:textId="77777777" w:rsidTr="00994B14">
        <w:trPr>
          <w:trHeight w:val="57"/>
          <w:tblHeader/>
        </w:trPr>
        <w:tc>
          <w:tcPr>
            <w:tcW w:w="32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25EB81"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Наименование</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9C88994"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2015 (факт)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52EB2C"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2016 (ожидаемое)</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14F336"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2017 (расчет)</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C3651D"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2017/2016</w:t>
            </w:r>
          </w:p>
        </w:tc>
      </w:tr>
      <w:tr w:rsidR="006F7200" w:rsidRPr="00D04CD0" w14:paraId="02734055" w14:textId="77777777" w:rsidTr="00994B14">
        <w:trPr>
          <w:trHeight w:val="57"/>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06A872" w14:textId="77777777" w:rsidR="006F7200" w:rsidRPr="00D04CD0" w:rsidRDefault="006F7200" w:rsidP="006F7200">
            <w:pPr>
              <w:spacing w:before="0" w:after="0" w:line="256" w:lineRule="auto"/>
              <w:jc w:val="left"/>
              <w:rPr>
                <w:rFonts w:ascii="Myriad Pro" w:eastAsia="Times New Roman" w:hAnsi="Myriad Pro" w:cs="Times New Roman"/>
                <w:b/>
                <w:bCs/>
                <w:color w:val="FFFFFF" w:themeColor="background1"/>
                <w:sz w:val="20"/>
              </w:rPr>
            </w:pP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7578E09F"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394E3158"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тыс. руб.</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07C7C0EF"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тыс. руб.</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15413AA3"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w:t>
            </w:r>
          </w:p>
        </w:tc>
      </w:tr>
      <w:tr w:rsidR="006F7200" w:rsidRPr="00D04CD0" w14:paraId="47C2FFC8" w14:textId="77777777" w:rsidTr="00994B14">
        <w:trPr>
          <w:trHeight w:val="57"/>
          <w:tblHead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A77AA70"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1</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7BD24EF2"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E2B9CF7"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3</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7A317DBA"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4</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7B14C25"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5</w:t>
            </w:r>
          </w:p>
        </w:tc>
      </w:tr>
      <w:tr w:rsidR="006F7200" w:rsidRPr="00D04CD0" w14:paraId="0BB1A531" w14:textId="77777777" w:rsidTr="00994B14">
        <w:trPr>
          <w:trHeight w:val="57"/>
        </w:trPr>
        <w:tc>
          <w:tcPr>
            <w:tcW w:w="3256" w:type="dxa"/>
            <w:tcBorders>
              <w:top w:val="single" w:sz="4" w:space="0" w:color="FFFFFF" w:themeColor="background1"/>
              <w:left w:val="single" w:sz="4" w:space="0" w:color="auto"/>
              <w:bottom w:val="single" w:sz="4" w:space="0" w:color="auto"/>
              <w:right w:val="single" w:sz="4" w:space="0" w:color="auto"/>
            </w:tcBorders>
            <w:noWrap/>
            <w:vAlign w:val="bottom"/>
            <w:hideMark/>
          </w:tcPr>
          <w:p w14:paraId="1EDB7B6B" w14:textId="77777777" w:rsidR="006F7200" w:rsidRPr="00D04CD0" w:rsidRDefault="006F7200" w:rsidP="00994B14">
            <w:pPr>
              <w:spacing w:before="0" w:after="0" w:line="240" w:lineRule="auto"/>
              <w:jc w:val="left"/>
              <w:rPr>
                <w:rFonts w:ascii="Myriad Pro" w:eastAsia="Times New Roman" w:hAnsi="Myriad Pro" w:cs="Times New Roman"/>
                <w:sz w:val="22"/>
                <w:lang w:eastAsia="ru-RU"/>
              </w:rPr>
            </w:pPr>
            <w:r w:rsidRPr="00D04CD0">
              <w:rPr>
                <w:rFonts w:ascii="Myriad Pro" w:eastAsia="Times New Roman" w:hAnsi="Myriad Pro" w:cs="Times New Roman"/>
                <w:sz w:val="22"/>
                <w:lang w:eastAsia="ru-RU"/>
              </w:rPr>
              <w:t>Расходы на услуги банка за расчетно-кассовое обслуживание, относимые на регулируемые виды деятельности</w:t>
            </w:r>
          </w:p>
        </w:tc>
        <w:tc>
          <w:tcPr>
            <w:tcW w:w="1708" w:type="dxa"/>
            <w:tcBorders>
              <w:top w:val="single" w:sz="4" w:space="0" w:color="FFFFFF" w:themeColor="background1"/>
              <w:left w:val="single" w:sz="4" w:space="0" w:color="auto"/>
              <w:bottom w:val="single" w:sz="4" w:space="0" w:color="auto"/>
              <w:right w:val="single" w:sz="4" w:space="0" w:color="auto"/>
            </w:tcBorders>
            <w:noWrap/>
            <w:vAlign w:val="center"/>
            <w:hideMark/>
          </w:tcPr>
          <w:p w14:paraId="651A7097" w14:textId="77777777" w:rsidR="006F7200" w:rsidRPr="00D04CD0" w:rsidRDefault="006F7200" w:rsidP="006F7200">
            <w:pPr>
              <w:spacing w:before="0" w:after="0" w:line="256" w:lineRule="auto"/>
              <w:jc w:val="right"/>
              <w:rPr>
                <w:rFonts w:ascii="Myriad Pro" w:eastAsia="Times New Roman" w:hAnsi="Myriad Pro" w:cs="Times New Roman"/>
                <w:sz w:val="22"/>
                <w:lang w:eastAsia="ru-RU"/>
              </w:rPr>
            </w:pPr>
            <w:r w:rsidRPr="00D04CD0">
              <w:rPr>
                <w:rFonts w:ascii="Myriad Pro" w:eastAsia="Times New Roman" w:hAnsi="Myriad Pro" w:cs="Times New Roman"/>
                <w:sz w:val="22"/>
                <w:lang w:eastAsia="ru-RU"/>
              </w:rPr>
              <w:t>1050</w:t>
            </w:r>
          </w:p>
        </w:tc>
        <w:tc>
          <w:tcPr>
            <w:tcW w:w="1701" w:type="dxa"/>
            <w:tcBorders>
              <w:top w:val="single" w:sz="4" w:space="0" w:color="FFFFFF" w:themeColor="background1"/>
              <w:left w:val="single" w:sz="4" w:space="0" w:color="auto"/>
              <w:bottom w:val="single" w:sz="4" w:space="0" w:color="auto"/>
              <w:right w:val="single" w:sz="4" w:space="0" w:color="auto"/>
            </w:tcBorders>
            <w:noWrap/>
            <w:vAlign w:val="center"/>
            <w:hideMark/>
          </w:tcPr>
          <w:p w14:paraId="425E3DF4" w14:textId="77777777" w:rsidR="006F7200" w:rsidRPr="00D04CD0" w:rsidRDefault="006F7200" w:rsidP="006F7200">
            <w:pPr>
              <w:spacing w:before="0" w:after="0" w:line="256" w:lineRule="auto"/>
              <w:jc w:val="right"/>
              <w:rPr>
                <w:rFonts w:ascii="Myriad Pro" w:eastAsia="Times New Roman" w:hAnsi="Myriad Pro" w:cs="Times New Roman"/>
                <w:sz w:val="22"/>
                <w:lang w:eastAsia="ru-RU"/>
              </w:rPr>
            </w:pPr>
            <w:r w:rsidRPr="00D04CD0">
              <w:rPr>
                <w:rFonts w:ascii="Myriad Pro" w:eastAsia="Times New Roman" w:hAnsi="Myriad Pro" w:cs="Times New Roman"/>
                <w:sz w:val="22"/>
                <w:lang w:eastAsia="ru-RU"/>
              </w:rPr>
              <w:t>1445</w:t>
            </w:r>
          </w:p>
        </w:tc>
        <w:tc>
          <w:tcPr>
            <w:tcW w:w="1560" w:type="dxa"/>
            <w:tcBorders>
              <w:top w:val="single" w:sz="4" w:space="0" w:color="FFFFFF" w:themeColor="background1"/>
              <w:left w:val="single" w:sz="4" w:space="0" w:color="auto"/>
              <w:bottom w:val="single" w:sz="4" w:space="0" w:color="auto"/>
              <w:right w:val="single" w:sz="4" w:space="0" w:color="auto"/>
            </w:tcBorders>
            <w:noWrap/>
            <w:vAlign w:val="center"/>
            <w:hideMark/>
          </w:tcPr>
          <w:p w14:paraId="347B7F1A" w14:textId="77777777" w:rsidR="006F7200" w:rsidRPr="00D04CD0" w:rsidRDefault="006F7200" w:rsidP="006F7200">
            <w:pPr>
              <w:spacing w:before="0" w:after="0" w:line="256" w:lineRule="auto"/>
              <w:jc w:val="right"/>
              <w:rPr>
                <w:rFonts w:ascii="Myriad Pro" w:eastAsia="Times New Roman" w:hAnsi="Myriad Pro" w:cs="Times New Roman"/>
                <w:sz w:val="22"/>
                <w:lang w:eastAsia="ru-RU"/>
              </w:rPr>
            </w:pPr>
            <w:r w:rsidRPr="00D04CD0">
              <w:rPr>
                <w:rFonts w:ascii="Myriad Pro" w:eastAsia="Times New Roman" w:hAnsi="Myriad Pro" w:cs="Times New Roman"/>
                <w:sz w:val="22"/>
                <w:lang w:eastAsia="ru-RU"/>
              </w:rPr>
              <w:t>1539</w:t>
            </w:r>
          </w:p>
        </w:tc>
        <w:tc>
          <w:tcPr>
            <w:tcW w:w="1203" w:type="dxa"/>
            <w:tcBorders>
              <w:top w:val="single" w:sz="4" w:space="0" w:color="FFFFFF" w:themeColor="background1"/>
              <w:left w:val="single" w:sz="4" w:space="0" w:color="auto"/>
              <w:bottom w:val="single" w:sz="4" w:space="0" w:color="auto"/>
              <w:right w:val="single" w:sz="4" w:space="0" w:color="auto"/>
            </w:tcBorders>
            <w:noWrap/>
            <w:vAlign w:val="center"/>
            <w:hideMark/>
          </w:tcPr>
          <w:p w14:paraId="00C7CA89" w14:textId="77777777" w:rsidR="006F7200" w:rsidRPr="00D04CD0" w:rsidRDefault="006F7200" w:rsidP="006F7200">
            <w:pPr>
              <w:spacing w:before="0" w:after="0" w:line="256" w:lineRule="auto"/>
              <w:jc w:val="right"/>
              <w:rPr>
                <w:rFonts w:ascii="Myriad Pro" w:eastAsia="Times New Roman" w:hAnsi="Myriad Pro" w:cs="Times New Roman"/>
                <w:sz w:val="22"/>
                <w:lang w:eastAsia="ru-RU"/>
              </w:rPr>
            </w:pPr>
            <w:r w:rsidRPr="00D04CD0">
              <w:rPr>
                <w:rFonts w:ascii="Myriad Pro" w:eastAsia="Times New Roman" w:hAnsi="Myriad Pro" w:cs="Times New Roman"/>
                <w:sz w:val="22"/>
                <w:lang w:eastAsia="ru-RU"/>
              </w:rPr>
              <w:t>106,5%</w:t>
            </w:r>
          </w:p>
        </w:tc>
      </w:tr>
    </w:tbl>
    <w:p w14:paraId="391AFDDA" w14:textId="32E76F76" w:rsidR="006F7200" w:rsidRPr="00D04CD0" w:rsidRDefault="006F7200" w:rsidP="006F7200">
      <w:pPr>
        <w:spacing w:before="240" w:after="0" w:line="276" w:lineRule="auto"/>
        <w:ind w:firstLine="567"/>
        <w:rPr>
          <w:rFonts w:ascii="Myriad Pro" w:eastAsia="Times New Roman" w:hAnsi="Myriad Pro" w:cs="Times New Roman"/>
          <w:sz w:val="26"/>
          <w:szCs w:val="26"/>
          <w:u w:val="single"/>
          <w:lang w:eastAsia="ru-RU"/>
        </w:rPr>
      </w:pPr>
      <w:r w:rsidRPr="00D04CD0">
        <w:rPr>
          <w:rFonts w:ascii="Myriad Pro" w:eastAsia="Times New Roman" w:hAnsi="Myriad Pro" w:cs="Times New Roman"/>
          <w:sz w:val="26"/>
          <w:szCs w:val="26"/>
          <w:u w:val="single"/>
          <w:lang w:eastAsia="ru-RU"/>
        </w:rPr>
        <w:t>2018 год</w:t>
      </w:r>
    </w:p>
    <w:tbl>
      <w:tblPr>
        <w:tblW w:w="94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708"/>
        <w:gridCol w:w="1701"/>
        <w:gridCol w:w="1560"/>
        <w:gridCol w:w="1203"/>
      </w:tblGrid>
      <w:tr w:rsidR="006F7200" w:rsidRPr="00D04CD0" w14:paraId="56A7A852" w14:textId="77777777" w:rsidTr="00994B14">
        <w:trPr>
          <w:trHeight w:val="57"/>
          <w:tblHeader/>
        </w:trPr>
        <w:tc>
          <w:tcPr>
            <w:tcW w:w="32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896A40"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Наименование</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1BDF783" w14:textId="21B4C8C9"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201</w:t>
            </w:r>
            <w:r w:rsidR="00462C61">
              <w:rPr>
                <w:rFonts w:ascii="Myriad Pro" w:eastAsia="Times New Roman" w:hAnsi="Myriad Pro" w:cs="Times New Roman"/>
                <w:b/>
                <w:bCs/>
                <w:color w:val="FFFFFF" w:themeColor="background1"/>
                <w:sz w:val="20"/>
              </w:rPr>
              <w:t>6</w:t>
            </w:r>
            <w:r w:rsidRPr="00D04CD0">
              <w:rPr>
                <w:rFonts w:ascii="Myriad Pro" w:eastAsia="Times New Roman" w:hAnsi="Myriad Pro" w:cs="Times New Roman"/>
                <w:b/>
                <w:bCs/>
                <w:color w:val="FFFFFF" w:themeColor="background1"/>
                <w:sz w:val="20"/>
              </w:rPr>
              <w:t xml:space="preserve"> (факт)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CD2366" w14:textId="7D4A9698"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201</w:t>
            </w:r>
            <w:r w:rsidR="00462C61">
              <w:rPr>
                <w:rFonts w:ascii="Myriad Pro" w:eastAsia="Times New Roman" w:hAnsi="Myriad Pro" w:cs="Times New Roman"/>
                <w:b/>
                <w:bCs/>
                <w:color w:val="FFFFFF" w:themeColor="background1"/>
                <w:sz w:val="20"/>
              </w:rPr>
              <w:t>7</w:t>
            </w:r>
            <w:r w:rsidRPr="00D04CD0">
              <w:rPr>
                <w:rFonts w:ascii="Myriad Pro" w:eastAsia="Times New Roman" w:hAnsi="Myriad Pro" w:cs="Times New Roman"/>
                <w:b/>
                <w:bCs/>
                <w:color w:val="FFFFFF" w:themeColor="background1"/>
                <w:sz w:val="20"/>
              </w:rPr>
              <w:t xml:space="preserve"> (ожидаемое)</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BD3CC7B" w14:textId="23163969"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201</w:t>
            </w:r>
            <w:r w:rsidR="00462C61">
              <w:rPr>
                <w:rFonts w:ascii="Myriad Pro" w:eastAsia="Times New Roman" w:hAnsi="Myriad Pro" w:cs="Times New Roman"/>
                <w:b/>
                <w:bCs/>
                <w:color w:val="FFFFFF" w:themeColor="background1"/>
                <w:sz w:val="20"/>
              </w:rPr>
              <w:t>8</w:t>
            </w:r>
            <w:r w:rsidRPr="00D04CD0">
              <w:rPr>
                <w:rFonts w:ascii="Myriad Pro" w:eastAsia="Times New Roman" w:hAnsi="Myriad Pro" w:cs="Times New Roman"/>
                <w:b/>
                <w:bCs/>
                <w:color w:val="FFFFFF" w:themeColor="background1"/>
                <w:sz w:val="20"/>
              </w:rPr>
              <w:t xml:space="preserve"> (расчет)</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586F03" w14:textId="42060995"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201</w:t>
            </w:r>
            <w:r w:rsidR="00462C61">
              <w:rPr>
                <w:rFonts w:ascii="Myriad Pro" w:eastAsia="Times New Roman" w:hAnsi="Myriad Pro" w:cs="Times New Roman"/>
                <w:b/>
                <w:bCs/>
                <w:color w:val="FFFFFF" w:themeColor="background1"/>
                <w:sz w:val="20"/>
              </w:rPr>
              <w:t>8</w:t>
            </w:r>
            <w:r w:rsidRPr="00D04CD0">
              <w:rPr>
                <w:rFonts w:ascii="Myriad Pro" w:eastAsia="Times New Roman" w:hAnsi="Myriad Pro" w:cs="Times New Roman"/>
                <w:b/>
                <w:bCs/>
                <w:color w:val="FFFFFF" w:themeColor="background1"/>
                <w:sz w:val="20"/>
              </w:rPr>
              <w:t>/201</w:t>
            </w:r>
            <w:r w:rsidR="00462C61">
              <w:rPr>
                <w:rFonts w:ascii="Myriad Pro" w:eastAsia="Times New Roman" w:hAnsi="Myriad Pro" w:cs="Times New Roman"/>
                <w:b/>
                <w:bCs/>
                <w:color w:val="FFFFFF" w:themeColor="background1"/>
                <w:sz w:val="20"/>
              </w:rPr>
              <w:t>7</w:t>
            </w:r>
          </w:p>
        </w:tc>
      </w:tr>
      <w:tr w:rsidR="006F7200" w:rsidRPr="00D04CD0" w14:paraId="6F296810" w14:textId="77777777" w:rsidTr="00994B14">
        <w:trPr>
          <w:trHeight w:val="57"/>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F130A5" w14:textId="77777777" w:rsidR="006F7200" w:rsidRPr="00D04CD0" w:rsidRDefault="006F7200" w:rsidP="006F7200">
            <w:pPr>
              <w:spacing w:before="0" w:after="0" w:line="256" w:lineRule="auto"/>
              <w:jc w:val="left"/>
              <w:rPr>
                <w:rFonts w:ascii="Myriad Pro" w:eastAsia="Times New Roman" w:hAnsi="Myriad Pro" w:cs="Times New Roman"/>
                <w:b/>
                <w:bCs/>
                <w:color w:val="FFFFFF" w:themeColor="background1"/>
                <w:sz w:val="20"/>
              </w:rPr>
            </w:pP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57E4287F"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66F26208"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тыс. руб.</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7BA7BB33"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тыс. руб.</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6CC57BC0"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w:t>
            </w:r>
          </w:p>
        </w:tc>
      </w:tr>
      <w:tr w:rsidR="006F7200" w:rsidRPr="00D04CD0" w14:paraId="05C293A8" w14:textId="77777777" w:rsidTr="00994B14">
        <w:trPr>
          <w:trHeight w:val="57"/>
          <w:tblHead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8A1CA2"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1</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27793F35"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7A8B40"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3</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053CFC88"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4</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B09EA3" w14:textId="77777777" w:rsidR="006F7200" w:rsidRPr="00D04CD0" w:rsidRDefault="006F7200" w:rsidP="006F7200">
            <w:pPr>
              <w:spacing w:before="0" w:after="0" w:line="256" w:lineRule="auto"/>
              <w:jc w:val="center"/>
              <w:rPr>
                <w:rFonts w:ascii="Myriad Pro" w:eastAsia="Times New Roman" w:hAnsi="Myriad Pro" w:cs="Times New Roman"/>
                <w:b/>
                <w:bCs/>
                <w:color w:val="FFFFFF" w:themeColor="background1"/>
                <w:sz w:val="20"/>
              </w:rPr>
            </w:pPr>
            <w:r w:rsidRPr="00D04CD0">
              <w:rPr>
                <w:rFonts w:ascii="Myriad Pro" w:eastAsia="Times New Roman" w:hAnsi="Myriad Pro" w:cs="Times New Roman"/>
                <w:b/>
                <w:bCs/>
                <w:color w:val="FFFFFF" w:themeColor="background1"/>
                <w:sz w:val="20"/>
              </w:rPr>
              <w:t>5</w:t>
            </w:r>
          </w:p>
        </w:tc>
      </w:tr>
      <w:tr w:rsidR="006F7200" w:rsidRPr="00D04CD0" w14:paraId="6A862403" w14:textId="77777777" w:rsidTr="00994B14">
        <w:trPr>
          <w:trHeight w:val="57"/>
        </w:trPr>
        <w:tc>
          <w:tcPr>
            <w:tcW w:w="3256" w:type="dxa"/>
            <w:tcBorders>
              <w:top w:val="single" w:sz="4" w:space="0" w:color="FFFFFF" w:themeColor="background1"/>
              <w:left w:val="single" w:sz="4" w:space="0" w:color="auto"/>
              <w:bottom w:val="single" w:sz="4" w:space="0" w:color="auto"/>
              <w:right w:val="single" w:sz="4" w:space="0" w:color="auto"/>
            </w:tcBorders>
            <w:noWrap/>
            <w:vAlign w:val="bottom"/>
            <w:hideMark/>
          </w:tcPr>
          <w:p w14:paraId="14A74F9A" w14:textId="77777777" w:rsidR="006F7200" w:rsidRPr="00D04CD0" w:rsidRDefault="006F7200" w:rsidP="00994B14">
            <w:pPr>
              <w:spacing w:before="0" w:after="0" w:line="240" w:lineRule="auto"/>
              <w:jc w:val="left"/>
              <w:rPr>
                <w:rFonts w:ascii="Myriad Pro" w:eastAsia="Times New Roman" w:hAnsi="Myriad Pro" w:cs="Times New Roman"/>
                <w:sz w:val="22"/>
                <w:lang w:eastAsia="ru-RU"/>
              </w:rPr>
            </w:pPr>
            <w:r w:rsidRPr="00D04CD0">
              <w:rPr>
                <w:rFonts w:ascii="Myriad Pro" w:eastAsia="Times New Roman" w:hAnsi="Myriad Pro" w:cs="Times New Roman"/>
                <w:sz w:val="22"/>
                <w:lang w:eastAsia="ru-RU"/>
              </w:rPr>
              <w:t>Расходы на услуги банка за расчетно-кассовое обслуживание, относимые на регулируемые виды деятельности</w:t>
            </w:r>
          </w:p>
        </w:tc>
        <w:tc>
          <w:tcPr>
            <w:tcW w:w="1708" w:type="dxa"/>
            <w:tcBorders>
              <w:top w:val="single" w:sz="4" w:space="0" w:color="FFFFFF" w:themeColor="background1"/>
              <w:left w:val="single" w:sz="4" w:space="0" w:color="auto"/>
              <w:bottom w:val="single" w:sz="4" w:space="0" w:color="auto"/>
              <w:right w:val="single" w:sz="4" w:space="0" w:color="auto"/>
            </w:tcBorders>
            <w:noWrap/>
            <w:vAlign w:val="center"/>
            <w:hideMark/>
          </w:tcPr>
          <w:p w14:paraId="71A589EE" w14:textId="77777777" w:rsidR="006F7200" w:rsidRPr="00D04CD0" w:rsidRDefault="006F7200" w:rsidP="006F7200">
            <w:pPr>
              <w:spacing w:before="0" w:after="0" w:line="256" w:lineRule="auto"/>
              <w:jc w:val="right"/>
              <w:rPr>
                <w:rFonts w:ascii="Myriad Pro" w:eastAsia="Times New Roman" w:hAnsi="Myriad Pro" w:cs="Times New Roman"/>
                <w:sz w:val="22"/>
                <w:lang w:eastAsia="ru-RU"/>
              </w:rPr>
            </w:pPr>
            <w:r w:rsidRPr="00D04CD0">
              <w:rPr>
                <w:rFonts w:ascii="Myriad Pro" w:eastAsia="Times New Roman" w:hAnsi="Myriad Pro" w:cs="Times New Roman"/>
                <w:sz w:val="22"/>
                <w:lang w:eastAsia="ru-RU"/>
              </w:rPr>
              <w:t>834</w:t>
            </w:r>
          </w:p>
        </w:tc>
        <w:tc>
          <w:tcPr>
            <w:tcW w:w="1701" w:type="dxa"/>
            <w:tcBorders>
              <w:top w:val="single" w:sz="4" w:space="0" w:color="FFFFFF" w:themeColor="background1"/>
              <w:left w:val="single" w:sz="4" w:space="0" w:color="auto"/>
              <w:bottom w:val="single" w:sz="4" w:space="0" w:color="auto"/>
              <w:right w:val="single" w:sz="4" w:space="0" w:color="auto"/>
            </w:tcBorders>
            <w:noWrap/>
            <w:vAlign w:val="center"/>
            <w:hideMark/>
          </w:tcPr>
          <w:p w14:paraId="76A95822" w14:textId="77777777" w:rsidR="006F7200" w:rsidRPr="00D04CD0" w:rsidRDefault="006F7200" w:rsidP="006F7200">
            <w:pPr>
              <w:spacing w:before="0" w:after="0" w:line="256" w:lineRule="auto"/>
              <w:jc w:val="right"/>
              <w:rPr>
                <w:rFonts w:ascii="Myriad Pro" w:eastAsia="Times New Roman" w:hAnsi="Myriad Pro" w:cs="Times New Roman"/>
                <w:sz w:val="22"/>
                <w:lang w:eastAsia="ru-RU"/>
              </w:rPr>
            </w:pPr>
            <w:r w:rsidRPr="00D04CD0">
              <w:rPr>
                <w:rFonts w:ascii="Myriad Pro" w:eastAsia="Times New Roman" w:hAnsi="Myriad Pro" w:cs="Times New Roman"/>
                <w:sz w:val="22"/>
                <w:lang w:eastAsia="ru-RU"/>
              </w:rPr>
              <w:t>995</w:t>
            </w:r>
          </w:p>
        </w:tc>
        <w:tc>
          <w:tcPr>
            <w:tcW w:w="1560" w:type="dxa"/>
            <w:tcBorders>
              <w:top w:val="single" w:sz="4" w:space="0" w:color="FFFFFF" w:themeColor="background1"/>
              <w:left w:val="single" w:sz="4" w:space="0" w:color="auto"/>
              <w:bottom w:val="single" w:sz="4" w:space="0" w:color="auto"/>
              <w:right w:val="single" w:sz="4" w:space="0" w:color="auto"/>
            </w:tcBorders>
            <w:noWrap/>
            <w:vAlign w:val="center"/>
            <w:hideMark/>
          </w:tcPr>
          <w:p w14:paraId="59A7071D" w14:textId="77777777" w:rsidR="006F7200" w:rsidRPr="00D04CD0" w:rsidRDefault="006F7200" w:rsidP="006F7200">
            <w:pPr>
              <w:spacing w:before="0" w:after="0" w:line="256" w:lineRule="auto"/>
              <w:jc w:val="right"/>
              <w:rPr>
                <w:rFonts w:ascii="Myriad Pro" w:eastAsia="Times New Roman" w:hAnsi="Myriad Pro" w:cs="Times New Roman"/>
                <w:sz w:val="22"/>
                <w:lang w:eastAsia="ru-RU"/>
              </w:rPr>
            </w:pPr>
            <w:r w:rsidRPr="00D04CD0">
              <w:rPr>
                <w:rFonts w:ascii="Myriad Pro" w:eastAsia="Times New Roman" w:hAnsi="Myriad Pro" w:cs="Times New Roman"/>
                <w:sz w:val="22"/>
                <w:lang w:eastAsia="ru-RU"/>
              </w:rPr>
              <w:t>945</w:t>
            </w:r>
          </w:p>
        </w:tc>
        <w:tc>
          <w:tcPr>
            <w:tcW w:w="1203" w:type="dxa"/>
            <w:tcBorders>
              <w:top w:val="single" w:sz="4" w:space="0" w:color="FFFFFF" w:themeColor="background1"/>
              <w:left w:val="single" w:sz="4" w:space="0" w:color="auto"/>
              <w:bottom w:val="single" w:sz="4" w:space="0" w:color="auto"/>
              <w:right w:val="single" w:sz="4" w:space="0" w:color="auto"/>
            </w:tcBorders>
            <w:noWrap/>
            <w:vAlign w:val="center"/>
            <w:hideMark/>
          </w:tcPr>
          <w:p w14:paraId="77C8B9A0" w14:textId="77777777" w:rsidR="006F7200" w:rsidRPr="00D04CD0" w:rsidRDefault="006F7200" w:rsidP="006F7200">
            <w:pPr>
              <w:spacing w:before="0" w:after="0" w:line="256" w:lineRule="auto"/>
              <w:jc w:val="right"/>
              <w:rPr>
                <w:rFonts w:ascii="Myriad Pro" w:eastAsia="Times New Roman" w:hAnsi="Myriad Pro" w:cs="Times New Roman"/>
                <w:sz w:val="22"/>
                <w:lang w:eastAsia="ru-RU"/>
              </w:rPr>
            </w:pPr>
            <w:r w:rsidRPr="00D04CD0">
              <w:rPr>
                <w:rFonts w:ascii="Myriad Pro" w:eastAsia="Times New Roman" w:hAnsi="Myriad Pro" w:cs="Times New Roman"/>
                <w:sz w:val="22"/>
                <w:lang w:eastAsia="ru-RU"/>
              </w:rPr>
              <w:t>95%</w:t>
            </w:r>
          </w:p>
        </w:tc>
      </w:tr>
    </w:tbl>
    <w:p w14:paraId="37206EB7"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p>
    <w:p w14:paraId="72444456" w14:textId="5C4B9799"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 xml:space="preserve">В обоснование заявленной суммы расходов на 2017 год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была представлена пояснительная записка по расходам «Услуги банков»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на 2017 год.</w:t>
      </w:r>
    </w:p>
    <w:p w14:paraId="3FFE79A0" w14:textId="38B0F5EB"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обоснование заявленной суммы расходов на 2018 год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были предоставлены следующие документы:</w:t>
      </w:r>
    </w:p>
    <w:p w14:paraId="208CB5A3" w14:textId="126961B4"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Пояснительная записка по расходам «Услуги банков»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2018 год.</w:t>
      </w:r>
    </w:p>
    <w:p w14:paraId="5120DEC5" w14:textId="7EAD21F8"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«Сберегательный банк Российской Федерации» от 01.06.2004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8626-04/226 с дополнительными соглашениями;</w:t>
      </w:r>
    </w:p>
    <w:p w14:paraId="750EFA03" w14:textId="547D647E"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«Сберегательный банк Российской Федерации» от 31.03.2016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40702-01125 с дополнительным соглашением;</w:t>
      </w:r>
    </w:p>
    <w:p w14:paraId="5A9A4C1C" w14:textId="3432C37D"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«Сберегательный банк Российской Федерации» от 31.03.2016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40702810920100000890 с дополнительными соглашениями;</w:t>
      </w:r>
    </w:p>
    <w:p w14:paraId="6C66B44C" w14:textId="1615A0BB"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«Сберегательный банк Российской Федерации» от 31.03.2016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40702810320100001143 с дополнительными соглашениями;</w:t>
      </w:r>
    </w:p>
    <w:p w14:paraId="3B1FB78E" w14:textId="32F3FD42"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«Сберегательный банк Российской Федерации» от 31.03.2016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40702810620100001144 с дополнительными соглашениями;</w:t>
      </w:r>
    </w:p>
    <w:p w14:paraId="4AD18473" w14:textId="3536FB5F"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«Сберегательный банк Российской Федерации» от 31.03.2016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40702810620100001238 с дополнительными соглашениями;</w:t>
      </w:r>
    </w:p>
    <w:p w14:paraId="62D2FCA7" w14:textId="4462B807"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 зачислении денежных средств на счет по вкладу "Зарплатный Сбербанка России" от 25.01.2005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8626-3/237;</w:t>
      </w:r>
    </w:p>
    <w:p w14:paraId="53337A71" w14:textId="5C83B1CE"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 предоставлении услуг с использованием системы передачи электронных документов от 05.12.2013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8626-13/358-СПИ;</w:t>
      </w:r>
    </w:p>
    <w:p w14:paraId="78ED30D7" w14:textId="6451852C"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дополнительного соглашения к договору о предоставлении услуг с использованием системы "СПЭД" от 20.07.2011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8626-11/436-СПИ;</w:t>
      </w:r>
    </w:p>
    <w:p w14:paraId="3E77A89C" w14:textId="04799034"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Копия дополнительного соглашения к договору о предоставлении услуг с использованием системы передачи электронных документов от 25.01.2012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8626-11/436-СПИ;</w:t>
      </w:r>
    </w:p>
    <w:p w14:paraId="0F8C2FEF" w14:textId="30AC2AAE"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 зачислении денежных средств социальных выплат на счет физических лиц в соответствии с реестрами, предоставленными через систему дистанционного банковского обслуживания от 25.05.2015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200009412</w:t>
      </w:r>
    </w:p>
    <w:p w14:paraId="10178D56" w14:textId="1BE09431"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«Акционерный банк «Россия» от 10.06.2014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5538 (с дополнительным соглашением);</w:t>
      </w:r>
    </w:p>
    <w:p w14:paraId="7295E7D8" w14:textId="093A75B7"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в валюте Российской Федерации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«Газпромбанк» от 21.01.2009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4070281000197/09 (с дополнительным соглашением);</w:t>
      </w:r>
    </w:p>
    <w:p w14:paraId="7BEC2DDF" w14:textId="22042D64"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«Газпромбанк» от 14.01.2016 </w:t>
      </w:r>
      <w:r w:rsidRPr="00D04CD0">
        <w:rPr>
          <w:rFonts w:ascii="Myriad Pro" w:eastAsia="Calibri" w:hAnsi="Myriad Pro" w:cs="Times New Roman"/>
          <w:sz w:val="26"/>
          <w:szCs w:val="26"/>
          <w:lang w:eastAsia="ru-RU"/>
        </w:rPr>
        <w:br/>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4070281020748/16.</w:t>
      </w:r>
    </w:p>
    <w:p w14:paraId="2EA8AD23" w14:textId="29501F03"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от 25.02.2016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4070281020764/16;</w:t>
      </w:r>
    </w:p>
    <w:p w14:paraId="1806EB90" w14:textId="6F8EE32B"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соглашения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«Газпромбанк» от 23.01.2009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00197/00126 об использовании системы обмена электронными документами;</w:t>
      </w:r>
    </w:p>
    <w:p w14:paraId="5C87B09A" w14:textId="418E093B"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«Газпромбанк» от 22.06.2009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038/032-08;</w:t>
      </w:r>
    </w:p>
    <w:p w14:paraId="5C8EF41D" w14:textId="358B5710"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«Банк ВТБ» от 06.02.2015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0440/ДБО/0718 о предоставлении услуги «Дистанционное банковское обслуживание»;</w:t>
      </w:r>
    </w:p>
    <w:p w14:paraId="7337D326" w14:textId="13AF9D70"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 предоставлении услуги «Дистанционное банковское обслуживание» от 06.02.2015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0440/ДБО/0718.</w:t>
      </w:r>
    </w:p>
    <w:p w14:paraId="3FAC581C" w14:textId="016AA6D3"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соглашения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«Банк ВТБ» от 29.07.2011 на </w:t>
      </w:r>
      <w:proofErr w:type="spellStart"/>
      <w:r w:rsidRPr="00D04CD0">
        <w:rPr>
          <w:rFonts w:ascii="Myriad Pro" w:eastAsia="Calibri" w:hAnsi="Myriad Pro" w:cs="Times New Roman"/>
          <w:sz w:val="26"/>
          <w:szCs w:val="26"/>
          <w:lang w:eastAsia="ru-RU"/>
        </w:rPr>
        <w:t>безакцептное</w:t>
      </w:r>
      <w:proofErr w:type="spellEnd"/>
      <w:r w:rsidRPr="00D04CD0">
        <w:rPr>
          <w:rFonts w:ascii="Myriad Pro" w:eastAsia="Calibri" w:hAnsi="Myriad Pro" w:cs="Times New Roman"/>
          <w:sz w:val="26"/>
          <w:szCs w:val="26"/>
          <w:lang w:eastAsia="ru-RU"/>
        </w:rPr>
        <w:t xml:space="preserve"> списание денежных средств.</w:t>
      </w:r>
    </w:p>
    <w:p w14:paraId="51BCF506" w14:textId="3EB68549"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с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 xml:space="preserve">«Промышленно-строительный банк» от 05.08.2005 </w:t>
      </w:r>
      <w:r w:rsidRPr="00D04CD0">
        <w:rPr>
          <w:rFonts w:ascii="Myriad Pro" w:eastAsia="Calibri" w:hAnsi="Myriad Pro" w:cs="Times New Roman"/>
          <w:sz w:val="26"/>
          <w:szCs w:val="26"/>
          <w:lang w:eastAsia="ru-RU"/>
        </w:rPr>
        <w:br/>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540 на осуществление расчетно-кассового облуживания</w:t>
      </w:r>
    </w:p>
    <w:p w14:paraId="5910D2A0" w14:textId="2E0D767E"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 порядке обмена и приема к исполнению банком электронных документов с использованием системы "Клиент-Банк" от 30.04.2007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106 (с дополнительными соглашениями);</w:t>
      </w:r>
    </w:p>
    <w:p w14:paraId="756D3018" w14:textId="4AC4543F"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банковского счета от 25.04.2014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Юр5-0900-0398/14-810;</w:t>
      </w:r>
    </w:p>
    <w:p w14:paraId="78DAFF1A" w14:textId="1367873F"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Копия договора банковского счета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40702810300030000077, 40702840600030000077; 40702978200030000077 от 03.12.2002 б/н (с дополнительными соглашениями);</w:t>
      </w:r>
    </w:p>
    <w:p w14:paraId="0479885A" w14:textId="1F60953C"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договора об электронном документообороте при расчетах с банковского счета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40702810300030000077 от 19.05.2009 б/н;</w:t>
      </w:r>
    </w:p>
    <w:p w14:paraId="45709A92" w14:textId="77777777" w:rsidR="006F7200" w:rsidRPr="00D04CD0" w:rsidRDefault="006F7200" w:rsidP="00DC4DCC">
      <w:pPr>
        <w:numPr>
          <w:ilvl w:val="0"/>
          <w:numId w:val="43"/>
        </w:numPr>
        <w:spacing w:before="0" w:after="0"/>
        <w:ind w:left="567" w:hanging="28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договора на обслуживание с использованием системы электронного документооборота.</w:t>
      </w:r>
    </w:p>
    <w:p w14:paraId="0BE69D85" w14:textId="77777777" w:rsidR="006F7200" w:rsidRPr="00D04CD0" w:rsidRDefault="006F7200" w:rsidP="006F7200">
      <w:pPr>
        <w:spacing w:before="0" w:after="0"/>
        <w:ind w:firstLine="709"/>
        <w:rPr>
          <w:rFonts w:ascii="Myriad Pro" w:eastAsia="Times New Roman" w:hAnsi="Myriad Pro" w:cs="Times New Roman"/>
          <w:sz w:val="26"/>
          <w:szCs w:val="26"/>
          <w:lang w:eastAsia="ru-RU"/>
        </w:rPr>
      </w:pPr>
    </w:p>
    <w:p w14:paraId="2935BFEC" w14:textId="77777777" w:rsidR="006F7200" w:rsidRPr="00D04CD0" w:rsidRDefault="006F7200" w:rsidP="006F7200">
      <w:pPr>
        <w:spacing w:before="0" w:after="0"/>
        <w:contextualSpacing/>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t>ПОЗИЦИЯ ОРГАНА РЕГУЛИРОВАНИЯ</w:t>
      </w:r>
    </w:p>
    <w:p w14:paraId="0E109AF4" w14:textId="7B2C88A9"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Расходы по статье «Услуги банков» приняты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sz w:val="26"/>
          <w:szCs w:val="26"/>
          <w:lang w:eastAsia="ru-RU"/>
        </w:rPr>
        <w:t xml:space="preserve"> на 2017-2018 годы в соответствии с заявленными на соответствующий период величинами. В выписке из протокола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145/16 от 23 декабря 22016 года 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116/17 от 25 декабря 2017 года не отражено обоснование регулятора в части учета расходов по данной статье.</w:t>
      </w:r>
    </w:p>
    <w:p w14:paraId="2E152A6E" w14:textId="77777777" w:rsidR="006F7200" w:rsidRPr="00D04CD0" w:rsidRDefault="006F7200" w:rsidP="006F7200">
      <w:pPr>
        <w:spacing w:before="0" w:after="0"/>
        <w:contextualSpacing/>
        <w:rPr>
          <w:rFonts w:ascii="Myriad Pro" w:eastAsia="Calibri" w:hAnsi="Myriad Pro" w:cs="Times New Roman"/>
          <w:b/>
          <w:sz w:val="26"/>
          <w:szCs w:val="26"/>
          <w:lang w:eastAsia="ru-RU"/>
        </w:rPr>
      </w:pPr>
    </w:p>
    <w:p w14:paraId="7D0982BE" w14:textId="77777777" w:rsidR="006F7200" w:rsidRPr="00D04CD0" w:rsidRDefault="006F7200" w:rsidP="006F7200">
      <w:pPr>
        <w:spacing w:before="0" w:after="0"/>
        <w:contextualSpacing/>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t>ПОЗИЦИЯ ИСПОЛНИТЕЛЯ</w:t>
      </w:r>
    </w:p>
    <w:p w14:paraId="70E9A97B" w14:textId="347C5B9C"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обращает внимание на необходимость предоставления </w:t>
      </w:r>
      <w:r w:rsidRPr="00D04CD0">
        <w:rPr>
          <w:rFonts w:ascii="Myriad Pro" w:eastAsia="Times New Roman" w:hAnsi="Myriad Pro" w:cs="Times New Roman"/>
          <w:sz w:val="26"/>
          <w:szCs w:val="26"/>
          <w:lang w:eastAsia="ru-RU"/>
        </w:rPr>
        <w:br/>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обосновывающих материалов по статье «Услуги банков», подтверждающих экономическую обоснованность расходов в составе предложения об установлении (корректировке НВВ) тарифов на услуги по передаче электрической энергии на очередной период регулирования в Службу по государственному регулированию цен и тарифов Калининградской области, а именно документы, подтверждающие фактические экономические обоснованные расходы за прошедший период регулирования (</w:t>
      </w:r>
      <w:proofErr w:type="spellStart"/>
      <w:r w:rsidRPr="00D04CD0">
        <w:rPr>
          <w:rFonts w:ascii="Myriad Pro" w:eastAsia="Times New Roman" w:hAnsi="Myriad Pro" w:cs="Times New Roman"/>
          <w:sz w:val="26"/>
          <w:szCs w:val="26"/>
          <w:lang w:eastAsia="ru-RU"/>
        </w:rPr>
        <w:t>оборотно</w:t>
      </w:r>
      <w:proofErr w:type="spellEnd"/>
      <w:r w:rsidRPr="00D04CD0">
        <w:rPr>
          <w:rFonts w:ascii="Myriad Pro" w:eastAsia="Times New Roman" w:hAnsi="Myriad Pro" w:cs="Times New Roman"/>
          <w:sz w:val="26"/>
          <w:szCs w:val="26"/>
          <w:lang w:eastAsia="ru-RU"/>
        </w:rPr>
        <w:t>-сальдовые ведомости).</w:t>
      </w:r>
    </w:p>
    <w:p w14:paraId="4F17DAA1"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обоснованно полагает, что учет расходов Службой в составе неподконтрольных расходов по статье «Услуги банков» на 2017 и 2018 годы в объеме 1539 и 945 тыс. руб. соответственно в условиях отсутствия достаточного пакета документов, подтверждающих фактические расходы за прошедший период, может быть признано федеральным органом исполнительной власти, осуществляющим функции по регулирования цен (тарифов), подлежащих </w:t>
      </w:r>
      <w:r w:rsidRPr="00D04CD0">
        <w:rPr>
          <w:rFonts w:ascii="Myriad Pro" w:eastAsia="Times New Roman" w:hAnsi="Myriad Pro" w:cs="Times New Roman"/>
          <w:sz w:val="26"/>
          <w:szCs w:val="26"/>
          <w:lang w:eastAsia="ru-RU"/>
        </w:rPr>
        <w:lastRenderedPageBreak/>
        <w:t>государственному регулированию в соответствии с законодательством Российской Федерации, нарушением со стороны Службы.</w:t>
      </w:r>
    </w:p>
    <w:p w14:paraId="612B3192"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С целью исключения рисков изъятия расходов по статье «Услуги банков» Исполнитель </w:t>
      </w:r>
      <w:r w:rsidRPr="00D04CD0">
        <w:rPr>
          <w:rFonts w:ascii="Myriad Pro" w:eastAsia="Calibri" w:hAnsi="Myriad Pro" w:cs="Times New Roman"/>
          <w:sz w:val="26"/>
          <w:szCs w:val="26"/>
          <w:lang w:eastAsia="ru-RU"/>
        </w:rPr>
        <w:t>рекомендует предоставлять в составе пакета обосновывающих материалов д</w:t>
      </w:r>
      <w:r w:rsidRPr="00D04CD0">
        <w:rPr>
          <w:rFonts w:ascii="Myriad Pro" w:eastAsia="Times New Roman" w:hAnsi="Myriad Pro" w:cs="Times New Roman"/>
          <w:sz w:val="26"/>
          <w:szCs w:val="26"/>
          <w:lang w:eastAsia="ru-RU"/>
        </w:rPr>
        <w:t xml:space="preserve">окументы, подтверждающие фактические экономически обоснованные расходы за прошедший период регулирования: </w:t>
      </w:r>
      <w:proofErr w:type="spellStart"/>
      <w:r w:rsidRPr="00D04CD0">
        <w:rPr>
          <w:rFonts w:ascii="Myriad Pro" w:eastAsia="Times New Roman" w:hAnsi="Myriad Pro" w:cs="Times New Roman"/>
          <w:sz w:val="26"/>
          <w:szCs w:val="26"/>
          <w:lang w:eastAsia="ru-RU"/>
        </w:rPr>
        <w:t>оборотно</w:t>
      </w:r>
      <w:proofErr w:type="spellEnd"/>
      <w:r w:rsidRPr="00D04CD0">
        <w:rPr>
          <w:rFonts w:ascii="Myriad Pro" w:eastAsia="Times New Roman" w:hAnsi="Myriad Pro" w:cs="Times New Roman"/>
          <w:sz w:val="26"/>
          <w:szCs w:val="26"/>
          <w:lang w:eastAsia="ru-RU"/>
        </w:rPr>
        <w:t>-сальдовые ведомости, анализ счетов учета расходов и взаиморасчетов с контрагентами.</w:t>
      </w:r>
    </w:p>
    <w:p w14:paraId="5B76AEC2" w14:textId="77777777" w:rsidR="00A12EB1" w:rsidRDefault="00A12EB1" w:rsidP="006F7200">
      <w:pPr>
        <w:spacing w:before="0" w:after="0"/>
        <w:ind w:firstLine="567"/>
        <w:rPr>
          <w:rFonts w:ascii="Myriad Pro" w:eastAsia="Times New Roman" w:hAnsi="Myriad Pro" w:cs="Times New Roman"/>
          <w:sz w:val="26"/>
          <w:szCs w:val="26"/>
          <w:lang w:eastAsia="ru-RU"/>
        </w:rPr>
        <w:sectPr w:rsidR="00A12EB1">
          <w:pgSz w:w="11906" w:h="16838"/>
          <w:pgMar w:top="1134" w:right="850" w:bottom="1134" w:left="1701" w:header="708" w:footer="708" w:gutter="0"/>
          <w:cols w:space="708"/>
          <w:docGrid w:linePitch="360"/>
        </w:sectPr>
      </w:pPr>
    </w:p>
    <w:p w14:paraId="5E61532C" w14:textId="77777777" w:rsidR="006F7200" w:rsidRPr="00D04CD0" w:rsidRDefault="006F7200" w:rsidP="00057816">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4F6228"/>
          <w:szCs w:val="28"/>
          <w:lang w:eastAsia="ru-RU"/>
        </w:rPr>
      </w:pPr>
      <w:bookmarkStart w:id="74" w:name="_Toc61340145"/>
      <w:r w:rsidRPr="00D04CD0">
        <w:rPr>
          <w:rFonts w:ascii="Myriad Pro" w:eastAsiaTheme="majorEastAsia" w:hAnsi="Myriad Pro" w:cstheme="majorBidi"/>
          <w:b/>
          <w:color w:val="4F6228"/>
          <w:szCs w:val="28"/>
          <w:lang w:eastAsia="ru-RU"/>
        </w:rPr>
        <w:lastRenderedPageBreak/>
        <w:t>Прочие расходы из прибыли</w:t>
      </w:r>
      <w:bookmarkEnd w:id="74"/>
    </w:p>
    <w:p w14:paraId="56C0A76F" w14:textId="361FB592"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В соответствии с п.17 Основ ценообразования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7E42F1B"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47EFFA39"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ТЕРРИТОРИАЛЬНОЙ СЕТЕВОЙ ОРГАНИЗАЦИИ</w:t>
      </w:r>
    </w:p>
    <w:p w14:paraId="5C5F2742" w14:textId="417E7AD9" w:rsidR="006F7200" w:rsidRPr="00D04CD0" w:rsidRDefault="00A12EB1" w:rsidP="006F7200">
      <w:pPr>
        <w:spacing w:before="0" w:after="0"/>
        <w:ind w:firstLine="567"/>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по статье на 2017 год была заявлена сумма расходов в размере 6 851 тыс. руб. Для обоснования заявленной величины Обществом были предоставлены следующие материалы:</w:t>
      </w:r>
    </w:p>
    <w:p w14:paraId="497204EA" w14:textId="383B28BF" w:rsidR="006F7200" w:rsidRPr="00D04CD0" w:rsidRDefault="006F7200" w:rsidP="00DC4DCC">
      <w:pPr>
        <w:numPr>
          <w:ilvl w:val="0"/>
          <w:numId w:val="45"/>
        </w:numPr>
        <w:spacing w:before="0" w:after="0"/>
        <w:ind w:left="99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Расходы на прочие работы подрядными организациями филиала </w:t>
      </w:r>
      <w:r w:rsidR="00A12EB1">
        <w:rPr>
          <w:rFonts w:ascii="Myriad Pro" w:eastAsia="Calibri" w:hAnsi="Myriad Pro" w:cs="Times New Roman"/>
          <w:sz w:val="26"/>
          <w:szCs w:val="26"/>
          <w:lang w:eastAsia="ru-RU"/>
        </w:rPr>
        <w:t>АО </w:t>
      </w:r>
      <w:r w:rsidR="00F34941">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F3494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Статья затраты "Прочие";</w:t>
      </w:r>
    </w:p>
    <w:p w14:paraId="36335B1A" w14:textId="77777777" w:rsidR="006F7200" w:rsidRPr="00D04CD0" w:rsidRDefault="006F7200" w:rsidP="00DC4DCC">
      <w:pPr>
        <w:numPr>
          <w:ilvl w:val="0"/>
          <w:numId w:val="45"/>
        </w:numPr>
        <w:spacing w:before="0" w:after="0"/>
        <w:ind w:left="99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выбытия активов без доходов на 2017 год Западные электрические сети;</w:t>
      </w:r>
    </w:p>
    <w:p w14:paraId="6B3AC2F8" w14:textId="524BEFB4" w:rsidR="006F7200" w:rsidRPr="00D04CD0" w:rsidRDefault="006F7200" w:rsidP="00DC4DCC">
      <w:pPr>
        <w:numPr>
          <w:ilvl w:val="0"/>
          <w:numId w:val="45"/>
        </w:numPr>
        <w:spacing w:before="0" w:after="0"/>
        <w:ind w:left="99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Расшифровка статьи расходов из прибыли "Выбытие активов без доходов" за 2015 год. </w:t>
      </w:r>
      <w:r w:rsidR="00A12EB1">
        <w:rPr>
          <w:rFonts w:ascii="Myriad Pro" w:eastAsia="Calibri" w:hAnsi="Myriad Pro" w:cs="Times New Roman"/>
          <w:sz w:val="26"/>
          <w:szCs w:val="26"/>
          <w:lang w:eastAsia="ru-RU"/>
        </w:rPr>
        <w:t>АО </w:t>
      </w:r>
      <w:r w:rsidR="00F34941">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F3494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Городские электрические сети;</w:t>
      </w:r>
    </w:p>
    <w:p w14:paraId="48568BB8" w14:textId="099E9FEA" w:rsidR="006F7200" w:rsidRPr="00D04CD0" w:rsidRDefault="006F7200" w:rsidP="00DC4DCC">
      <w:pPr>
        <w:numPr>
          <w:ilvl w:val="0"/>
          <w:numId w:val="45"/>
        </w:numPr>
        <w:spacing w:before="0" w:after="0"/>
        <w:ind w:left="99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Расшифровка статьи расходов из прибыли "Выбытие активов без доходов" на 2016 год. </w:t>
      </w:r>
      <w:r w:rsidR="00A12EB1">
        <w:rPr>
          <w:rFonts w:ascii="Myriad Pro" w:eastAsia="Calibri" w:hAnsi="Myriad Pro" w:cs="Times New Roman"/>
          <w:sz w:val="26"/>
          <w:szCs w:val="26"/>
          <w:lang w:eastAsia="ru-RU"/>
        </w:rPr>
        <w:t>АО </w:t>
      </w:r>
      <w:r w:rsidR="00F34941">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F3494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Городские электрические сети;</w:t>
      </w:r>
    </w:p>
    <w:p w14:paraId="3B3AF3C7" w14:textId="1009B382" w:rsidR="006F7200" w:rsidRPr="00D04CD0" w:rsidRDefault="006F7200" w:rsidP="00DC4DCC">
      <w:pPr>
        <w:numPr>
          <w:ilvl w:val="0"/>
          <w:numId w:val="45"/>
        </w:numPr>
        <w:spacing w:before="0" w:after="0"/>
        <w:ind w:left="993"/>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Расшифровка статьи расходов из прибыли "Выбытие активов без доходов" на 2017 год. </w:t>
      </w:r>
      <w:r w:rsidR="00A12EB1">
        <w:rPr>
          <w:rFonts w:ascii="Myriad Pro" w:eastAsia="Calibri" w:hAnsi="Myriad Pro" w:cs="Times New Roman"/>
          <w:sz w:val="26"/>
          <w:szCs w:val="26"/>
          <w:lang w:eastAsia="ru-RU"/>
        </w:rPr>
        <w:t>АО </w:t>
      </w:r>
      <w:r w:rsidR="00F34941">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F3494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Городские электрические сети.</w:t>
      </w:r>
    </w:p>
    <w:p w14:paraId="5FA6DC47" w14:textId="77777777" w:rsidR="006F7200" w:rsidRPr="00D04CD0" w:rsidRDefault="006F7200" w:rsidP="006F7200">
      <w:pPr>
        <w:spacing w:before="0" w:after="0"/>
        <w:ind w:firstLine="709"/>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 обосновывающих материалах в части прочих работ подрядными организациями заявлена сумма расходов в размере 3 805 тыс. руб., что на 6% выше ожидаемой величины расходов 2016 года. Заявленная сумма покрывает расходы на проведение соревнований по профессиональному мастерству комплексных бригад.</w:t>
      </w:r>
    </w:p>
    <w:p w14:paraId="1F5D7878" w14:textId="57ACE1E3" w:rsidR="006F7200" w:rsidRPr="00D04CD0" w:rsidRDefault="006F7200" w:rsidP="006F7200">
      <w:pPr>
        <w:spacing w:before="0" w:after="0"/>
        <w:ind w:firstLine="709"/>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 2018 год в рамках заявки от 27.04.2017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ЯЭ/02/1030 по статье «прочие расходы из прибыли»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первоначально была заявлена сумма расходов в размере 215 998 тыс. руб.  Скорректированная сумма расходов по </w:t>
      </w:r>
      <w:r w:rsidRPr="00D04CD0">
        <w:rPr>
          <w:rFonts w:ascii="Myriad Pro" w:eastAsia="Calibri" w:hAnsi="Myriad Pro" w:cs="Times New Roman"/>
          <w:sz w:val="26"/>
          <w:szCs w:val="26"/>
          <w:lang w:eastAsia="ru-RU"/>
        </w:rPr>
        <w:lastRenderedPageBreak/>
        <w:t xml:space="preserve">данной статье была направлена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в рамках письма от 24.11.2017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ЯЭ/32/764 «О предоставлении информации». С учетом предоставленных данных размер расходов по статье «Прочие расходы из прибыли» по расчетам Общества на 2018 год составил 85 702 тыс. руб. По данной статье на 2018 год </w:t>
      </w:r>
      <w:r w:rsidR="00BE3B92">
        <w:rPr>
          <w:rFonts w:ascii="Myriad Pro" w:eastAsia="Calibri" w:hAnsi="Myriad Pro" w:cs="Times New Roman"/>
          <w:sz w:val="26"/>
          <w:szCs w:val="26"/>
          <w:lang w:eastAsia="ru-RU"/>
        </w:rPr>
        <w:t xml:space="preserve">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заявляет следующие расходы:</w:t>
      </w:r>
    </w:p>
    <w:p w14:paraId="5FE363EA" w14:textId="77777777" w:rsidR="006F7200" w:rsidRPr="00D04CD0" w:rsidRDefault="006F7200" w:rsidP="006F7200">
      <w:pPr>
        <w:spacing w:before="0" w:after="0" w:line="240" w:lineRule="auto"/>
        <w:ind w:firstLine="567"/>
        <w:jc w:val="right"/>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тыс. руб.</w:t>
      </w:r>
    </w:p>
    <w:tbl>
      <w:tblPr>
        <w:tblW w:w="5000" w:type="pct"/>
        <w:tblLook w:val="04A0" w:firstRow="1" w:lastRow="0" w:firstColumn="1" w:lastColumn="0" w:noHBand="0" w:noVBand="1"/>
      </w:tblPr>
      <w:tblGrid>
        <w:gridCol w:w="546"/>
        <w:gridCol w:w="6657"/>
        <w:gridCol w:w="2142"/>
      </w:tblGrid>
      <w:tr w:rsidR="006F7200" w:rsidRPr="00D04CD0" w14:paraId="6D9D7774" w14:textId="77777777" w:rsidTr="00073243">
        <w:trPr>
          <w:trHeight w:val="633"/>
        </w:trPr>
        <w:tc>
          <w:tcPr>
            <w:tcW w:w="379" w:type="pct"/>
            <w:tcBorders>
              <w:top w:val="single" w:sz="8" w:space="0" w:color="FFFFFF"/>
              <w:left w:val="nil"/>
              <w:bottom w:val="nil"/>
              <w:right w:val="single" w:sz="8" w:space="0" w:color="FFFFFF"/>
            </w:tcBorders>
            <w:shd w:val="clear" w:color="auto" w:fill="4F6228"/>
            <w:vAlign w:val="center"/>
            <w:hideMark/>
          </w:tcPr>
          <w:p w14:paraId="317CFD6C" w14:textId="77777777" w:rsidR="006F7200" w:rsidRPr="00D04CD0" w:rsidRDefault="006F7200" w:rsidP="006F7200">
            <w:pPr>
              <w:spacing w:before="0" w:after="0" w:line="240" w:lineRule="auto"/>
              <w:jc w:val="center"/>
              <w:rPr>
                <w:rFonts w:ascii="Myriad Pro" w:eastAsia="Times New Roman" w:hAnsi="Myriad Pro" w:cs="Calibri"/>
                <w:b/>
                <w:bCs/>
                <w:color w:val="FFFFFF"/>
                <w:sz w:val="24"/>
                <w:szCs w:val="24"/>
                <w:lang w:eastAsia="ru-RU"/>
              </w:rPr>
            </w:pPr>
            <w:r w:rsidRPr="00D04CD0">
              <w:rPr>
                <w:rFonts w:ascii="Myriad Pro" w:eastAsia="Times New Roman" w:hAnsi="Myriad Pro" w:cs="Times New Roman"/>
                <w:color w:val="FFFFFF"/>
                <w:sz w:val="24"/>
                <w:szCs w:val="24"/>
                <w:lang w:eastAsia="ru-RU"/>
              </w:rPr>
              <w:t>№</w:t>
            </w:r>
            <w:r w:rsidRPr="00D04CD0">
              <w:rPr>
                <w:rFonts w:ascii="Myriad Pro" w:eastAsia="Times New Roman" w:hAnsi="Myriad Pro" w:cs="Times New Roman"/>
                <w:color w:val="FFFFFF"/>
                <w:sz w:val="24"/>
                <w:szCs w:val="24"/>
                <w:lang w:eastAsia="ru-RU"/>
              </w:rPr>
              <w:br/>
              <w:t>п.</w:t>
            </w:r>
            <w:r w:rsidRPr="00D04CD0">
              <w:rPr>
                <w:rFonts w:ascii="Myriad Pro" w:eastAsia="Times New Roman" w:hAnsi="Myriad Pro" w:cs="Times New Roman"/>
                <w:color w:val="FFFFFF"/>
                <w:sz w:val="24"/>
                <w:szCs w:val="24"/>
                <w:lang w:val="en-US" w:eastAsia="ru-RU"/>
              </w:rPr>
              <w:t xml:space="preserve"> </w:t>
            </w:r>
            <w:r w:rsidRPr="00D04CD0">
              <w:rPr>
                <w:rFonts w:ascii="Myriad Pro" w:eastAsia="Times New Roman" w:hAnsi="Myriad Pro" w:cs="Times New Roman"/>
                <w:color w:val="FFFFFF"/>
                <w:sz w:val="24"/>
                <w:szCs w:val="24"/>
                <w:lang w:eastAsia="ru-RU"/>
              </w:rPr>
              <w:t>п.</w:t>
            </w:r>
          </w:p>
        </w:tc>
        <w:tc>
          <w:tcPr>
            <w:tcW w:w="3647" w:type="pct"/>
            <w:tcBorders>
              <w:top w:val="single" w:sz="8" w:space="0" w:color="FFFFFF"/>
              <w:left w:val="nil"/>
              <w:bottom w:val="nil"/>
              <w:right w:val="single" w:sz="8" w:space="0" w:color="FFFFFF"/>
            </w:tcBorders>
            <w:shd w:val="clear" w:color="auto" w:fill="4F6228"/>
            <w:vAlign w:val="center"/>
            <w:hideMark/>
          </w:tcPr>
          <w:p w14:paraId="2312E3EA" w14:textId="77777777" w:rsidR="006F7200" w:rsidRPr="00D04CD0" w:rsidRDefault="006F7200" w:rsidP="006F7200">
            <w:pPr>
              <w:spacing w:before="0" w:after="0" w:line="240" w:lineRule="auto"/>
              <w:jc w:val="center"/>
              <w:rPr>
                <w:rFonts w:ascii="Myriad Pro" w:eastAsia="Times New Roman" w:hAnsi="Myriad Pro" w:cs="Calibri"/>
                <w:b/>
                <w:bCs/>
                <w:color w:val="FFFFFF"/>
                <w:sz w:val="24"/>
                <w:szCs w:val="24"/>
                <w:lang w:eastAsia="ru-RU"/>
              </w:rPr>
            </w:pPr>
            <w:r w:rsidRPr="00D04CD0">
              <w:rPr>
                <w:rFonts w:ascii="Myriad Pro" w:eastAsia="Times New Roman" w:hAnsi="Myriad Pro" w:cs="Times New Roman"/>
                <w:color w:val="FFFFFF"/>
                <w:sz w:val="24"/>
                <w:szCs w:val="24"/>
                <w:lang w:eastAsia="ru-RU"/>
              </w:rPr>
              <w:t>Наименование расходов</w:t>
            </w:r>
          </w:p>
        </w:tc>
        <w:tc>
          <w:tcPr>
            <w:tcW w:w="973" w:type="pct"/>
            <w:tcBorders>
              <w:top w:val="single" w:sz="8" w:space="0" w:color="FFFFFF"/>
              <w:left w:val="nil"/>
              <w:bottom w:val="nil"/>
              <w:right w:val="single" w:sz="8" w:space="0" w:color="FFFFFF"/>
            </w:tcBorders>
            <w:shd w:val="clear" w:color="auto" w:fill="4F6228"/>
            <w:vAlign w:val="center"/>
            <w:hideMark/>
          </w:tcPr>
          <w:p w14:paraId="26BE4D05" w14:textId="48DB7D47" w:rsidR="006F7200" w:rsidRPr="00D04CD0" w:rsidRDefault="006F7200" w:rsidP="006F7200">
            <w:pPr>
              <w:spacing w:before="0" w:after="0" w:line="240" w:lineRule="auto"/>
              <w:jc w:val="center"/>
              <w:rPr>
                <w:rFonts w:ascii="Myriad Pro" w:eastAsia="Times New Roman" w:hAnsi="Myriad Pro" w:cs="Calibri"/>
                <w:b/>
                <w:bCs/>
                <w:color w:val="FFFFFF"/>
                <w:sz w:val="24"/>
                <w:szCs w:val="24"/>
                <w:lang w:eastAsia="ru-RU"/>
              </w:rPr>
            </w:pPr>
            <w:r w:rsidRPr="00D04CD0">
              <w:rPr>
                <w:rFonts w:ascii="Myriad Pro" w:eastAsia="Times New Roman" w:hAnsi="Myriad Pro" w:cs="Calibri"/>
                <w:b/>
                <w:bCs/>
                <w:color w:val="FFFFFF"/>
                <w:sz w:val="22"/>
                <w:lang w:eastAsia="ru-RU"/>
              </w:rPr>
              <w:t xml:space="preserve">Расчет </w:t>
            </w:r>
            <w:r w:rsidR="00A12EB1">
              <w:rPr>
                <w:rFonts w:ascii="Myriad Pro" w:eastAsia="Times New Roman" w:hAnsi="Myriad Pro" w:cs="Calibri"/>
                <w:b/>
                <w:bCs/>
                <w:color w:val="FFFFFF"/>
                <w:sz w:val="22"/>
                <w:lang w:eastAsia="ru-RU"/>
              </w:rPr>
              <w:t>АО «</w:t>
            </w:r>
            <w:proofErr w:type="spellStart"/>
            <w:r w:rsidR="00A12EB1">
              <w:rPr>
                <w:rFonts w:ascii="Myriad Pro" w:eastAsia="Times New Roman" w:hAnsi="Myriad Pro" w:cs="Calibri"/>
                <w:b/>
                <w:bCs/>
                <w:color w:val="FFFFFF"/>
                <w:sz w:val="22"/>
                <w:lang w:eastAsia="ru-RU"/>
              </w:rPr>
              <w:t>Янтарьэнерго</w:t>
            </w:r>
            <w:proofErr w:type="spellEnd"/>
            <w:r w:rsidR="00A12EB1">
              <w:rPr>
                <w:rFonts w:ascii="Myriad Pro" w:eastAsia="Times New Roman" w:hAnsi="Myriad Pro" w:cs="Calibri"/>
                <w:b/>
                <w:bCs/>
                <w:color w:val="FFFFFF"/>
                <w:sz w:val="22"/>
                <w:lang w:eastAsia="ru-RU"/>
              </w:rPr>
              <w:t>»</w:t>
            </w:r>
            <w:r w:rsidRPr="00D04CD0">
              <w:rPr>
                <w:rFonts w:ascii="Myriad Pro" w:eastAsia="Times New Roman" w:hAnsi="Myriad Pro" w:cs="Calibri"/>
                <w:b/>
                <w:bCs/>
                <w:color w:val="FFFFFF"/>
                <w:sz w:val="22"/>
                <w:lang w:eastAsia="ru-RU"/>
              </w:rPr>
              <w:t xml:space="preserve"> на 2018 год</w:t>
            </w:r>
          </w:p>
        </w:tc>
      </w:tr>
      <w:tr w:rsidR="006F7200" w:rsidRPr="00D04CD0" w14:paraId="752FA8CC" w14:textId="77777777" w:rsidTr="00073243">
        <w:trPr>
          <w:trHeight w:val="397"/>
        </w:trPr>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FC97A6" w14:textId="77777777" w:rsidR="006F7200" w:rsidRPr="00D04CD0" w:rsidRDefault="006F7200" w:rsidP="006F7200">
            <w:pPr>
              <w:spacing w:before="0" w:after="0" w:line="240" w:lineRule="auto"/>
              <w:jc w:val="center"/>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1</w:t>
            </w:r>
          </w:p>
        </w:tc>
        <w:tc>
          <w:tcPr>
            <w:tcW w:w="3647" w:type="pct"/>
            <w:tcBorders>
              <w:top w:val="single" w:sz="4" w:space="0" w:color="auto"/>
              <w:left w:val="nil"/>
              <w:bottom w:val="single" w:sz="4" w:space="0" w:color="auto"/>
              <w:right w:val="single" w:sz="4" w:space="0" w:color="auto"/>
            </w:tcBorders>
            <w:shd w:val="clear" w:color="auto" w:fill="auto"/>
            <w:vAlign w:val="center"/>
            <w:hideMark/>
          </w:tcPr>
          <w:p w14:paraId="1152948C" w14:textId="77777777" w:rsidR="006F7200" w:rsidRPr="00D04CD0" w:rsidRDefault="006F7200" w:rsidP="006F7200">
            <w:pPr>
              <w:spacing w:before="0" w:after="0" w:line="240" w:lineRule="auto"/>
              <w:jc w:val="left"/>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Выбытие активов</w:t>
            </w:r>
          </w:p>
        </w:tc>
        <w:tc>
          <w:tcPr>
            <w:tcW w:w="973" w:type="pct"/>
            <w:tcBorders>
              <w:top w:val="single" w:sz="4" w:space="0" w:color="auto"/>
              <w:left w:val="nil"/>
              <w:bottom w:val="single" w:sz="4" w:space="0" w:color="auto"/>
              <w:right w:val="single" w:sz="4" w:space="0" w:color="auto"/>
            </w:tcBorders>
            <w:shd w:val="clear" w:color="auto" w:fill="auto"/>
            <w:vAlign w:val="center"/>
            <w:hideMark/>
          </w:tcPr>
          <w:p w14:paraId="28197F26" w14:textId="77777777" w:rsidR="006F7200" w:rsidRPr="00D04CD0" w:rsidRDefault="006F7200" w:rsidP="006F7200">
            <w:pPr>
              <w:spacing w:before="0" w:after="0" w:line="240" w:lineRule="auto"/>
              <w:jc w:val="right"/>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112</w:t>
            </w:r>
          </w:p>
        </w:tc>
      </w:tr>
      <w:tr w:rsidR="006F7200" w:rsidRPr="00D04CD0" w14:paraId="15A4A7C7" w14:textId="77777777" w:rsidTr="00073243">
        <w:trPr>
          <w:trHeight w:val="397"/>
        </w:trPr>
        <w:tc>
          <w:tcPr>
            <w:tcW w:w="379" w:type="pct"/>
            <w:tcBorders>
              <w:top w:val="nil"/>
              <w:left w:val="single" w:sz="4" w:space="0" w:color="auto"/>
              <w:bottom w:val="single" w:sz="4" w:space="0" w:color="auto"/>
              <w:right w:val="single" w:sz="4" w:space="0" w:color="auto"/>
            </w:tcBorders>
            <w:shd w:val="clear" w:color="auto" w:fill="auto"/>
            <w:vAlign w:val="center"/>
            <w:hideMark/>
          </w:tcPr>
          <w:p w14:paraId="406B8BB3" w14:textId="77777777" w:rsidR="006F7200" w:rsidRPr="00D04CD0" w:rsidRDefault="006F7200" w:rsidP="006F7200">
            <w:pPr>
              <w:spacing w:before="0" w:after="0" w:line="240" w:lineRule="auto"/>
              <w:jc w:val="center"/>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2</w:t>
            </w:r>
          </w:p>
        </w:tc>
        <w:tc>
          <w:tcPr>
            <w:tcW w:w="3647" w:type="pct"/>
            <w:tcBorders>
              <w:top w:val="nil"/>
              <w:left w:val="nil"/>
              <w:bottom w:val="single" w:sz="4" w:space="0" w:color="auto"/>
              <w:right w:val="single" w:sz="4" w:space="0" w:color="auto"/>
            </w:tcBorders>
            <w:shd w:val="clear" w:color="auto" w:fill="auto"/>
            <w:vAlign w:val="center"/>
            <w:hideMark/>
          </w:tcPr>
          <w:p w14:paraId="78DB39F3" w14:textId="77777777" w:rsidR="006F7200" w:rsidRPr="00D04CD0" w:rsidRDefault="006F7200" w:rsidP="006F7200">
            <w:pPr>
              <w:spacing w:before="0" w:after="0" w:line="240" w:lineRule="auto"/>
              <w:jc w:val="left"/>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Возмещаемый НДС</w:t>
            </w:r>
          </w:p>
        </w:tc>
        <w:tc>
          <w:tcPr>
            <w:tcW w:w="973" w:type="pct"/>
            <w:tcBorders>
              <w:top w:val="nil"/>
              <w:left w:val="nil"/>
              <w:bottom w:val="single" w:sz="4" w:space="0" w:color="auto"/>
              <w:right w:val="single" w:sz="4" w:space="0" w:color="auto"/>
            </w:tcBorders>
            <w:shd w:val="clear" w:color="auto" w:fill="auto"/>
            <w:vAlign w:val="center"/>
            <w:hideMark/>
          </w:tcPr>
          <w:p w14:paraId="0D4B1D03" w14:textId="77777777" w:rsidR="006F7200" w:rsidRPr="00D04CD0" w:rsidRDefault="006F7200" w:rsidP="006F7200">
            <w:pPr>
              <w:spacing w:before="0" w:after="0" w:line="240" w:lineRule="auto"/>
              <w:jc w:val="right"/>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19</w:t>
            </w:r>
          </w:p>
        </w:tc>
      </w:tr>
      <w:tr w:rsidR="006F7200" w:rsidRPr="00D04CD0" w14:paraId="2FB37CB4" w14:textId="77777777" w:rsidTr="00073243">
        <w:trPr>
          <w:trHeight w:val="397"/>
        </w:trPr>
        <w:tc>
          <w:tcPr>
            <w:tcW w:w="379" w:type="pct"/>
            <w:tcBorders>
              <w:top w:val="nil"/>
              <w:left w:val="single" w:sz="4" w:space="0" w:color="auto"/>
              <w:bottom w:val="single" w:sz="4" w:space="0" w:color="auto"/>
              <w:right w:val="single" w:sz="4" w:space="0" w:color="auto"/>
            </w:tcBorders>
            <w:shd w:val="clear" w:color="auto" w:fill="auto"/>
            <w:vAlign w:val="center"/>
            <w:hideMark/>
          </w:tcPr>
          <w:p w14:paraId="68C52CCC" w14:textId="77777777" w:rsidR="006F7200" w:rsidRPr="00D04CD0" w:rsidRDefault="006F7200" w:rsidP="006F7200">
            <w:pPr>
              <w:spacing w:before="0" w:after="0" w:line="240" w:lineRule="auto"/>
              <w:jc w:val="center"/>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3</w:t>
            </w:r>
          </w:p>
        </w:tc>
        <w:tc>
          <w:tcPr>
            <w:tcW w:w="3647" w:type="pct"/>
            <w:tcBorders>
              <w:top w:val="nil"/>
              <w:left w:val="nil"/>
              <w:bottom w:val="single" w:sz="4" w:space="0" w:color="auto"/>
              <w:right w:val="single" w:sz="4" w:space="0" w:color="auto"/>
            </w:tcBorders>
            <w:shd w:val="clear" w:color="auto" w:fill="auto"/>
            <w:vAlign w:val="center"/>
            <w:hideMark/>
          </w:tcPr>
          <w:p w14:paraId="6F546E17" w14:textId="77777777" w:rsidR="006F7200" w:rsidRPr="00D04CD0" w:rsidRDefault="006F7200" w:rsidP="006F7200">
            <w:pPr>
              <w:spacing w:before="0" w:after="0" w:line="240" w:lineRule="auto"/>
              <w:jc w:val="left"/>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Профессиональные соревнования электромонтеров</w:t>
            </w:r>
          </w:p>
        </w:tc>
        <w:tc>
          <w:tcPr>
            <w:tcW w:w="973" w:type="pct"/>
            <w:tcBorders>
              <w:top w:val="nil"/>
              <w:left w:val="nil"/>
              <w:bottom w:val="single" w:sz="4" w:space="0" w:color="auto"/>
              <w:right w:val="single" w:sz="4" w:space="0" w:color="auto"/>
            </w:tcBorders>
            <w:shd w:val="clear" w:color="auto" w:fill="auto"/>
            <w:vAlign w:val="center"/>
            <w:hideMark/>
          </w:tcPr>
          <w:p w14:paraId="15105C59" w14:textId="77777777" w:rsidR="006F7200" w:rsidRPr="00D04CD0" w:rsidRDefault="006F7200" w:rsidP="006F7200">
            <w:pPr>
              <w:spacing w:before="0" w:after="0" w:line="240" w:lineRule="auto"/>
              <w:jc w:val="right"/>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4 680</w:t>
            </w:r>
          </w:p>
        </w:tc>
      </w:tr>
      <w:tr w:rsidR="006F7200" w:rsidRPr="00D04CD0" w14:paraId="316B2BA5" w14:textId="77777777" w:rsidTr="00073243">
        <w:trPr>
          <w:trHeight w:val="397"/>
        </w:trPr>
        <w:tc>
          <w:tcPr>
            <w:tcW w:w="379" w:type="pct"/>
            <w:tcBorders>
              <w:top w:val="nil"/>
              <w:left w:val="single" w:sz="4" w:space="0" w:color="auto"/>
              <w:bottom w:val="single" w:sz="4" w:space="0" w:color="auto"/>
              <w:right w:val="single" w:sz="4" w:space="0" w:color="auto"/>
            </w:tcBorders>
            <w:shd w:val="clear" w:color="auto" w:fill="auto"/>
            <w:vAlign w:val="center"/>
            <w:hideMark/>
          </w:tcPr>
          <w:p w14:paraId="13C3CBFA" w14:textId="77777777" w:rsidR="006F7200" w:rsidRPr="00D04CD0" w:rsidRDefault="006F7200" w:rsidP="006F7200">
            <w:pPr>
              <w:spacing w:before="0" w:after="0" w:line="240" w:lineRule="auto"/>
              <w:jc w:val="center"/>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4</w:t>
            </w:r>
          </w:p>
        </w:tc>
        <w:tc>
          <w:tcPr>
            <w:tcW w:w="3647" w:type="pct"/>
            <w:tcBorders>
              <w:top w:val="nil"/>
              <w:left w:val="nil"/>
              <w:bottom w:val="single" w:sz="4" w:space="0" w:color="auto"/>
              <w:right w:val="single" w:sz="4" w:space="0" w:color="auto"/>
            </w:tcBorders>
            <w:shd w:val="clear" w:color="auto" w:fill="auto"/>
            <w:vAlign w:val="center"/>
            <w:hideMark/>
          </w:tcPr>
          <w:p w14:paraId="5974ED57" w14:textId="77777777" w:rsidR="006F7200" w:rsidRPr="00D04CD0" w:rsidRDefault="006F7200" w:rsidP="006F7200">
            <w:pPr>
              <w:spacing w:before="0" w:after="0" w:line="240" w:lineRule="auto"/>
              <w:jc w:val="left"/>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Резерв по сомнительным долгам</w:t>
            </w:r>
          </w:p>
        </w:tc>
        <w:tc>
          <w:tcPr>
            <w:tcW w:w="973" w:type="pct"/>
            <w:tcBorders>
              <w:top w:val="nil"/>
              <w:left w:val="nil"/>
              <w:bottom w:val="single" w:sz="4" w:space="0" w:color="auto"/>
              <w:right w:val="single" w:sz="4" w:space="0" w:color="auto"/>
            </w:tcBorders>
            <w:shd w:val="clear" w:color="auto" w:fill="auto"/>
            <w:vAlign w:val="center"/>
            <w:hideMark/>
          </w:tcPr>
          <w:p w14:paraId="75C2134B" w14:textId="77777777" w:rsidR="006F7200" w:rsidRPr="00D04CD0" w:rsidRDefault="006F7200" w:rsidP="006F7200">
            <w:pPr>
              <w:spacing w:before="0" w:after="0" w:line="240" w:lineRule="auto"/>
              <w:jc w:val="right"/>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80 866</w:t>
            </w:r>
          </w:p>
        </w:tc>
      </w:tr>
      <w:tr w:rsidR="006F7200" w:rsidRPr="00D04CD0" w14:paraId="23FA28F4" w14:textId="77777777" w:rsidTr="00073243">
        <w:trPr>
          <w:trHeight w:val="397"/>
        </w:trPr>
        <w:tc>
          <w:tcPr>
            <w:tcW w:w="379" w:type="pct"/>
            <w:tcBorders>
              <w:top w:val="nil"/>
              <w:left w:val="single" w:sz="4" w:space="0" w:color="auto"/>
              <w:bottom w:val="single" w:sz="4" w:space="0" w:color="auto"/>
              <w:right w:val="single" w:sz="4" w:space="0" w:color="auto"/>
            </w:tcBorders>
            <w:shd w:val="clear" w:color="auto" w:fill="auto"/>
            <w:vAlign w:val="center"/>
            <w:hideMark/>
          </w:tcPr>
          <w:p w14:paraId="7776151B" w14:textId="77777777" w:rsidR="006F7200" w:rsidRPr="00D04CD0" w:rsidRDefault="006F7200" w:rsidP="006F7200">
            <w:pPr>
              <w:spacing w:before="0" w:after="0" w:line="240" w:lineRule="auto"/>
              <w:jc w:val="center"/>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5</w:t>
            </w:r>
          </w:p>
        </w:tc>
        <w:tc>
          <w:tcPr>
            <w:tcW w:w="3647" w:type="pct"/>
            <w:tcBorders>
              <w:top w:val="single" w:sz="4" w:space="0" w:color="auto"/>
              <w:left w:val="nil"/>
              <w:bottom w:val="single" w:sz="4" w:space="0" w:color="auto"/>
              <w:right w:val="single" w:sz="4" w:space="0" w:color="auto"/>
            </w:tcBorders>
            <w:shd w:val="clear" w:color="auto" w:fill="auto"/>
            <w:vAlign w:val="center"/>
            <w:hideMark/>
          </w:tcPr>
          <w:p w14:paraId="0814A78B" w14:textId="77777777" w:rsidR="006F7200" w:rsidRPr="00D04CD0" w:rsidRDefault="006F7200" w:rsidP="006F7200">
            <w:pPr>
              <w:spacing w:before="0" w:after="0" w:line="240" w:lineRule="auto"/>
              <w:jc w:val="left"/>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Прочие</w:t>
            </w:r>
          </w:p>
        </w:tc>
        <w:tc>
          <w:tcPr>
            <w:tcW w:w="973" w:type="pct"/>
            <w:tcBorders>
              <w:top w:val="single" w:sz="4" w:space="0" w:color="auto"/>
              <w:left w:val="nil"/>
              <w:bottom w:val="single" w:sz="4" w:space="0" w:color="auto"/>
              <w:right w:val="single" w:sz="4" w:space="0" w:color="auto"/>
            </w:tcBorders>
            <w:shd w:val="clear" w:color="auto" w:fill="auto"/>
            <w:vAlign w:val="center"/>
            <w:hideMark/>
          </w:tcPr>
          <w:p w14:paraId="1B6C475B" w14:textId="77777777" w:rsidR="006F7200" w:rsidRPr="00D04CD0" w:rsidRDefault="006F7200" w:rsidP="006F7200">
            <w:pPr>
              <w:spacing w:before="0" w:after="0" w:line="240" w:lineRule="auto"/>
              <w:jc w:val="right"/>
              <w:rPr>
                <w:rFonts w:ascii="Myriad Pro" w:eastAsia="Times New Roman" w:hAnsi="Myriad Pro" w:cs="Calibri"/>
                <w:color w:val="000000"/>
                <w:sz w:val="24"/>
                <w:szCs w:val="24"/>
                <w:lang w:eastAsia="ru-RU"/>
              </w:rPr>
            </w:pPr>
            <w:r w:rsidRPr="00D04CD0">
              <w:rPr>
                <w:rFonts w:ascii="Myriad Pro" w:eastAsia="Times New Roman" w:hAnsi="Myriad Pro" w:cs="Calibri"/>
                <w:color w:val="000000"/>
                <w:sz w:val="24"/>
                <w:szCs w:val="24"/>
                <w:lang w:eastAsia="ru-RU"/>
              </w:rPr>
              <w:t>25</w:t>
            </w:r>
          </w:p>
        </w:tc>
      </w:tr>
      <w:tr w:rsidR="006F7200" w:rsidRPr="00D04CD0" w14:paraId="00DB1815" w14:textId="77777777" w:rsidTr="00734C26">
        <w:trPr>
          <w:trHeight w:val="397"/>
        </w:trPr>
        <w:tc>
          <w:tcPr>
            <w:tcW w:w="379"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F01E9A3" w14:textId="77777777" w:rsidR="006F7200" w:rsidRPr="00D04CD0" w:rsidRDefault="006F7200" w:rsidP="006F7200">
            <w:pPr>
              <w:spacing w:before="0" w:after="0" w:line="240" w:lineRule="auto"/>
              <w:jc w:val="center"/>
              <w:rPr>
                <w:rFonts w:ascii="Myriad Pro" w:eastAsia="Times New Roman" w:hAnsi="Myriad Pro" w:cs="Calibri"/>
                <w:b/>
                <w:bCs/>
                <w:color w:val="000000"/>
                <w:sz w:val="24"/>
                <w:szCs w:val="24"/>
                <w:lang w:eastAsia="ru-RU"/>
              </w:rPr>
            </w:pPr>
            <w:r w:rsidRPr="00D04CD0">
              <w:rPr>
                <w:rFonts w:ascii="Myriad Pro" w:eastAsia="Times New Roman" w:hAnsi="Myriad Pro" w:cs="Calibri"/>
                <w:b/>
                <w:bCs/>
                <w:color w:val="000000"/>
                <w:sz w:val="24"/>
                <w:szCs w:val="24"/>
                <w:lang w:eastAsia="ru-RU"/>
              </w:rPr>
              <w:t>6</w:t>
            </w:r>
          </w:p>
        </w:tc>
        <w:tc>
          <w:tcPr>
            <w:tcW w:w="3647"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76CF99E" w14:textId="77777777" w:rsidR="006F7200" w:rsidRPr="00D04CD0" w:rsidRDefault="006F7200" w:rsidP="006F7200">
            <w:pPr>
              <w:spacing w:before="0" w:after="0" w:line="240" w:lineRule="auto"/>
              <w:jc w:val="left"/>
              <w:rPr>
                <w:rFonts w:ascii="Myriad Pro" w:eastAsia="Times New Roman" w:hAnsi="Myriad Pro" w:cs="Calibri"/>
                <w:b/>
                <w:bCs/>
                <w:color w:val="000000"/>
                <w:sz w:val="24"/>
                <w:szCs w:val="24"/>
                <w:lang w:eastAsia="ru-RU"/>
              </w:rPr>
            </w:pPr>
            <w:r w:rsidRPr="00D04CD0">
              <w:rPr>
                <w:rFonts w:ascii="Myriad Pro" w:eastAsia="Times New Roman" w:hAnsi="Myriad Pro" w:cs="Calibri"/>
                <w:b/>
                <w:bCs/>
                <w:color w:val="000000"/>
                <w:sz w:val="24"/>
                <w:szCs w:val="24"/>
                <w:lang w:eastAsia="ru-RU"/>
              </w:rPr>
              <w:t>Итого</w:t>
            </w:r>
          </w:p>
        </w:tc>
        <w:tc>
          <w:tcPr>
            <w:tcW w:w="97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AB0EF59" w14:textId="77777777" w:rsidR="006F7200" w:rsidRPr="00D04CD0" w:rsidRDefault="006F7200" w:rsidP="006F7200">
            <w:pPr>
              <w:spacing w:before="0" w:after="0" w:line="240" w:lineRule="auto"/>
              <w:jc w:val="right"/>
              <w:rPr>
                <w:rFonts w:ascii="Myriad Pro" w:eastAsia="Times New Roman" w:hAnsi="Myriad Pro" w:cs="Calibri"/>
                <w:b/>
                <w:bCs/>
                <w:color w:val="000000"/>
                <w:sz w:val="24"/>
                <w:szCs w:val="24"/>
                <w:lang w:eastAsia="ru-RU"/>
              </w:rPr>
            </w:pPr>
            <w:r w:rsidRPr="00D04CD0">
              <w:rPr>
                <w:rFonts w:ascii="Myriad Pro" w:eastAsia="Times New Roman" w:hAnsi="Myriad Pro" w:cs="Calibri"/>
                <w:b/>
                <w:bCs/>
                <w:color w:val="000000"/>
                <w:sz w:val="24"/>
                <w:szCs w:val="24"/>
                <w:lang w:eastAsia="ru-RU"/>
              </w:rPr>
              <w:t>85 702</w:t>
            </w:r>
          </w:p>
        </w:tc>
      </w:tr>
    </w:tbl>
    <w:p w14:paraId="70377C92" w14:textId="77777777" w:rsidR="006F7200" w:rsidRPr="00D04CD0" w:rsidRDefault="006F7200" w:rsidP="006F7200">
      <w:pPr>
        <w:spacing w:before="0" w:after="0"/>
        <w:ind w:firstLine="567"/>
        <w:rPr>
          <w:rFonts w:ascii="Myriad Pro" w:eastAsia="Calibri" w:hAnsi="Myriad Pro" w:cs="Times New Roman"/>
          <w:sz w:val="26"/>
          <w:szCs w:val="26"/>
          <w:lang w:val="en-US" w:eastAsia="ru-RU"/>
        </w:rPr>
      </w:pPr>
    </w:p>
    <w:p w14:paraId="1BB2EDEB" w14:textId="70E83162"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составе обосновывающих материалов к заявленной сумме расходов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приложены следующие документы:</w:t>
      </w:r>
    </w:p>
    <w:p w14:paraId="3A5E1F92" w14:textId="7777777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w:t>
      </w:r>
    </w:p>
    <w:p w14:paraId="47EDFDA7" w14:textId="7777777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Копия аудиторского заключения о бухгалтерской отчётности за 2016 год;</w:t>
      </w:r>
    </w:p>
    <w:p w14:paraId="1028D2CD" w14:textId="31C0FBCF"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пояснения к бухгалтерской (финансовой) отчетности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за 2016 год (в т.ч. приложение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19 Резерв по сомнительным долгам (по видам деятельности);</w:t>
      </w:r>
    </w:p>
    <w:p w14:paraId="092BC1DE" w14:textId="7777777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Расшифровка статьи расходов из прибыли "Выбытие активов без дохода: за 2016 год;</w:t>
      </w:r>
    </w:p>
    <w:p w14:paraId="6EB90862" w14:textId="7777777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Расшифровка статьи расходов из прибыли "Выбытие активов без дохода: за 2017 год;</w:t>
      </w:r>
    </w:p>
    <w:p w14:paraId="4B839448" w14:textId="7777777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Расшифровка статьи расходов из прибыли "Выбытие активов без дохода: на 2018 год;</w:t>
      </w:r>
    </w:p>
    <w:p w14:paraId="11DC7197" w14:textId="7777777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Расшифровка расходов на участие в межрегиональных соревнованиях по профессиональному мастерству;</w:t>
      </w:r>
    </w:p>
    <w:p w14:paraId="50FE62C1" w14:textId="4E8EF674"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Расчет резерва по догов</w:t>
      </w:r>
      <w:r w:rsidR="002A74B8">
        <w:rPr>
          <w:rFonts w:ascii="Myriad Pro" w:eastAsia="Calibri" w:hAnsi="Myriad Pro" w:cs="Times New Roman"/>
          <w:sz w:val="26"/>
          <w:szCs w:val="26"/>
          <w:lang w:eastAsia="ru-RU"/>
        </w:rPr>
        <w:t>о</w:t>
      </w:r>
      <w:r w:rsidRPr="00D04CD0">
        <w:rPr>
          <w:rFonts w:ascii="Myriad Pro" w:eastAsia="Calibri" w:hAnsi="Myriad Pro" w:cs="Times New Roman"/>
          <w:sz w:val="26"/>
          <w:szCs w:val="26"/>
          <w:lang w:eastAsia="ru-RU"/>
        </w:rPr>
        <w:t xml:space="preserve">ру оказания услуг по передаче электрической энергии от 01.07.2013 года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ПЭСО-02/13 между </w:t>
      </w:r>
      <w:r w:rsidR="00A12EB1">
        <w:rPr>
          <w:rFonts w:ascii="Myriad Pro" w:eastAsia="Calibri" w:hAnsi="Myriad Pro" w:cs="Times New Roman"/>
          <w:sz w:val="26"/>
          <w:szCs w:val="26"/>
          <w:lang w:eastAsia="ru-RU"/>
        </w:rPr>
        <w:t>ОАО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и </w:t>
      </w:r>
      <w:r w:rsidR="00A12EB1">
        <w:rPr>
          <w:rFonts w:ascii="Myriad Pro" w:eastAsia="Calibri" w:hAnsi="Myriad Pro" w:cs="Times New Roman"/>
          <w:sz w:val="26"/>
          <w:szCs w:val="26"/>
          <w:lang w:eastAsia="ru-RU"/>
        </w:rPr>
        <w:t>ОАО </w:t>
      </w:r>
      <w:r w:rsidR="000B5C91">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Оборонэнергосбыт</w:t>
      </w:r>
      <w:proofErr w:type="spellEnd"/>
      <w:r w:rsidR="000B5C9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4A1F6918" w14:textId="3547CA00"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Справка по задолженности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Оборонэнергосбыт</w:t>
      </w:r>
      <w:proofErr w:type="spellEnd"/>
      <w:r w:rsidRPr="00D04CD0">
        <w:rPr>
          <w:rFonts w:ascii="Myriad Pro" w:eastAsia="Calibri" w:hAnsi="Myriad Pro" w:cs="Times New Roman"/>
          <w:sz w:val="26"/>
          <w:szCs w:val="26"/>
          <w:lang w:eastAsia="ru-RU"/>
        </w:rPr>
        <w:t>» по состоянию на 01.11.2017 г.</w:t>
      </w:r>
    </w:p>
    <w:p w14:paraId="320F9589" w14:textId="5EA245E9"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28 декабря 2016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149-03э/16 «Об установлении тарифов на электрическую энергию (мощность), поставляемую гарантирующим поставщиком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Оборонэнергосбыт</w:t>
      </w:r>
      <w:proofErr w:type="spellEnd"/>
      <w:r w:rsidRPr="00D04CD0">
        <w:rPr>
          <w:rFonts w:ascii="Myriad Pro" w:eastAsia="Calibri" w:hAnsi="Myriad Pro" w:cs="Times New Roman"/>
          <w:sz w:val="26"/>
          <w:szCs w:val="26"/>
          <w:lang w:eastAsia="ru-RU"/>
        </w:rPr>
        <w:t>»;</w:t>
      </w:r>
    </w:p>
    <w:p w14:paraId="1AE87E1E" w14:textId="199E8EDE"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1399 от 23 декабря 2016 г. «Об утрате статуса гарантирующего поставщика»;</w:t>
      </w:r>
    </w:p>
    <w:p w14:paraId="643AF41A" w14:textId="2AAB0809"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от 23 января 2017 года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08-01э/17 «Об определении границы зоны деятельности гарантирующего поставщика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Янтарьэнергосбыт</w:t>
      </w:r>
      <w:proofErr w:type="spellEnd"/>
      <w:r w:rsidRPr="00D04CD0">
        <w:rPr>
          <w:rFonts w:ascii="Myriad Pro" w:eastAsia="Calibri" w:hAnsi="Myriad Pro" w:cs="Times New Roman"/>
          <w:sz w:val="26"/>
          <w:szCs w:val="26"/>
          <w:lang w:eastAsia="ru-RU"/>
        </w:rPr>
        <w:t>»;</w:t>
      </w:r>
    </w:p>
    <w:p w14:paraId="44B373EB" w14:textId="7777777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Реестр ГП по состоянию на 14.12.2016 по Калининградской об</w:t>
      </w:r>
      <w:r w:rsidR="002A74B8">
        <w:rPr>
          <w:rFonts w:ascii="Myriad Pro" w:eastAsia="Calibri" w:hAnsi="Myriad Pro" w:cs="Times New Roman"/>
          <w:sz w:val="26"/>
          <w:szCs w:val="26"/>
          <w:lang w:eastAsia="ru-RU"/>
        </w:rPr>
        <w:t>ла</w:t>
      </w:r>
      <w:r w:rsidRPr="00D04CD0">
        <w:rPr>
          <w:rFonts w:ascii="Myriad Pro" w:eastAsia="Calibri" w:hAnsi="Myriad Pro" w:cs="Times New Roman"/>
          <w:sz w:val="26"/>
          <w:szCs w:val="26"/>
          <w:lang w:eastAsia="ru-RU"/>
        </w:rPr>
        <w:t>сти;</w:t>
      </w:r>
    </w:p>
    <w:p w14:paraId="3372DC7B" w14:textId="461708B3"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Отчет о финансовых результатах за Январь-Сентябрь 2016г.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Оборонэнергосбыт</w:t>
      </w:r>
      <w:proofErr w:type="spellEnd"/>
      <w:r w:rsidRPr="00D04CD0">
        <w:rPr>
          <w:rFonts w:ascii="Myriad Pro" w:eastAsia="Calibri" w:hAnsi="Myriad Pro" w:cs="Times New Roman"/>
          <w:sz w:val="26"/>
          <w:szCs w:val="26"/>
          <w:lang w:eastAsia="ru-RU"/>
        </w:rPr>
        <w:t>»;</w:t>
      </w:r>
    </w:p>
    <w:p w14:paraId="588139EB" w14:textId="7777777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Исковое заявление о взыскании задолженности от 10.10.2016 г., поданное в Арбитражный суд Калининградской области;</w:t>
      </w:r>
    </w:p>
    <w:p w14:paraId="7097C10A" w14:textId="5DF190C0"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Решение арбитражного суда по делу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А21-7803/2016 об удовлетворении исковых требований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08D58037" w14:textId="7777777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Исковое заявление о взыскании задолженности от 28.11.2016 г., поданное в Арбитражный суд Калининградской области;</w:t>
      </w:r>
    </w:p>
    <w:p w14:paraId="01A480E5" w14:textId="310FC2F1"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Справка о задолженности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Оборонэнергосбыт</w:t>
      </w:r>
      <w:proofErr w:type="spellEnd"/>
      <w:r w:rsidRPr="00D04CD0">
        <w:rPr>
          <w:rFonts w:ascii="Myriad Pro" w:eastAsia="Calibri" w:hAnsi="Myriad Pro" w:cs="Times New Roman"/>
          <w:sz w:val="26"/>
          <w:szCs w:val="26"/>
          <w:lang w:eastAsia="ru-RU"/>
        </w:rPr>
        <w:t>» по состоянию на 01.03.2017 г.;</w:t>
      </w:r>
    </w:p>
    <w:p w14:paraId="1EF18C89" w14:textId="479C62DB"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Акт №7 от 31 июля 2016 года об оказании услуг по передаче энергии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33A93837" w14:textId="0FA4FC0D"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8 от 31 августа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7DDE7027" w14:textId="046E38C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9 от 30 сентября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59818C61" w14:textId="000C8899"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10 от 31 октября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59F33F60" w14:textId="3363A7EB"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63D3336B" w14:textId="7E804FBB"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11/11/2013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38687F24" w14:textId="2859F91D"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11/12/2013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1BE257CE" w14:textId="6AD76F59"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11/01/2014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554F3780" w14:textId="5A3DFA1D"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11/02/2014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5B111625" w14:textId="72043D40"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11/03/2014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398B71D1" w14:textId="03C56DD8"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11/04/2014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359A39BD" w14:textId="1D94C6C5"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11/08/2014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78A5E731" w14:textId="59D34083"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11/09/2014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0FA33359" w14:textId="08A8462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11/10/2014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02F58A38" w14:textId="4E23DD0A"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11/11/2014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20C43241" w14:textId="33767CFB"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11/12/2014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21C8AC07" w14:textId="70D7CD42"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11/09/2016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2A7C4CCE" w14:textId="7FD52829"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11/08/2016 от 30 ноября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7D9B4084" w14:textId="1A1E91F6"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 от 31 декабря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4807054F" w14:textId="03814375"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12/01/2015 от 31 декабря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50637D31" w14:textId="5510B020"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12/02/2015 от 31 декабря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13C6A44F" w14:textId="210A8CA4"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12/03/2015 от 31 декабря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469A2691" w14:textId="284BD54A"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12/04/2015 от 31 декабря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22C66789" w14:textId="4F2754B6"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12/05/2015 от 31 декабря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307ECAF6" w14:textId="72AC8CB5"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12/06/2015 от 31 декабря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0B3D1131" w14:textId="1B61D3EF"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12/07/2015 от 31 декабря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40C945C4" w14:textId="425F2FF5"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12/08/2015 от 31 декабря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04863631" w14:textId="38F65343"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Корректировочный акт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12/09/2015 от 31 декабря 2016 года об оказании услуг по передаче электрической энергии на основании договора от 01.07.2013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ПЭСО-02/13;</w:t>
      </w:r>
    </w:p>
    <w:p w14:paraId="2BD99BF1" w14:textId="77777777" w:rsidR="006F7200" w:rsidRPr="00D04CD0" w:rsidRDefault="006F7200" w:rsidP="00DC4DCC">
      <w:pPr>
        <w:numPr>
          <w:ilvl w:val="0"/>
          <w:numId w:val="4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Акт разногласий к акту №11 от 30 ноября 2014 года об оказании услуг по передаче электрической энергии (мощности).</w:t>
      </w:r>
    </w:p>
    <w:p w14:paraId="5640317C" w14:textId="77777777" w:rsidR="006F7200" w:rsidRPr="00D04CD0" w:rsidRDefault="006F7200" w:rsidP="006F7200">
      <w:pPr>
        <w:spacing w:before="0" w:after="0"/>
        <w:contextualSpacing/>
        <w:rPr>
          <w:rFonts w:ascii="Myriad Pro" w:eastAsia="Calibri" w:hAnsi="Myriad Pro" w:cs="Times New Roman"/>
          <w:sz w:val="26"/>
          <w:szCs w:val="26"/>
          <w:lang w:eastAsia="ru-RU"/>
        </w:rPr>
      </w:pPr>
    </w:p>
    <w:p w14:paraId="77B74014" w14:textId="77777777" w:rsidR="006F7200" w:rsidRPr="00D04CD0" w:rsidRDefault="006F7200" w:rsidP="006F7200">
      <w:pPr>
        <w:spacing w:before="0" w:after="0"/>
        <w:contextualSpacing/>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t>ПОЗИЦИЯ ОРГАНА РЕГУЛИРОВАНИЯ</w:t>
      </w:r>
    </w:p>
    <w:p w14:paraId="4C223DE5" w14:textId="77777777"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Службой по государственному регулированию цен и тарифов Калининградской области на 2017 год по данной статье приняты расходы в размере 3 928 тыс. руб. Рост затрат к утвержденной величине в 2016 году составляет 236,7%. В прочие расходы из прибыли на 2017 год Служба включает:</w:t>
      </w:r>
    </w:p>
    <w:p w14:paraId="58AD5321" w14:textId="77777777" w:rsidR="006F7200" w:rsidRPr="00D04CD0" w:rsidRDefault="006F7200" w:rsidP="00DC4DCC">
      <w:pPr>
        <w:numPr>
          <w:ilvl w:val="0"/>
          <w:numId w:val="46"/>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Соревнования по профессиональному мастерству комплексных бригад – 3 805 тыс. руб. (в полном объеме от заявленной величины);</w:t>
      </w:r>
    </w:p>
    <w:p w14:paraId="0C5B0A22" w14:textId="77777777" w:rsidR="006F7200" w:rsidRPr="00D04CD0" w:rsidRDefault="006F7200" w:rsidP="00DC4DCC">
      <w:pPr>
        <w:numPr>
          <w:ilvl w:val="0"/>
          <w:numId w:val="46"/>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Затраты на демонтаж в результате выбытия активов без доходов по Западным электрическим сетям в размере 105, 910 тыс. руб. (в полном объеме от заявленной величины);</w:t>
      </w:r>
    </w:p>
    <w:p w14:paraId="1BA07878" w14:textId="77777777" w:rsidR="006F7200" w:rsidRPr="00D04CD0" w:rsidRDefault="006F7200" w:rsidP="00DC4DCC">
      <w:pPr>
        <w:numPr>
          <w:ilvl w:val="0"/>
          <w:numId w:val="46"/>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Затраты на демонтаж в результате выбытия активов без доходов по Городским электрическим сетям в размере 17, 286 тыс. руб. (в полном объеме от заявленной величины).</w:t>
      </w:r>
    </w:p>
    <w:p w14:paraId="763A5D52" w14:textId="253D259B" w:rsidR="006F7200" w:rsidRPr="00D04CD0" w:rsidRDefault="006F7200" w:rsidP="006F7200">
      <w:pPr>
        <w:spacing w:before="0" w:after="0"/>
        <w:ind w:firstLine="709"/>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Службой в расчет расходов, связанных с выбытием активов не учитывается остаточная стоимость активов, заявленная </w:t>
      </w:r>
      <w:r w:rsidR="00A12EB1">
        <w:rPr>
          <w:rFonts w:ascii="Myriad Pro" w:eastAsia="Calibri" w:hAnsi="Myriad Pro" w:cs="Times New Roman"/>
          <w:sz w:val="26"/>
          <w:szCs w:val="26"/>
          <w:lang w:eastAsia="ru-RU"/>
        </w:rPr>
        <w:t>АО «</w:t>
      </w:r>
      <w:proofErr w:type="spellStart"/>
      <w:r w:rsidR="00A12EB1">
        <w:rPr>
          <w:rFonts w:ascii="Myriad Pro" w:eastAsia="Calibri" w:hAnsi="Myriad Pro" w:cs="Times New Roman"/>
          <w:sz w:val="26"/>
          <w:szCs w:val="26"/>
          <w:lang w:eastAsia="ru-RU"/>
        </w:rPr>
        <w:t>Янтарьэнерго</w:t>
      </w:r>
      <w:proofErr w:type="spellEnd"/>
      <w:r w:rsidR="00A12EB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При этом затраты на демонтаж объектов учитываются Службой в полном объеме.</w:t>
      </w:r>
    </w:p>
    <w:p w14:paraId="381B08CD" w14:textId="77777777" w:rsidR="006F7200" w:rsidRPr="00D04CD0" w:rsidRDefault="006F7200" w:rsidP="006F7200">
      <w:pPr>
        <w:spacing w:before="0" w:after="0"/>
        <w:ind w:firstLine="709"/>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Службой по государственному регулированию цен и тарифов Калининградской области на 2018 год по данной статье приняты расходы в размере 4 073,54 тыс. руб. Рост затрат к утвержденной величине в 2017 году составляет 3,7% (отклонение от заявки составило 81 628,46 тыс. руб.).</w:t>
      </w:r>
    </w:p>
    <w:p w14:paraId="002D7D9D" w14:textId="3ABEF041"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прочие расходы из прибыли на 2018 год на основании приказа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от 22.03.2017 №105, распоряжения </w:t>
      </w:r>
      <w:r w:rsidR="00A91C99">
        <w:rPr>
          <w:rFonts w:ascii="Myriad Pro" w:eastAsia="Calibri" w:hAnsi="Myriad Pro" w:cs="Times New Roman"/>
          <w:sz w:val="26"/>
          <w:szCs w:val="26"/>
          <w:lang w:eastAsia="ru-RU"/>
        </w:rPr>
        <w:t>П</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Россети</w:t>
      </w:r>
      <w:proofErr w:type="spellEnd"/>
      <w:r w:rsidRPr="00D04CD0">
        <w:rPr>
          <w:rFonts w:ascii="Myriad Pro" w:eastAsia="Calibri" w:hAnsi="Myriad Pro" w:cs="Times New Roman"/>
          <w:sz w:val="26"/>
          <w:szCs w:val="26"/>
          <w:lang w:eastAsia="ru-RU"/>
        </w:rPr>
        <w:t xml:space="preserve">» от 28.02.2017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100р Служба включает расходы на с</w:t>
      </w:r>
      <w:r w:rsidRPr="00D04CD0">
        <w:rPr>
          <w:rFonts w:ascii="Myriad Pro" w:eastAsia="Times New Roman" w:hAnsi="Myriad Pro" w:cs="Times New Roman"/>
          <w:sz w:val="26"/>
          <w:szCs w:val="26"/>
          <w:lang w:eastAsia="ru-RU"/>
        </w:rPr>
        <w:t>оревнования по профессиональному мастерству бригад электромонтеров в размере 4 073,54 тыс. руб. Размер расходов по данной статье определен исходя из утвержденной на 2017 год величины, проиндексированной на плановый ИПЦ 2018 года в соответствии с действующим прогнозом социально-экономического развития Российской Федерации.</w:t>
      </w:r>
    </w:p>
    <w:p w14:paraId="70BE2803" w14:textId="77777777" w:rsidR="00994B14" w:rsidRPr="00D04CD0" w:rsidRDefault="00994B14" w:rsidP="006F7200">
      <w:pPr>
        <w:spacing w:before="0" w:after="0"/>
        <w:rPr>
          <w:rFonts w:ascii="Myriad Pro" w:eastAsia="Calibri" w:hAnsi="Myriad Pro" w:cs="Times New Roman"/>
          <w:sz w:val="26"/>
          <w:szCs w:val="26"/>
          <w:lang w:eastAsia="ru-RU"/>
        </w:rPr>
      </w:pPr>
    </w:p>
    <w:p w14:paraId="52A0D8E0" w14:textId="77777777" w:rsidR="006F7200" w:rsidRPr="00D04CD0" w:rsidRDefault="006F7200" w:rsidP="006F7200">
      <w:pPr>
        <w:spacing w:before="0" w:after="0"/>
        <w:contextualSpacing/>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t>ПОЗИЦИЯ ИСПОЛНИТЕЛЯ</w:t>
      </w:r>
    </w:p>
    <w:p w14:paraId="7FACF68B" w14:textId="74DFF2E9" w:rsidR="006F7200" w:rsidRPr="00D04CD0" w:rsidRDefault="006F7200" w:rsidP="006F7200">
      <w:pPr>
        <w:spacing w:before="0" w:after="0"/>
        <w:ind w:firstLine="567"/>
        <w:rPr>
          <w:rFonts w:ascii="Myriad Pro" w:eastAsia="Times New Roman"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По результатам анализа документов тарифной заявки Исполнитель отмечает </w:t>
      </w:r>
      <w:r w:rsidRPr="00D04CD0">
        <w:rPr>
          <w:rFonts w:ascii="Myriad Pro" w:eastAsia="Times New Roman" w:hAnsi="Myriad Pro" w:cs="Times New Roman"/>
          <w:color w:val="000000" w:themeColor="text1"/>
          <w:sz w:val="26"/>
          <w:szCs w:val="26"/>
          <w:lang w:eastAsia="ru-RU"/>
        </w:rPr>
        <w:t xml:space="preserve">несоответствие заявленной в Расчете НВВ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сумме расходов, указанной в обосновывающих материалах </w:t>
      </w:r>
      <w:r w:rsidRPr="00D04CD0">
        <w:rPr>
          <w:rFonts w:ascii="Myriad Pro" w:eastAsia="Times New Roman" w:hAnsi="Myriad Pro" w:cs="Times New Roman"/>
          <w:color w:val="000000" w:themeColor="text1"/>
          <w:sz w:val="26"/>
          <w:szCs w:val="26"/>
          <w:lang w:eastAsia="ru-RU"/>
        </w:rPr>
        <w:t>на 2017 год (</w:t>
      </w:r>
      <w:r w:rsidRPr="00D04CD0">
        <w:rPr>
          <w:rFonts w:ascii="Myriad Pro" w:eastAsia="Times New Roman" w:hAnsi="Myriad Pro" w:cs="Times New Roman"/>
          <w:sz w:val="26"/>
          <w:szCs w:val="26"/>
          <w:lang w:eastAsia="ru-RU"/>
        </w:rPr>
        <w:t>в обосновывающих материалах тарифной заявки отражены расходы на сумму 4 791 тыс. руб.</w:t>
      </w:r>
      <w:r w:rsidRPr="00D04CD0">
        <w:rPr>
          <w:rFonts w:ascii="Myriad Pro" w:eastAsia="Times New Roman" w:hAnsi="Myriad Pro" w:cs="Times New Roman"/>
          <w:color w:val="000000" w:themeColor="text1"/>
          <w:sz w:val="26"/>
          <w:szCs w:val="26"/>
          <w:lang w:eastAsia="ru-RU"/>
        </w:rPr>
        <w:t xml:space="preserve">, в расчете НВВ и выписке из протокола </w:t>
      </w:r>
      <w:r w:rsidR="00A91C99">
        <w:rPr>
          <w:rFonts w:ascii="Myriad Pro" w:eastAsia="Times New Roman" w:hAnsi="Myriad Pro" w:cs="Times New Roman"/>
          <w:color w:val="000000" w:themeColor="text1"/>
          <w:sz w:val="26"/>
          <w:szCs w:val="26"/>
          <w:lang w:eastAsia="ru-RU"/>
        </w:rPr>
        <w:t>№ </w:t>
      </w:r>
      <w:r w:rsidRPr="00D04CD0">
        <w:rPr>
          <w:rFonts w:ascii="Myriad Pro" w:eastAsia="Times New Roman" w:hAnsi="Myriad Pro" w:cs="Times New Roman"/>
          <w:color w:val="000000" w:themeColor="text1"/>
          <w:sz w:val="26"/>
          <w:szCs w:val="26"/>
          <w:lang w:eastAsia="ru-RU"/>
        </w:rPr>
        <w:t>145/16 от 23 декабря 2016 года – 6 851 тыс. руб.).</w:t>
      </w:r>
    </w:p>
    <w:p w14:paraId="297B254A" w14:textId="406B9398" w:rsidR="006F7200" w:rsidRPr="00D04CD0" w:rsidRDefault="006F7200" w:rsidP="006F7200">
      <w:pPr>
        <w:spacing w:before="0" w:after="0"/>
        <w:ind w:firstLine="567"/>
        <w:rPr>
          <w:rFonts w:ascii="Myriad Pro" w:eastAsia="Times New Roman" w:hAnsi="Myriad Pro" w:cs="Times New Roman"/>
          <w:color w:val="000000" w:themeColor="text1"/>
          <w:sz w:val="26"/>
          <w:szCs w:val="26"/>
          <w:lang w:eastAsia="ru-RU"/>
        </w:rPr>
      </w:pPr>
      <w:r w:rsidRPr="00D04CD0">
        <w:rPr>
          <w:rFonts w:ascii="Myriad Pro" w:eastAsia="Times New Roman" w:hAnsi="Myriad Pro" w:cs="Times New Roman"/>
          <w:color w:val="000000" w:themeColor="text1"/>
          <w:sz w:val="26"/>
          <w:szCs w:val="26"/>
          <w:lang w:eastAsia="ru-RU"/>
        </w:rPr>
        <w:t xml:space="preserve">Исполнитель предполагает, что данное расхождение могло быть вызвано отсутствием в заявке </w:t>
      </w:r>
      <w:r w:rsidR="00A12EB1">
        <w:rPr>
          <w:rFonts w:ascii="Myriad Pro" w:eastAsia="Times New Roman" w:hAnsi="Myriad Pro" w:cs="Times New Roman"/>
          <w:color w:val="000000" w:themeColor="text1"/>
          <w:sz w:val="26"/>
          <w:szCs w:val="26"/>
          <w:lang w:eastAsia="ru-RU"/>
        </w:rPr>
        <w:t>АО </w:t>
      </w:r>
      <w:r w:rsidRPr="00D04CD0">
        <w:rPr>
          <w:rFonts w:ascii="Myriad Pro" w:eastAsia="Times New Roman" w:hAnsi="Myriad Pro" w:cs="Times New Roman"/>
          <w:color w:val="000000" w:themeColor="text1"/>
          <w:sz w:val="26"/>
          <w:szCs w:val="26"/>
          <w:lang w:eastAsia="ru-RU"/>
        </w:rPr>
        <w:t>«</w:t>
      </w:r>
      <w:proofErr w:type="spellStart"/>
      <w:r w:rsidRPr="00D04CD0">
        <w:rPr>
          <w:rFonts w:ascii="Myriad Pro" w:eastAsia="Times New Roman" w:hAnsi="Myriad Pro" w:cs="Times New Roman"/>
          <w:color w:val="000000" w:themeColor="text1"/>
          <w:sz w:val="26"/>
          <w:szCs w:val="26"/>
          <w:lang w:eastAsia="ru-RU"/>
        </w:rPr>
        <w:t>Янтарьэнерго</w:t>
      </w:r>
      <w:proofErr w:type="spellEnd"/>
      <w:r w:rsidRPr="00D04CD0">
        <w:rPr>
          <w:rFonts w:ascii="Myriad Pro" w:eastAsia="Times New Roman" w:hAnsi="Myriad Pro" w:cs="Times New Roman"/>
          <w:color w:val="000000" w:themeColor="text1"/>
          <w:sz w:val="26"/>
          <w:szCs w:val="26"/>
          <w:lang w:eastAsia="ru-RU"/>
        </w:rPr>
        <w:t>» обосновывающих материалов в части расходов на добровольные и членские взносы в общественные или иные некоммерческие организации.</w:t>
      </w:r>
    </w:p>
    <w:p w14:paraId="745245D8" w14:textId="77777777" w:rsidR="006F7200" w:rsidRPr="00D04CD0" w:rsidRDefault="006F7200" w:rsidP="006F7200">
      <w:pPr>
        <w:spacing w:before="0" w:after="0"/>
        <w:ind w:firstLine="567"/>
        <w:rPr>
          <w:rFonts w:ascii="Myriad Pro" w:eastAsia="Calibri" w:hAnsi="Myriad Pro" w:cs="Times New Roman"/>
          <w:color w:val="000000" w:themeColor="text1"/>
          <w:sz w:val="26"/>
          <w:szCs w:val="26"/>
          <w:lang w:eastAsia="ru-RU"/>
        </w:rPr>
      </w:pPr>
      <w:r w:rsidRPr="00D04CD0">
        <w:rPr>
          <w:rFonts w:ascii="Myriad Pro" w:eastAsia="Times New Roman" w:hAnsi="Myriad Pro" w:cs="Times New Roman"/>
          <w:color w:val="000000" w:themeColor="text1"/>
          <w:sz w:val="26"/>
          <w:szCs w:val="26"/>
          <w:lang w:eastAsia="ru-RU"/>
        </w:rPr>
        <w:t xml:space="preserve">Исполнитель отмечает отсутствие оснований для включения расходов на соревнования по профессиональному мастерству комплексных бригад в размере </w:t>
      </w:r>
      <w:r w:rsidRPr="00D04CD0">
        <w:rPr>
          <w:rFonts w:ascii="Myriad Pro" w:eastAsia="Times New Roman" w:hAnsi="Myriad Pro" w:cs="Times New Roman"/>
          <w:color w:val="000000" w:themeColor="text1"/>
          <w:sz w:val="26"/>
          <w:szCs w:val="26"/>
          <w:lang w:eastAsia="ru-RU"/>
        </w:rPr>
        <w:lastRenderedPageBreak/>
        <w:t xml:space="preserve">3 805 тыс. руб. в 2017 году и 4 073,54 тыс. руб. в 2018 г. Обоснованная сумма расходов Общества, необходимая для поддержания профессиональной и социальной стабильности в коллективе организации, подлежит учету в составе НВВ в рамках статьи «Расходы социального характера из прибыли» и определяется в соответствии с Отраслевым тарифным соглашением в размере 0,3% от ФОТ. Также исполнитель отмечает отсутствие документальной </w:t>
      </w:r>
      <w:proofErr w:type="spellStart"/>
      <w:r w:rsidRPr="00D04CD0">
        <w:rPr>
          <w:rFonts w:ascii="Myriad Pro" w:eastAsia="Times New Roman" w:hAnsi="Myriad Pro" w:cs="Times New Roman"/>
          <w:color w:val="000000" w:themeColor="text1"/>
          <w:sz w:val="26"/>
          <w:szCs w:val="26"/>
          <w:lang w:eastAsia="ru-RU"/>
        </w:rPr>
        <w:t>подтвержденности</w:t>
      </w:r>
      <w:proofErr w:type="spellEnd"/>
      <w:r w:rsidRPr="00D04CD0">
        <w:rPr>
          <w:rFonts w:ascii="Myriad Pro" w:eastAsia="Times New Roman" w:hAnsi="Myriad Pro" w:cs="Times New Roman"/>
          <w:color w:val="000000" w:themeColor="text1"/>
          <w:sz w:val="26"/>
          <w:szCs w:val="26"/>
          <w:lang w:eastAsia="ru-RU"/>
        </w:rPr>
        <w:t xml:space="preserve"> заявленной суммы расходов, а именно: копий договоров с подрядными организациями на реализацию мероприятий на 2017 и 2018 годы.</w:t>
      </w:r>
    </w:p>
    <w:p w14:paraId="134E77FE"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Также исполнитель отмечает отсутствие в методических указаниях обоснований включения в НВВ электросетевой организации затрат на выбытие активов без доходов с учетом остаточной стоимости активов. При этом для включения в НВВ затрат на демонтаж в результате выбытия активов без доходов необходимо документальное подтверждение плановых и фактически выполненных работ (</w:t>
      </w:r>
      <w:proofErr w:type="spellStart"/>
      <w:r w:rsidRPr="00D04CD0">
        <w:rPr>
          <w:rFonts w:ascii="Myriad Pro" w:eastAsia="Times New Roman" w:hAnsi="Myriad Pro" w:cs="Times New Roman"/>
          <w:sz w:val="26"/>
          <w:szCs w:val="26"/>
          <w:lang w:eastAsia="ru-RU"/>
        </w:rPr>
        <w:t>оборотно</w:t>
      </w:r>
      <w:proofErr w:type="spellEnd"/>
      <w:r w:rsidRPr="00D04CD0">
        <w:rPr>
          <w:rFonts w:ascii="Myriad Pro" w:eastAsia="Times New Roman" w:hAnsi="Myriad Pro" w:cs="Times New Roman"/>
          <w:sz w:val="26"/>
          <w:szCs w:val="26"/>
          <w:lang w:eastAsia="ru-RU"/>
        </w:rPr>
        <w:t>-сальдовые ведомости по счету 26 в случае выполнения работ хозяйственным способом; договоры с подрядными организациями, акты выполненных работ в случае выполнения работ подрядным способом).</w:t>
      </w:r>
    </w:p>
    <w:p w14:paraId="445DFCF3" w14:textId="60F3AE7C"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 соответствии с п. 30 Основ ценообразования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1178, в НВВ включаются внереализационные расходы, в том числе расходы на формирование резервов по сомнительным долгам.  В соответствии с п. 16 Методических указаний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20-э/2 определение состава расходов, включаемых в НВВ, и оценка их экономической обоснованности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 При оценке экономической обоснованности включения в НВВ расходов по формированию резервов по сомнительным долгам необходимо использовать критерии, установленные ст. 266 Налогового кодекса Российской Федерации (далее – НК РФ).</w:t>
      </w:r>
    </w:p>
    <w:p w14:paraId="64BDE086" w14:textId="77777777" w:rsidR="006F7200" w:rsidRPr="00D04CD0" w:rsidRDefault="006F7200" w:rsidP="00687A0A">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В соответствии с п.4 ст. 266 НК РФ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w:t>
      </w:r>
    </w:p>
    <w:p w14:paraId="635B643F" w14:textId="77777777" w:rsidR="006F7200" w:rsidRPr="00D04CD0" w:rsidRDefault="006F7200" w:rsidP="00734C26">
      <w:pPr>
        <w:numPr>
          <w:ilvl w:val="0"/>
          <w:numId w:val="48"/>
        </w:numPr>
        <w:tabs>
          <w:tab w:val="left" w:pos="709"/>
        </w:tabs>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w:t>
      </w:r>
    </w:p>
    <w:p w14:paraId="4421B07C" w14:textId="77777777" w:rsidR="006F7200" w:rsidRPr="00D04CD0" w:rsidRDefault="006F7200" w:rsidP="00734C26">
      <w:pPr>
        <w:numPr>
          <w:ilvl w:val="0"/>
          <w:numId w:val="48"/>
        </w:numPr>
        <w:tabs>
          <w:tab w:val="left" w:pos="709"/>
        </w:tabs>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p>
    <w:p w14:paraId="5B7C5897" w14:textId="77777777" w:rsidR="006F7200" w:rsidRPr="00D04CD0" w:rsidRDefault="006F7200" w:rsidP="00734C26">
      <w:pPr>
        <w:numPr>
          <w:ilvl w:val="0"/>
          <w:numId w:val="48"/>
        </w:numPr>
        <w:tabs>
          <w:tab w:val="left" w:pos="709"/>
        </w:tabs>
        <w:spacing w:before="0" w:after="0"/>
        <w:ind w:left="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 сомнительной задолженности со сроком возникновения до 45 дней - не увеличивает сумму создаваемого резерва.</w:t>
      </w:r>
    </w:p>
    <w:p w14:paraId="4C5F8700" w14:textId="77777777" w:rsidR="006F7200" w:rsidRPr="00D04CD0" w:rsidRDefault="006F7200" w:rsidP="00687A0A">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При этом сумма создаваемого резерва по сомнительным долгам, исчисленного по итогам налогового периода, не может превышать 10 процентов от выручки от реализации товаров (работ, услуг) за указанный налоговый период. При исчислении резерва по сомнительным долгам в течение налогового периода по итогам отчетных периодов его сумма не может превышать большую из величин - 10 процентов от выручки за предыдущий налоговый период или 10 процентов от выручки за текущий отчетный период.</w:t>
      </w:r>
    </w:p>
    <w:p w14:paraId="07CAE54B" w14:textId="79D3FD55"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НК РФ.  Кроме того, официальная позиция ФАС в рамках </w:t>
      </w:r>
      <w:r w:rsidRPr="00D04CD0">
        <w:rPr>
          <w:rFonts w:ascii="Myriad Pro" w:eastAsia="Times New Roman" w:hAnsi="Myriad Pro" w:cs="Times New Roman"/>
          <w:color w:val="201F1E"/>
          <w:sz w:val="26"/>
          <w:szCs w:val="26"/>
          <w:shd w:val="clear" w:color="auto" w:fill="FFFFFF"/>
          <w:lang w:eastAsia="ru-RU"/>
        </w:rPr>
        <w:t xml:space="preserve">постановления Четвертого арбитражного апелляционного суда от 30.12.2015 №04АП-6715/2015 по делу №А10-1426/2015, Постановления Арбитражного суда Восточно-Сибирского округа от 26.04.2016 </w:t>
      </w:r>
      <w:r w:rsidR="00A91C99">
        <w:rPr>
          <w:rFonts w:ascii="Myriad Pro" w:eastAsia="Times New Roman" w:hAnsi="Myriad Pro" w:cs="Times New Roman"/>
          <w:color w:val="201F1E"/>
          <w:sz w:val="26"/>
          <w:szCs w:val="26"/>
          <w:shd w:val="clear" w:color="auto" w:fill="FFFFFF"/>
          <w:lang w:eastAsia="ru-RU"/>
        </w:rPr>
        <w:t>№ </w:t>
      </w:r>
      <w:r w:rsidRPr="00D04CD0">
        <w:rPr>
          <w:rFonts w:ascii="Myriad Pro" w:eastAsia="Times New Roman" w:hAnsi="Myriad Pro" w:cs="Times New Roman"/>
          <w:color w:val="201F1E"/>
          <w:sz w:val="26"/>
          <w:szCs w:val="26"/>
          <w:shd w:val="clear" w:color="auto" w:fill="FFFFFF"/>
          <w:lang w:eastAsia="ru-RU"/>
        </w:rPr>
        <w:t>Ф02-963/2016, Определения Верховного Суда РФ от 24.08.2016 №302-КГ 16-9713</w:t>
      </w:r>
      <w:r w:rsidRPr="00D04CD0">
        <w:rPr>
          <w:rFonts w:ascii="Myriad Pro" w:eastAsia="Times New Roman" w:hAnsi="Myriad Pro" w:cs="Times New Roman"/>
          <w:sz w:val="26"/>
          <w:szCs w:val="26"/>
          <w:lang w:eastAsia="ru-RU"/>
        </w:rPr>
        <w:t xml:space="preserve"> обозначает документы, подтверждающие включение экономически обоснованных расходов на формирование резерва по сомнительным долгам.</w:t>
      </w:r>
    </w:p>
    <w:p w14:paraId="0DCB1D01" w14:textId="18DC6FF0"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В обоснование экономически обоснованных расходов на создание резерва по сомнительным долгам в орган регулирования должны быть представлены следующие документы: акты инвентаризации расчетов с покупателями, поставщиками и прочими дебиторами и кредиторами по форме</w:t>
      </w:r>
      <w:r w:rsidR="001B2F26" w:rsidRPr="00D04CD0">
        <w:rPr>
          <w:rFonts w:ascii="Myriad Pro" w:eastAsia="Times New Roman" w:hAnsi="Myriad Pro" w:cs="Times New Roman"/>
          <w:sz w:val="26"/>
          <w:szCs w:val="26"/>
          <w:lang w:eastAsia="ru-RU"/>
        </w:rPr>
        <w:t xml:space="preserve">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ИНВ-17; справки к вышеуказанным актам (приложение к форме</w:t>
      </w:r>
      <w:r w:rsidR="001B2F26" w:rsidRPr="00D04CD0">
        <w:rPr>
          <w:rFonts w:ascii="Myriad Pro" w:eastAsia="Times New Roman" w:hAnsi="Myriad Pro" w:cs="Times New Roman"/>
          <w:sz w:val="26"/>
          <w:szCs w:val="26"/>
          <w:lang w:eastAsia="ru-RU"/>
        </w:rPr>
        <w:t xml:space="preserve">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ИНВ-17); сличительные ведомости по инвентаризации в соответствии с учетной политикой организации; </w:t>
      </w:r>
      <w:r w:rsidRPr="00D04CD0">
        <w:rPr>
          <w:rFonts w:ascii="Myriad Pro" w:eastAsia="Times New Roman" w:hAnsi="Myriad Pro" w:cs="Times New Roman"/>
          <w:sz w:val="26"/>
          <w:szCs w:val="26"/>
          <w:lang w:eastAsia="ru-RU"/>
        </w:rPr>
        <w:lastRenderedPageBreak/>
        <w:t>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w:t>
      </w:r>
      <w:r w:rsidR="001B2F26" w:rsidRPr="00D04CD0">
        <w:rPr>
          <w:rFonts w:ascii="Myriad Pro" w:eastAsia="Times New Roman" w:hAnsi="Myriad Pro" w:cs="Times New Roman"/>
          <w:sz w:val="26"/>
          <w:szCs w:val="26"/>
          <w:lang w:eastAsia="ru-RU"/>
        </w:rPr>
        <w:t xml:space="preserve">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49 (Методические указания</w:t>
      </w:r>
      <w:r w:rsidR="001B2F26" w:rsidRPr="00D04CD0">
        <w:rPr>
          <w:rFonts w:ascii="Myriad Pro" w:eastAsia="Times New Roman" w:hAnsi="Myriad Pro" w:cs="Times New Roman"/>
          <w:sz w:val="26"/>
          <w:szCs w:val="26"/>
          <w:lang w:eastAsia="ru-RU"/>
        </w:rPr>
        <w:t xml:space="preserve">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49); протоколы работы комиссии по проведению инвентаризации; акты о проведении инвентаризации долгов на основании судебных решений; акты о признании дебиторской задолженности безнадежной; приказы о проведении инвентаризации дебиторской задолженности в соответствии с Налоговым кодексом Российской Федерации; перечень (реестр) потребителей услуг, по которым истек установленный срок исковой давности с указанием лицевых счетов, номеров договоров, сумм задолженности по отчетным датам;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и возвращении взыскателю исполнительного документа, </w:t>
      </w:r>
      <w:proofErr w:type="spellStart"/>
      <w:r w:rsidRPr="00D04CD0">
        <w:rPr>
          <w:rFonts w:ascii="Myriad Pro" w:eastAsia="Times New Roman" w:hAnsi="Myriad Pro" w:cs="Times New Roman"/>
          <w:sz w:val="26"/>
          <w:szCs w:val="26"/>
          <w:lang w:eastAsia="ru-RU"/>
        </w:rPr>
        <w:t>оборотно</w:t>
      </w:r>
      <w:proofErr w:type="spellEnd"/>
      <w:r w:rsidRPr="00D04CD0">
        <w:rPr>
          <w:rFonts w:ascii="Myriad Pro" w:eastAsia="Times New Roman" w:hAnsi="Myriad Pro" w:cs="Times New Roman"/>
          <w:sz w:val="26"/>
          <w:szCs w:val="26"/>
          <w:lang w:eastAsia="ru-RU"/>
        </w:rPr>
        <w:t>-сальдовые ведомости по счетам 007, 51, 62, 63, 91, 91.2 с расшифровками указанных сумм и другие документы.</w:t>
      </w:r>
    </w:p>
    <w:p w14:paraId="44247007" w14:textId="4D68E2A4"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отмечает отсутствие указания оснований отнесения расходов к резерву по сомнительным долгам в представленном «Реестре по сомнительным долгам по виду деятельности передача электроэнергии», а также первичных документов, подтверждающих основания отнесения к сомнительным долгам, а именно договоров с указанием даты платежей; постановлений судебного пристава-исполнителя об окончании исполнительного производства, вынесенным в порядке, установленном Федеральным законом от 02.10.2007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229-ФЗ «Об исполнительном производстве»; судебных решений, решений органов государственной власти; а также прочих документов в соответствии с действующим законодательством.</w:t>
      </w:r>
    </w:p>
    <w:p w14:paraId="44EA8D04"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Таким образом, Исполнитель согласен с регулирующим органом – Службой по государственному регулированию цен и тарифов, в части исключении данной статьи в полном объеме из компенсации фактически понесенных неподконтрольных расходов. Исполнитель рекомендует формировать пакет обосновывающих документов согласно указанному перечню.</w:t>
      </w:r>
    </w:p>
    <w:p w14:paraId="7530AF70" w14:textId="700340AD"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 xml:space="preserve">Исполнитель обоснованно полагает, что учет Службой по государственному регулированию цен и тарифов Калининградской области при расчете величины расходов по статье «Прочие расходы из прибыли» в составе неподконтрольных расходов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рассчитанной с нарушением Основ ценообразования №1178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w:t>
      </w:r>
    </w:p>
    <w:p w14:paraId="67C7457C"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Исполнитель рекомендует формировать пакет обосновывающих материалов по статье «Прочие расходы из прибыли</w:t>
      </w:r>
      <w:r w:rsidRPr="00D04CD0">
        <w:rPr>
          <w:rFonts w:ascii="Myriad Pro" w:eastAsia="Calibri" w:hAnsi="Myriad Pro" w:cs="Times New Roman"/>
          <w:sz w:val="26"/>
          <w:szCs w:val="26"/>
          <w:lang w:eastAsia="ru-RU"/>
        </w:rPr>
        <w:t>»</w:t>
      </w:r>
      <w:r w:rsidRPr="00D04CD0">
        <w:rPr>
          <w:rFonts w:ascii="Myriad Pro" w:eastAsia="Times New Roman" w:hAnsi="Myriad Pro" w:cs="Times New Roman"/>
          <w:sz w:val="26"/>
          <w:szCs w:val="26"/>
          <w:lang w:eastAsia="ru-RU"/>
        </w:rPr>
        <w:t xml:space="preserve"> на очередной период регулирования в составе:</w:t>
      </w:r>
    </w:p>
    <w:p w14:paraId="62C1922B" w14:textId="77777777" w:rsidR="006F7200" w:rsidRPr="00D04CD0" w:rsidRDefault="006F7200" w:rsidP="00DC4DCC">
      <w:pPr>
        <w:numPr>
          <w:ilvl w:val="0"/>
          <w:numId w:val="44"/>
        </w:numPr>
        <w:spacing w:before="0" w:after="0"/>
        <w:ind w:left="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Оборотно-сальдовые ведомости по счетам учета расходов и взаиморасчетов с контрагентом;</w:t>
      </w:r>
    </w:p>
    <w:p w14:paraId="37115995" w14:textId="77777777" w:rsidR="006F7200" w:rsidRPr="00D04CD0" w:rsidRDefault="006F7200" w:rsidP="00DC4DCC">
      <w:pPr>
        <w:numPr>
          <w:ilvl w:val="0"/>
          <w:numId w:val="44"/>
        </w:numPr>
        <w:spacing w:before="0" w:after="0"/>
        <w:ind w:left="709"/>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Документы, подтверждающие фактические расходы отчетного года долгосрочного периода регулирования – акты оказанных услуг.</w:t>
      </w:r>
    </w:p>
    <w:p w14:paraId="2FA67A6D" w14:textId="77777777" w:rsidR="006F7200" w:rsidRPr="00D04CD0" w:rsidRDefault="006F7200" w:rsidP="006F7200">
      <w:pPr>
        <w:spacing w:before="0" w:after="0"/>
        <w:rPr>
          <w:rFonts w:ascii="Myriad Pro" w:eastAsia="Times New Roman" w:hAnsi="Myriad Pro" w:cs="Times New Roman"/>
          <w:sz w:val="26"/>
          <w:szCs w:val="26"/>
          <w:lang w:eastAsia="ru-RU"/>
        </w:rPr>
      </w:pPr>
    </w:p>
    <w:p w14:paraId="4A979836" w14:textId="77777777" w:rsidR="001D4FD3" w:rsidRDefault="001D4FD3" w:rsidP="003655FB">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385623"/>
          <w:szCs w:val="28"/>
          <w:lang w:eastAsia="ru-RU"/>
        </w:rPr>
        <w:sectPr w:rsidR="001D4FD3">
          <w:pgSz w:w="11906" w:h="16838"/>
          <w:pgMar w:top="1134" w:right="850" w:bottom="1134" w:left="1701" w:header="708" w:footer="708" w:gutter="0"/>
          <w:cols w:space="708"/>
          <w:docGrid w:linePitch="360"/>
        </w:sectPr>
      </w:pPr>
    </w:p>
    <w:p w14:paraId="20B38483" w14:textId="12CFD7D4" w:rsidR="006F7200" w:rsidRPr="00D04CD0" w:rsidRDefault="006F7200" w:rsidP="003655FB">
      <w:pPr>
        <w:keepNext/>
        <w:keepLines/>
        <w:numPr>
          <w:ilvl w:val="1"/>
          <w:numId w:val="5"/>
        </w:numPr>
        <w:tabs>
          <w:tab w:val="left" w:pos="567"/>
        </w:tabs>
        <w:spacing w:before="40" w:after="0"/>
        <w:ind w:left="567" w:hanging="567"/>
        <w:jc w:val="left"/>
        <w:outlineLvl w:val="2"/>
        <w:rPr>
          <w:rFonts w:ascii="Myriad Pro" w:eastAsiaTheme="majorEastAsia" w:hAnsi="Myriad Pro" w:cstheme="majorBidi"/>
          <w:b/>
          <w:color w:val="385623"/>
          <w:szCs w:val="28"/>
          <w:lang w:eastAsia="ru-RU"/>
        </w:rPr>
      </w:pPr>
      <w:bookmarkStart w:id="75" w:name="_Toc61340146"/>
      <w:r w:rsidRPr="00D04CD0">
        <w:rPr>
          <w:rFonts w:ascii="Myriad Pro" w:eastAsiaTheme="majorEastAsia" w:hAnsi="Myriad Pro" w:cstheme="majorBidi"/>
          <w:b/>
          <w:color w:val="385623"/>
          <w:szCs w:val="28"/>
          <w:lang w:eastAsia="ru-RU"/>
        </w:rPr>
        <w:lastRenderedPageBreak/>
        <w:t>Налог на прибыль</w:t>
      </w:r>
      <w:bookmarkEnd w:id="75"/>
    </w:p>
    <w:p w14:paraId="21EF520F" w14:textId="427581BF"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Постановлением Правительства Российской Федерации от 11.06.2014 г.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 xml:space="preserve">542 «О внесении изменений в некоторые акты правительства Российской Федерации по вопросам компенсации сетевым организациям выпадающих доходов, связанных с технологическим присоединением к электрическим сетям, и принятии тарифных решений» внесены изменяя в п. 20 Основ ценообразования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 xml:space="preserve">1178.С 1 июля 2014 г. в соответствии с п.20 Основ ценообразования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52BD353"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2D571B1A"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01B78958"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Для организаций, осуществляющих производство (передачу) электрической энергии сторонним потребителям (</w:t>
      </w:r>
      <w:proofErr w:type="spellStart"/>
      <w:r w:rsidRPr="00D04CD0">
        <w:rPr>
          <w:rFonts w:ascii="Myriad Pro" w:eastAsia="Calibri" w:hAnsi="Myriad Pro" w:cs="Times New Roman"/>
          <w:color w:val="000000" w:themeColor="text1"/>
          <w:sz w:val="26"/>
          <w:szCs w:val="26"/>
          <w:lang w:eastAsia="ru-RU"/>
        </w:rPr>
        <w:t>субабонентам</w:t>
      </w:r>
      <w:proofErr w:type="spellEnd"/>
      <w:r w:rsidRPr="00D04CD0">
        <w:rPr>
          <w:rFonts w:ascii="Myriad Pro" w:eastAsia="Calibri" w:hAnsi="Myriad Pro" w:cs="Times New Roman"/>
          <w:color w:val="000000" w:themeColor="text1"/>
          <w:sz w:val="26"/>
          <w:szCs w:val="26"/>
          <w:lang w:eastAsia="ru-RU"/>
        </w:rPr>
        <w:t xml:space="preserve">) и для собственного потребления, распределение расходов по указанному виду деятельности между </w:t>
      </w:r>
      <w:proofErr w:type="spellStart"/>
      <w:r w:rsidRPr="00D04CD0">
        <w:rPr>
          <w:rFonts w:ascii="Myriad Pro" w:eastAsia="Calibri" w:hAnsi="Myriad Pro" w:cs="Times New Roman"/>
          <w:color w:val="000000" w:themeColor="text1"/>
          <w:sz w:val="26"/>
          <w:szCs w:val="26"/>
          <w:lang w:eastAsia="ru-RU"/>
        </w:rPr>
        <w:t>субабонентами</w:t>
      </w:r>
      <w:proofErr w:type="spellEnd"/>
      <w:r w:rsidRPr="00D04CD0">
        <w:rPr>
          <w:rFonts w:ascii="Myriad Pro" w:eastAsia="Calibri" w:hAnsi="Myriad Pro" w:cs="Times New Roman"/>
          <w:color w:val="000000" w:themeColor="text1"/>
          <w:sz w:val="26"/>
          <w:szCs w:val="26"/>
          <w:lang w:eastAsia="ru-RU"/>
        </w:rPr>
        <w:t xml:space="preserve"> и организацией производится пропорционально фактическому отпуску (передаче) электрической энергии.</w:t>
      </w:r>
    </w:p>
    <w:p w14:paraId="791CA0B9" w14:textId="2F870432" w:rsidR="006F720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При установлении платы за технологическое присоединение к электрическим сетям не учитывается налог на прибыль организаций.</w:t>
      </w:r>
    </w:p>
    <w:p w14:paraId="5A4EDC68" w14:textId="56623229" w:rsidR="006F7200" w:rsidRDefault="008C1A7D" w:rsidP="008C580B">
      <w:pPr>
        <w:spacing w:before="0" w:after="0"/>
        <w:ind w:firstLine="567"/>
        <w:contextualSpacing/>
        <w:rPr>
          <w:rFonts w:ascii="Myriad Pro" w:eastAsia="Calibri" w:hAnsi="Myriad Pro" w:cs="Times New Roman"/>
          <w:color w:val="000000" w:themeColor="text1"/>
          <w:sz w:val="26"/>
          <w:szCs w:val="26"/>
          <w:lang w:eastAsia="ru-RU"/>
        </w:rPr>
      </w:pPr>
      <w:r w:rsidRPr="008C1A7D">
        <w:rPr>
          <w:rFonts w:ascii="Myriad Pro" w:eastAsia="Calibri" w:hAnsi="Myriad Pro" w:cs="Times New Roman"/>
          <w:color w:val="000000" w:themeColor="text1"/>
          <w:sz w:val="26"/>
          <w:szCs w:val="26"/>
          <w:lang w:eastAsia="ru-RU"/>
        </w:rPr>
        <w:t xml:space="preserve">Официальная позиция ФАС России в части учета налога на прибыль формируется исходя из Основ ценообразования </w:t>
      </w:r>
      <w:r w:rsidR="00A91C99">
        <w:rPr>
          <w:rFonts w:ascii="Myriad Pro" w:eastAsia="Calibri" w:hAnsi="Myriad Pro" w:cs="Times New Roman"/>
          <w:color w:val="000000" w:themeColor="text1"/>
          <w:sz w:val="26"/>
          <w:szCs w:val="26"/>
          <w:lang w:eastAsia="ru-RU"/>
        </w:rPr>
        <w:t>№ </w:t>
      </w:r>
      <w:r w:rsidRPr="008C1A7D">
        <w:rPr>
          <w:rFonts w:ascii="Myriad Pro" w:eastAsia="Calibri" w:hAnsi="Myriad Pro" w:cs="Times New Roman"/>
          <w:color w:val="000000" w:themeColor="text1"/>
          <w:sz w:val="26"/>
          <w:szCs w:val="26"/>
          <w:lang w:eastAsia="ru-RU"/>
        </w:rPr>
        <w:t xml:space="preserve">1178 (Решение об отказе в удовлетворении требований, указанных в заявлении </w:t>
      </w:r>
      <w:r w:rsidR="00A12EB1">
        <w:rPr>
          <w:rFonts w:ascii="Myriad Pro" w:eastAsia="Calibri" w:hAnsi="Myriad Pro" w:cs="Times New Roman"/>
          <w:color w:val="000000" w:themeColor="text1"/>
          <w:sz w:val="26"/>
          <w:szCs w:val="26"/>
          <w:lang w:eastAsia="ru-RU"/>
        </w:rPr>
        <w:t>АО </w:t>
      </w:r>
      <w:r w:rsidRPr="008C1A7D">
        <w:rPr>
          <w:rFonts w:ascii="Myriad Pro" w:eastAsia="Calibri" w:hAnsi="Myriad Pro" w:cs="Times New Roman"/>
          <w:color w:val="000000" w:themeColor="text1"/>
          <w:sz w:val="26"/>
          <w:szCs w:val="26"/>
          <w:lang w:eastAsia="ru-RU"/>
        </w:rPr>
        <w:t xml:space="preserve">«Дальневосточная </w:t>
      </w:r>
      <w:r w:rsidRPr="008C1A7D">
        <w:rPr>
          <w:rFonts w:ascii="Myriad Pro" w:eastAsia="Calibri" w:hAnsi="Myriad Pro" w:cs="Times New Roman"/>
          <w:color w:val="000000" w:themeColor="text1"/>
          <w:sz w:val="26"/>
          <w:szCs w:val="26"/>
          <w:lang w:eastAsia="ru-RU"/>
        </w:rPr>
        <w:lastRenderedPageBreak/>
        <w:t xml:space="preserve">распределительная сетевая компания» о досудебном рассмотрении спора, (рег. </w:t>
      </w:r>
      <w:r w:rsidR="00A91C99">
        <w:rPr>
          <w:rFonts w:ascii="Myriad Pro" w:eastAsia="Calibri" w:hAnsi="Myriad Pro" w:cs="Times New Roman"/>
          <w:color w:val="000000" w:themeColor="text1"/>
          <w:sz w:val="26"/>
          <w:szCs w:val="26"/>
          <w:lang w:eastAsia="ru-RU"/>
        </w:rPr>
        <w:t>№ </w:t>
      </w:r>
      <w:r w:rsidRPr="008C1A7D">
        <w:rPr>
          <w:rFonts w:ascii="Myriad Pro" w:eastAsia="Calibri" w:hAnsi="Myriad Pro" w:cs="Times New Roman"/>
          <w:color w:val="000000" w:themeColor="text1"/>
          <w:sz w:val="26"/>
          <w:szCs w:val="26"/>
          <w:lang w:eastAsia="ru-RU"/>
        </w:rPr>
        <w:t xml:space="preserve">25320/17 от 20.02.2017); Предписание ФАС России </w:t>
      </w:r>
      <w:r w:rsidR="00A91C99">
        <w:rPr>
          <w:rFonts w:ascii="Myriad Pro" w:eastAsia="Calibri" w:hAnsi="Myriad Pro" w:cs="Times New Roman"/>
          <w:color w:val="000000" w:themeColor="text1"/>
          <w:sz w:val="26"/>
          <w:szCs w:val="26"/>
          <w:lang w:eastAsia="ru-RU"/>
        </w:rPr>
        <w:t>№ </w:t>
      </w:r>
      <w:r w:rsidRPr="008C1A7D">
        <w:rPr>
          <w:rFonts w:ascii="Myriad Pro" w:eastAsia="Calibri" w:hAnsi="Myriad Pro" w:cs="Times New Roman"/>
          <w:color w:val="000000" w:themeColor="text1"/>
          <w:sz w:val="26"/>
          <w:szCs w:val="26"/>
          <w:lang w:eastAsia="ru-RU"/>
        </w:rPr>
        <w:t>СП</w:t>
      </w:r>
      <w:r>
        <w:rPr>
          <w:rFonts w:ascii="Myriad Pro" w:eastAsia="Calibri" w:hAnsi="Myriad Pro" w:cs="Times New Roman"/>
          <w:color w:val="000000" w:themeColor="text1"/>
          <w:sz w:val="26"/>
          <w:szCs w:val="26"/>
          <w:lang w:eastAsia="ru-RU"/>
        </w:rPr>
        <w:t>/</w:t>
      </w:r>
      <w:r w:rsidRPr="008C1A7D">
        <w:rPr>
          <w:rFonts w:ascii="Myriad Pro" w:eastAsia="Calibri" w:hAnsi="Myriad Pro" w:cs="Times New Roman"/>
          <w:color w:val="000000" w:themeColor="text1"/>
          <w:sz w:val="26"/>
          <w:szCs w:val="26"/>
          <w:lang w:eastAsia="ru-RU"/>
        </w:rPr>
        <w:t>54518</w:t>
      </w:r>
      <w:r>
        <w:rPr>
          <w:rFonts w:ascii="Myriad Pro" w:eastAsia="Calibri" w:hAnsi="Myriad Pro" w:cs="Times New Roman"/>
          <w:color w:val="000000" w:themeColor="text1"/>
          <w:sz w:val="26"/>
          <w:szCs w:val="26"/>
          <w:lang w:eastAsia="ru-RU"/>
        </w:rPr>
        <w:t>/</w:t>
      </w:r>
      <w:r w:rsidRPr="008C1A7D">
        <w:rPr>
          <w:rFonts w:ascii="Myriad Pro" w:eastAsia="Calibri" w:hAnsi="Myriad Pro" w:cs="Times New Roman"/>
          <w:color w:val="000000" w:themeColor="text1"/>
          <w:sz w:val="26"/>
          <w:szCs w:val="26"/>
          <w:lang w:eastAsia="ru-RU"/>
        </w:rPr>
        <w:t>20).</w:t>
      </w:r>
    </w:p>
    <w:p w14:paraId="5AF67719" w14:textId="53159CEE" w:rsidR="008C580B" w:rsidRDefault="00737555" w:rsidP="00737555">
      <w:pPr>
        <w:spacing w:before="0" w:after="0"/>
        <w:ind w:firstLine="567"/>
        <w:contextualSpacing/>
        <w:rPr>
          <w:rFonts w:ascii="Arial" w:hAnsi="Arial" w:cs="Arial"/>
          <w:color w:val="000000"/>
          <w:sz w:val="23"/>
          <w:szCs w:val="23"/>
          <w:shd w:val="clear" w:color="auto" w:fill="FFFFFF"/>
        </w:rPr>
      </w:pPr>
      <w:r w:rsidRPr="002D6C3B">
        <w:rPr>
          <w:rFonts w:ascii="Myriad Pro" w:eastAsia="Calibri" w:hAnsi="Myriad Pro" w:cs="Times New Roman"/>
          <w:color w:val="000000" w:themeColor="text1"/>
          <w:sz w:val="26"/>
          <w:szCs w:val="26"/>
          <w:lang w:eastAsia="ru-RU"/>
        </w:rPr>
        <w:t xml:space="preserve">Также ФАС России в решении Арбитражного суда Москвы от 27 декабря 2018 г. по делу </w:t>
      </w:r>
      <w:r w:rsidR="00A91C99">
        <w:rPr>
          <w:rFonts w:ascii="Myriad Pro" w:eastAsia="Calibri" w:hAnsi="Myriad Pro" w:cs="Times New Roman"/>
          <w:color w:val="000000" w:themeColor="text1"/>
          <w:sz w:val="26"/>
          <w:szCs w:val="26"/>
          <w:lang w:eastAsia="ru-RU"/>
        </w:rPr>
        <w:t>№ </w:t>
      </w:r>
      <w:r w:rsidRPr="002D6C3B">
        <w:rPr>
          <w:rFonts w:ascii="Myriad Pro" w:eastAsia="Calibri" w:hAnsi="Myriad Pro" w:cs="Times New Roman"/>
          <w:color w:val="000000" w:themeColor="text1"/>
          <w:sz w:val="26"/>
          <w:szCs w:val="26"/>
          <w:lang w:eastAsia="ru-RU"/>
        </w:rPr>
        <w:t>А40-224097/2018 в отношении расчета налога на прибыль регулируемой организации отмечает необходимость предоставления расчета налога на прибыль, налоговых деклараций по уплате авансовых платежей и налога на прибыль, платежные поручения, фактические данные об уплате налога на прибыль за предшествующие периоды регулирования. В рамках данного дела ФАС России отмечает необходимость дополнительного экономического обоснования суммы расходов по статье «Налог на прибыль», принятой сверх фактически уплаченного налога на прибыль организации согласно таблице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размещенной на официальном сайте ТСО.</w:t>
      </w:r>
    </w:p>
    <w:p w14:paraId="1600869F" w14:textId="77777777" w:rsidR="008C1A7D" w:rsidRPr="00D04CD0" w:rsidRDefault="008C1A7D" w:rsidP="00737555">
      <w:pPr>
        <w:spacing w:before="0" w:after="0"/>
        <w:contextualSpacing/>
        <w:rPr>
          <w:rFonts w:ascii="Myriad Pro" w:eastAsia="Calibri" w:hAnsi="Myriad Pro" w:cs="Times New Roman"/>
          <w:color w:val="000000" w:themeColor="text1"/>
          <w:sz w:val="26"/>
          <w:szCs w:val="26"/>
          <w:lang w:eastAsia="ru-RU"/>
        </w:rPr>
      </w:pPr>
    </w:p>
    <w:p w14:paraId="08A91A25" w14:textId="29C905EE" w:rsidR="00501A6E" w:rsidRPr="00501A6E" w:rsidRDefault="006F7200" w:rsidP="00501A6E">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ТЕРРИТОРИАЛЬНОЙ СЕТЕВОЙ ОРГАНИЗАЦИИ</w:t>
      </w:r>
      <w:r w:rsidR="00501A6E" w:rsidRPr="00501A6E">
        <w:rPr>
          <w:rFonts w:ascii="Myriad Pro" w:eastAsia="Calibri" w:hAnsi="Myriad Pro" w:cs="Times New Roman"/>
          <w:b/>
          <w:color w:val="000000" w:themeColor="text1"/>
          <w:sz w:val="26"/>
          <w:szCs w:val="26"/>
          <w:lang w:eastAsia="ru-RU"/>
        </w:rPr>
        <w:t xml:space="preserve"> </w:t>
      </w:r>
    </w:p>
    <w:p w14:paraId="4A671CC0" w14:textId="64D48E4D" w:rsidR="00501A6E" w:rsidRPr="00556FFF" w:rsidRDefault="00501A6E" w:rsidP="00DE608B">
      <w:pPr>
        <w:spacing w:before="0" w:after="0"/>
        <w:ind w:firstLine="567"/>
        <w:contextualSpacing/>
        <w:rPr>
          <w:rFonts w:ascii="Myriad Pro" w:eastAsia="Calibri" w:hAnsi="Myriad Pro" w:cs="Times New Roman"/>
          <w:bCs/>
          <w:color w:val="000000" w:themeColor="text1"/>
          <w:sz w:val="26"/>
          <w:szCs w:val="26"/>
          <w:lang w:eastAsia="ru-RU"/>
        </w:rPr>
      </w:pPr>
      <w:r w:rsidRPr="00556FFF">
        <w:rPr>
          <w:rFonts w:ascii="Myriad Pro" w:eastAsia="Calibri" w:hAnsi="Myriad Pro" w:cs="Times New Roman"/>
          <w:bCs/>
          <w:color w:val="000000" w:themeColor="text1"/>
          <w:sz w:val="26"/>
          <w:szCs w:val="26"/>
          <w:lang w:eastAsia="ru-RU"/>
        </w:rPr>
        <w:t>В составе неподконтрольных расходов по статье "налог на прибыль"</w:t>
      </w:r>
      <w:r w:rsidR="00742E31">
        <w:rPr>
          <w:rFonts w:ascii="Myriad Pro" w:eastAsia="Calibri" w:hAnsi="Myriad Pro" w:cs="Times New Roman"/>
          <w:bCs/>
          <w:color w:val="000000" w:themeColor="text1"/>
          <w:sz w:val="26"/>
          <w:szCs w:val="26"/>
          <w:lang w:eastAsia="ru-RU"/>
        </w:rPr>
        <w:br/>
      </w:r>
      <w:r w:rsidR="00A12EB1">
        <w:rPr>
          <w:rFonts w:ascii="Myriad Pro" w:eastAsia="Calibri" w:hAnsi="Myriad Pro" w:cs="Times New Roman"/>
          <w:bCs/>
          <w:color w:val="000000" w:themeColor="text1"/>
          <w:sz w:val="26"/>
          <w:szCs w:val="26"/>
          <w:lang w:eastAsia="ru-RU"/>
        </w:rPr>
        <w:t>АО </w:t>
      </w:r>
      <w:r w:rsidRPr="00556FFF">
        <w:rPr>
          <w:rFonts w:ascii="Myriad Pro" w:eastAsia="Calibri" w:hAnsi="Myriad Pro" w:cs="Times New Roman"/>
          <w:bCs/>
          <w:color w:val="000000" w:themeColor="text1"/>
          <w:sz w:val="26"/>
          <w:szCs w:val="26"/>
          <w:lang w:eastAsia="ru-RU"/>
        </w:rPr>
        <w:t>«</w:t>
      </w:r>
      <w:proofErr w:type="spellStart"/>
      <w:r w:rsidRPr="00556FFF">
        <w:rPr>
          <w:rFonts w:ascii="Myriad Pro" w:eastAsia="Calibri" w:hAnsi="Myriad Pro" w:cs="Times New Roman"/>
          <w:bCs/>
          <w:color w:val="000000" w:themeColor="text1"/>
          <w:sz w:val="26"/>
          <w:szCs w:val="26"/>
          <w:lang w:eastAsia="ru-RU"/>
        </w:rPr>
        <w:t>Янтарьэнерго</w:t>
      </w:r>
      <w:proofErr w:type="spellEnd"/>
      <w:r w:rsidRPr="00556FFF">
        <w:rPr>
          <w:rFonts w:ascii="Myriad Pro" w:eastAsia="Calibri" w:hAnsi="Myriad Pro" w:cs="Times New Roman"/>
          <w:bCs/>
          <w:color w:val="000000" w:themeColor="text1"/>
          <w:sz w:val="26"/>
          <w:szCs w:val="26"/>
          <w:lang w:eastAsia="ru-RU"/>
        </w:rPr>
        <w:t>» указывается расчетная величина от расходов, которые в плановом порядке формируют налогооблагаемую базу</w:t>
      </w:r>
      <w:r w:rsidR="00556FFF" w:rsidRPr="00556FFF">
        <w:rPr>
          <w:rFonts w:ascii="Myriad Pro" w:eastAsia="Calibri" w:hAnsi="Myriad Pro" w:cs="Times New Roman"/>
          <w:bCs/>
          <w:color w:val="000000" w:themeColor="text1"/>
          <w:sz w:val="26"/>
          <w:szCs w:val="26"/>
          <w:lang w:eastAsia="ru-RU"/>
        </w:rPr>
        <w:t>, в т. ч. выпадающие доходы, прибыль на поощрение, прибыль на социальное развитие.</w:t>
      </w:r>
    </w:p>
    <w:p w14:paraId="137A0733" w14:textId="341C8EEE" w:rsidR="006F7200" w:rsidRPr="00D04CD0" w:rsidRDefault="00A12EB1" w:rsidP="006F7200">
      <w:pPr>
        <w:spacing w:before="0" w:after="0"/>
        <w:ind w:firstLine="567"/>
        <w:contextualSpacing/>
        <w:rPr>
          <w:rFonts w:ascii="Myriad Pro" w:eastAsia="Calibri" w:hAnsi="Myriad Pro" w:cs="Times New Roman"/>
          <w:color w:val="000000" w:themeColor="text1"/>
          <w:sz w:val="26"/>
          <w:szCs w:val="26"/>
          <w:lang w:eastAsia="ru-RU"/>
        </w:rPr>
      </w:pPr>
      <w:r>
        <w:rPr>
          <w:rFonts w:ascii="Myriad Pro" w:eastAsia="Calibri" w:hAnsi="Myriad Pro" w:cs="Times New Roman"/>
          <w:color w:val="000000" w:themeColor="text1"/>
          <w:sz w:val="26"/>
          <w:szCs w:val="26"/>
          <w:lang w:eastAsia="ru-RU"/>
        </w:rPr>
        <w:t>АО </w:t>
      </w:r>
      <w:r w:rsidR="006F7200" w:rsidRPr="00D04CD0">
        <w:rPr>
          <w:rFonts w:ascii="Myriad Pro" w:eastAsia="Calibri" w:hAnsi="Myriad Pro" w:cs="Times New Roman"/>
          <w:color w:val="000000" w:themeColor="text1"/>
          <w:sz w:val="26"/>
          <w:szCs w:val="26"/>
          <w:lang w:eastAsia="ru-RU"/>
        </w:rPr>
        <w:t>«</w:t>
      </w:r>
      <w:proofErr w:type="spellStart"/>
      <w:r w:rsidR="006F7200" w:rsidRPr="00D04CD0">
        <w:rPr>
          <w:rFonts w:ascii="Myriad Pro" w:eastAsia="Calibri" w:hAnsi="Myriad Pro" w:cs="Times New Roman"/>
          <w:color w:val="000000" w:themeColor="text1"/>
          <w:sz w:val="26"/>
          <w:szCs w:val="26"/>
          <w:lang w:eastAsia="ru-RU"/>
        </w:rPr>
        <w:t>Янтарьэнерго</w:t>
      </w:r>
      <w:proofErr w:type="spellEnd"/>
      <w:r w:rsidR="006F7200" w:rsidRPr="00D04CD0">
        <w:rPr>
          <w:rFonts w:ascii="Myriad Pro" w:eastAsia="Calibri" w:hAnsi="Myriad Pro" w:cs="Times New Roman"/>
          <w:color w:val="000000" w:themeColor="text1"/>
          <w:sz w:val="26"/>
          <w:szCs w:val="26"/>
          <w:lang w:eastAsia="ru-RU"/>
        </w:rPr>
        <w:t>» по статье на 2017 год была заявлена сумма расходов в размере 656 401 тыс. руб.</w:t>
      </w:r>
      <w:r w:rsidR="00556FFF">
        <w:rPr>
          <w:rFonts w:ascii="Myriad Pro" w:eastAsia="Calibri" w:hAnsi="Myriad Pro" w:cs="Times New Roman"/>
          <w:color w:val="000000" w:themeColor="text1"/>
          <w:sz w:val="26"/>
          <w:szCs w:val="26"/>
          <w:lang w:eastAsia="ru-RU"/>
        </w:rPr>
        <w:t xml:space="preserve"> </w:t>
      </w:r>
      <w:r w:rsidR="006F7200" w:rsidRPr="00D04CD0">
        <w:rPr>
          <w:rFonts w:ascii="Myriad Pro" w:eastAsia="Calibri" w:hAnsi="Myriad Pro" w:cs="Times New Roman"/>
          <w:color w:val="000000" w:themeColor="text1"/>
          <w:sz w:val="26"/>
          <w:szCs w:val="26"/>
          <w:lang w:eastAsia="ru-RU"/>
        </w:rPr>
        <w:t xml:space="preserve">В обоснование заявленной суммы расходов </w:t>
      </w:r>
      <w:r>
        <w:rPr>
          <w:rFonts w:ascii="Myriad Pro" w:eastAsia="Calibri" w:hAnsi="Myriad Pro" w:cs="Times New Roman"/>
          <w:color w:val="000000" w:themeColor="text1"/>
          <w:sz w:val="26"/>
          <w:szCs w:val="26"/>
          <w:lang w:eastAsia="ru-RU"/>
        </w:rPr>
        <w:t>АО </w:t>
      </w:r>
      <w:r w:rsidR="006F7200" w:rsidRPr="00D04CD0">
        <w:rPr>
          <w:rFonts w:ascii="Myriad Pro" w:eastAsia="Calibri" w:hAnsi="Myriad Pro" w:cs="Times New Roman"/>
          <w:color w:val="000000" w:themeColor="text1"/>
          <w:sz w:val="26"/>
          <w:szCs w:val="26"/>
          <w:lang w:eastAsia="ru-RU"/>
        </w:rPr>
        <w:t>«</w:t>
      </w:r>
      <w:proofErr w:type="spellStart"/>
      <w:r w:rsidR="006F7200" w:rsidRPr="00D04CD0">
        <w:rPr>
          <w:rFonts w:ascii="Myriad Pro" w:eastAsia="Calibri" w:hAnsi="Myriad Pro" w:cs="Times New Roman"/>
          <w:color w:val="000000" w:themeColor="text1"/>
          <w:sz w:val="26"/>
          <w:szCs w:val="26"/>
          <w:lang w:eastAsia="ru-RU"/>
        </w:rPr>
        <w:t>Янтарьэнерго</w:t>
      </w:r>
      <w:proofErr w:type="spellEnd"/>
      <w:r w:rsidR="006F7200" w:rsidRPr="00D04CD0">
        <w:rPr>
          <w:rFonts w:ascii="Myriad Pro" w:eastAsia="Calibri" w:hAnsi="Myriad Pro" w:cs="Times New Roman"/>
          <w:color w:val="000000" w:themeColor="text1"/>
          <w:sz w:val="26"/>
          <w:szCs w:val="26"/>
          <w:lang w:eastAsia="ru-RU"/>
        </w:rPr>
        <w:t>» на 2017 год были предоставлены следующие документы:</w:t>
      </w:r>
    </w:p>
    <w:p w14:paraId="4B72E181" w14:textId="77777777"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Пояснительная записка;</w:t>
      </w:r>
    </w:p>
    <w:p w14:paraId="1141F1A0" w14:textId="03E937AC"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Расчёт балансовой прибыли, принимаемой при установлении тарифов на передачу электрической энергии </w:t>
      </w:r>
      <w:r w:rsidR="00A12EB1">
        <w:rPr>
          <w:rFonts w:ascii="Myriad Pro" w:eastAsia="Calibri" w:hAnsi="Myriad Pro" w:cs="Times New Roman"/>
          <w:color w:val="000000" w:themeColor="text1"/>
          <w:sz w:val="26"/>
          <w:szCs w:val="26"/>
          <w:lang w:eastAsia="ru-RU"/>
        </w:rPr>
        <w:t>АО </w:t>
      </w:r>
      <w:r w:rsidR="00F34941">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F34941">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w:t>
      </w:r>
    </w:p>
    <w:p w14:paraId="29DF3FD9" w14:textId="77777777"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Копия аудиторского заключения о бухгалтерской отчётности за 2015 год;</w:t>
      </w:r>
    </w:p>
    <w:p w14:paraId="74A12E90" w14:textId="196EB790"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Копия пояснения к бухгалтерской (финансовой) отчетности </w:t>
      </w:r>
      <w:r w:rsidR="00A12EB1">
        <w:rPr>
          <w:rFonts w:ascii="Myriad Pro" w:eastAsia="Calibri" w:hAnsi="Myriad Pro" w:cs="Times New Roman"/>
          <w:color w:val="000000" w:themeColor="text1"/>
          <w:sz w:val="26"/>
          <w:szCs w:val="26"/>
          <w:lang w:eastAsia="ru-RU"/>
        </w:rPr>
        <w:t>АО </w:t>
      </w:r>
      <w:r w:rsidR="00F34941">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F34941">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 xml:space="preserve"> за 2015 год;</w:t>
      </w:r>
    </w:p>
    <w:p w14:paraId="66843622" w14:textId="473C8010"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lastRenderedPageBreak/>
        <w:t xml:space="preserve">Копия формы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1 - предприятие "Основные сведения о деятельности организации" за 2015 год;</w:t>
      </w:r>
    </w:p>
    <w:p w14:paraId="791D9EE0" w14:textId="77777777"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Таблица Расчет балансовой прибыли, принимаемой при установлении тарифов на передачу электрической энергии».</w:t>
      </w:r>
    </w:p>
    <w:p w14:paraId="0064E021" w14:textId="27C04D2F" w:rsidR="006F7200" w:rsidRPr="00D04CD0" w:rsidRDefault="006F7200" w:rsidP="00CC5DA4">
      <w:pPr>
        <w:spacing w:before="240" w:after="0"/>
        <w:ind w:firstLine="709"/>
        <w:rPr>
          <w:rFonts w:ascii="Myriad Pro" w:eastAsia="Calibri" w:hAnsi="Myriad Pro" w:cs="Times New Roman"/>
          <w:color w:val="000000" w:themeColor="text1"/>
          <w:sz w:val="26"/>
          <w:szCs w:val="26"/>
          <w:lang w:eastAsia="ru-RU"/>
        </w:rPr>
      </w:pPr>
      <w:r w:rsidRPr="00D04CD0">
        <w:rPr>
          <w:rFonts w:ascii="Myriad Pro" w:eastAsia="Times New Roman" w:hAnsi="Myriad Pro" w:cs="Times New Roman"/>
          <w:color w:val="000000" w:themeColor="text1"/>
          <w:sz w:val="26"/>
          <w:szCs w:val="26"/>
          <w:lang w:eastAsia="ru-RU"/>
        </w:rPr>
        <w:t xml:space="preserve">На 2018 год </w:t>
      </w:r>
      <w:r w:rsidR="00A12EB1">
        <w:rPr>
          <w:rFonts w:ascii="Myriad Pro" w:eastAsia="Times New Roman" w:hAnsi="Myriad Pro" w:cs="Times New Roman"/>
          <w:color w:val="000000" w:themeColor="text1"/>
          <w:sz w:val="26"/>
          <w:szCs w:val="26"/>
          <w:lang w:eastAsia="ru-RU"/>
        </w:rPr>
        <w:t>АО </w:t>
      </w:r>
      <w:r w:rsidRPr="00D04CD0">
        <w:rPr>
          <w:rFonts w:ascii="Myriad Pro" w:eastAsia="Times New Roman" w:hAnsi="Myriad Pro" w:cs="Times New Roman"/>
          <w:color w:val="000000" w:themeColor="text1"/>
          <w:sz w:val="26"/>
          <w:szCs w:val="26"/>
          <w:lang w:eastAsia="ru-RU"/>
        </w:rPr>
        <w:t>«</w:t>
      </w:r>
      <w:proofErr w:type="spellStart"/>
      <w:r w:rsidRPr="00D04CD0">
        <w:rPr>
          <w:rFonts w:ascii="Myriad Pro" w:eastAsia="Times New Roman" w:hAnsi="Myriad Pro" w:cs="Times New Roman"/>
          <w:color w:val="000000" w:themeColor="text1"/>
          <w:sz w:val="26"/>
          <w:szCs w:val="26"/>
          <w:lang w:eastAsia="ru-RU"/>
        </w:rPr>
        <w:t>Янтарьэнерго</w:t>
      </w:r>
      <w:proofErr w:type="spellEnd"/>
      <w:r w:rsidRPr="00D04CD0">
        <w:rPr>
          <w:rFonts w:ascii="Myriad Pro" w:eastAsia="Times New Roman" w:hAnsi="Myriad Pro" w:cs="Times New Roman"/>
          <w:color w:val="000000" w:themeColor="text1"/>
          <w:sz w:val="26"/>
          <w:szCs w:val="26"/>
          <w:lang w:eastAsia="ru-RU"/>
        </w:rPr>
        <w:t xml:space="preserve">» была заявлена сумма налога на прибыль в размере 781 479,14 тыс. руб. </w:t>
      </w:r>
      <w:r w:rsidRPr="00D04CD0">
        <w:rPr>
          <w:rFonts w:ascii="Myriad Pro" w:eastAsia="Calibri" w:hAnsi="Myriad Pro" w:cs="Times New Roman"/>
          <w:color w:val="000000" w:themeColor="text1"/>
          <w:sz w:val="26"/>
          <w:szCs w:val="26"/>
          <w:lang w:eastAsia="ru-RU"/>
        </w:rPr>
        <w:t xml:space="preserve">В обоснование заявленной суммы расходов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на 2018 год были предоставлены следующие документы:</w:t>
      </w:r>
    </w:p>
    <w:p w14:paraId="38F70311" w14:textId="77777777"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Пояснительная записка;</w:t>
      </w:r>
    </w:p>
    <w:p w14:paraId="773D7C0A" w14:textId="7239539A"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Расчёт балансовой прибыли, принимаемой при установлении тарифов на передачу электрической энергии </w:t>
      </w:r>
      <w:r w:rsidR="00A12EB1">
        <w:rPr>
          <w:rFonts w:ascii="Myriad Pro" w:eastAsia="Calibri" w:hAnsi="Myriad Pro" w:cs="Times New Roman"/>
          <w:color w:val="000000" w:themeColor="text1"/>
          <w:sz w:val="26"/>
          <w:szCs w:val="26"/>
          <w:lang w:eastAsia="ru-RU"/>
        </w:rPr>
        <w:t>АО </w:t>
      </w:r>
      <w:r w:rsidR="00F34941">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F34941">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w:t>
      </w:r>
    </w:p>
    <w:p w14:paraId="0CCC8432" w14:textId="77777777"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Копия аудиторского заключения о бухгалтерской отчётности за 2015 год;</w:t>
      </w:r>
    </w:p>
    <w:p w14:paraId="1CF82FAF" w14:textId="267B270E"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Копия пояснения к бухгалтерской (финансовой) отчетности </w:t>
      </w:r>
      <w:r w:rsidR="00A12EB1">
        <w:rPr>
          <w:rFonts w:ascii="Myriad Pro" w:eastAsia="Calibri" w:hAnsi="Myriad Pro" w:cs="Times New Roman"/>
          <w:color w:val="000000" w:themeColor="text1"/>
          <w:sz w:val="26"/>
          <w:szCs w:val="26"/>
          <w:lang w:eastAsia="ru-RU"/>
        </w:rPr>
        <w:t>АО </w:t>
      </w:r>
      <w:r w:rsidR="00F34941">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00F34941">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 xml:space="preserve"> за 2015 год;</w:t>
      </w:r>
    </w:p>
    <w:p w14:paraId="784A04EB" w14:textId="4AD3C94F"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Копия формы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1 - предприятие "Основные сведения о деятельности организации" за 2015 год;</w:t>
      </w:r>
    </w:p>
    <w:p w14:paraId="4AAB9BFD" w14:textId="77777777" w:rsidR="006F7200" w:rsidRPr="00D04CD0" w:rsidRDefault="006F7200" w:rsidP="00CC5DA4">
      <w:pPr>
        <w:numPr>
          <w:ilvl w:val="0"/>
          <w:numId w:val="50"/>
        </w:numPr>
        <w:spacing w:before="0" w:after="0"/>
        <w:ind w:left="993" w:hanging="426"/>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Таблица Расчет балансовой прибыли, принимаемой при установлении тарифов на передачу электрической энергии».</w:t>
      </w:r>
    </w:p>
    <w:p w14:paraId="348C130D" w14:textId="77777777" w:rsidR="006F7200" w:rsidRPr="00D04CD0" w:rsidRDefault="006F7200" w:rsidP="00CC5DA4">
      <w:pPr>
        <w:spacing w:before="0" w:after="0"/>
        <w:ind w:left="207"/>
        <w:rPr>
          <w:rFonts w:ascii="Myriad Pro" w:eastAsia="Times New Roman" w:hAnsi="Myriad Pro" w:cs="Times New Roman"/>
          <w:color w:val="000000" w:themeColor="text1"/>
          <w:sz w:val="26"/>
          <w:szCs w:val="26"/>
          <w:lang w:eastAsia="ru-RU"/>
        </w:rPr>
      </w:pPr>
    </w:p>
    <w:p w14:paraId="7CC3A0E7" w14:textId="77777777" w:rsidR="006F7200" w:rsidRPr="00D04CD0" w:rsidRDefault="006F7200" w:rsidP="00CC5DA4">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ОРГАНА РЕГУЛИРОВАНИЯ</w:t>
      </w:r>
    </w:p>
    <w:p w14:paraId="7800AD2F" w14:textId="71D4B6AC"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Расходы по статье «Налог на прибыль» не принят</w:t>
      </w:r>
      <w:r w:rsidR="00DE608B">
        <w:rPr>
          <w:rFonts w:ascii="Myriad Pro" w:eastAsia="Calibri" w:hAnsi="Myriad Pro" w:cs="Times New Roman"/>
          <w:sz w:val="26"/>
          <w:szCs w:val="26"/>
          <w:lang w:eastAsia="ru-RU"/>
        </w:rPr>
        <w:t>ы</w:t>
      </w:r>
      <w:r w:rsidRPr="00D04CD0">
        <w:rPr>
          <w:rFonts w:ascii="Myriad Pro" w:eastAsia="Calibri" w:hAnsi="Myriad Pro" w:cs="Times New Roman"/>
          <w:sz w:val="26"/>
          <w:szCs w:val="26"/>
          <w:lang w:eastAsia="ru-RU"/>
        </w:rPr>
        <w:t xml:space="preserve">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sz w:val="26"/>
          <w:szCs w:val="26"/>
          <w:lang w:eastAsia="ru-RU"/>
        </w:rPr>
        <w:t xml:space="preserve">. Позиция органа регулирования в части учета налога на прибыль в НВВ на 2017 год объясняется полученным убытком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в 2015 году по регулируемым видам деятельности, в связи с чем Служба не предусматривает на 2017 год сумму по оплате налога на прибыль.</w:t>
      </w:r>
    </w:p>
    <w:p w14:paraId="4D00DA3C" w14:textId="6E6C60D2"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На 2018 год расходы по статье «Налог на прибыль» также не приняты Службой по государственному регулированию цен и тарифов. В качестве обоснования утвержденной величины служба ссылается на заявку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по установлению тарифов на передачу электрической энергии на 2018 год, направленной в Службу письмом от 27.04.2017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ЯЭ/02/1030, согласно которой </w:t>
      </w:r>
      <w:r w:rsidRPr="00D04CD0">
        <w:rPr>
          <w:rFonts w:ascii="Myriad Pro" w:eastAsia="Calibri" w:hAnsi="Myriad Pro" w:cs="Times New Roman"/>
          <w:sz w:val="26"/>
          <w:szCs w:val="26"/>
          <w:lang w:eastAsia="ru-RU"/>
        </w:rPr>
        <w:lastRenderedPageBreak/>
        <w:t xml:space="preserve">налог на прибыль в 2018 году обусловлен реализацией предстоящих мероприятий по обеспечению СВМ по трем станциям: </w:t>
      </w:r>
      <w:proofErr w:type="spellStart"/>
      <w:r w:rsidRPr="00D04CD0">
        <w:rPr>
          <w:rFonts w:ascii="Myriad Pro" w:eastAsia="Calibri" w:hAnsi="Myriad Pro" w:cs="Times New Roman"/>
          <w:sz w:val="26"/>
          <w:szCs w:val="26"/>
          <w:lang w:eastAsia="ru-RU"/>
        </w:rPr>
        <w:t>Прегольская</w:t>
      </w:r>
      <w:proofErr w:type="spellEnd"/>
      <w:r w:rsidRPr="00D04CD0">
        <w:rPr>
          <w:rFonts w:ascii="Myriad Pro" w:eastAsia="Calibri" w:hAnsi="Myriad Pro" w:cs="Times New Roman"/>
          <w:sz w:val="26"/>
          <w:szCs w:val="26"/>
          <w:lang w:eastAsia="ru-RU"/>
        </w:rPr>
        <w:t xml:space="preserve"> ТЭС, Маяковская ТЭС, Приморская ТЭС.</w:t>
      </w:r>
    </w:p>
    <w:p w14:paraId="34C11ADF"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Служба ссылается на Основы ценообразования в области регулируемых цен (тарифов) в электроэнергетике, в соответствии с которыми включенная на</w:t>
      </w:r>
      <w:r w:rsidRPr="00D04CD0">
        <w:rPr>
          <w:rFonts w:ascii="Myriad Pro" w:eastAsia="Calibri" w:hAnsi="Myriad Pro" w:cs="Times New Roman"/>
          <w:i/>
          <w:iCs/>
          <w:sz w:val="26"/>
          <w:szCs w:val="26"/>
          <w:lang w:eastAsia="ru-RU"/>
        </w:rPr>
        <w:t xml:space="preserve"> </w:t>
      </w:r>
      <w:proofErr w:type="spellStart"/>
      <w:r w:rsidRPr="00D04CD0">
        <w:rPr>
          <w:rFonts w:ascii="Myriad Pro" w:eastAsia="Calibri" w:hAnsi="Myriad Pro" w:cs="Times New Roman"/>
          <w:i/>
          <w:iCs/>
          <w:sz w:val="26"/>
          <w:szCs w:val="26"/>
          <w:lang w:val="en-US" w:eastAsia="ru-RU"/>
        </w:rPr>
        <w:t>i</w:t>
      </w:r>
      <w:proofErr w:type="spellEnd"/>
      <w:r w:rsidRPr="00D04CD0">
        <w:rPr>
          <w:rFonts w:ascii="Myriad Pro" w:eastAsia="Calibri" w:hAnsi="Myriad Pro" w:cs="Times New Roman"/>
          <w:i/>
          <w:iCs/>
          <w:sz w:val="26"/>
          <w:szCs w:val="26"/>
          <w:lang w:eastAsia="ru-RU"/>
        </w:rPr>
        <w:t>-</w:t>
      </w:r>
      <w:r w:rsidRPr="00D04CD0">
        <w:rPr>
          <w:rFonts w:ascii="Myriad Pro" w:eastAsia="Calibri" w:hAnsi="Myriad Pro" w:cs="Times New Roman"/>
          <w:sz w:val="26"/>
          <w:szCs w:val="26"/>
          <w:lang w:eastAsia="ru-RU"/>
        </w:rPr>
        <w:t>й год долгосрочного периода регулирования величина налога на прибыль определяется исходя из бухгалтерской отчетности за последний истекший период.</w:t>
      </w:r>
    </w:p>
    <w:p w14:paraId="6F30A624"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p>
    <w:p w14:paraId="386297B5"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ИСПОЛНИТЕЛЯ</w:t>
      </w:r>
    </w:p>
    <w:p w14:paraId="3962D27F" w14:textId="45D97731" w:rsidR="006F7200" w:rsidRPr="00D04CD0" w:rsidRDefault="006F7200" w:rsidP="006F7200">
      <w:pPr>
        <w:spacing w:before="0" w:after="0"/>
        <w:ind w:firstLine="567"/>
        <w:contextualSpacing/>
        <w:rPr>
          <w:rFonts w:ascii="Myriad Pro" w:eastAsia="Calibri" w:hAnsi="Myriad Pro" w:cs="Times New Roman"/>
          <w:sz w:val="26"/>
          <w:szCs w:val="26"/>
          <w:lang w:eastAsia="ru-RU"/>
        </w:rPr>
      </w:pPr>
      <w:bookmarkStart w:id="76" w:name="_Hlk33288811"/>
      <w:r w:rsidRPr="00B536FF">
        <w:rPr>
          <w:rFonts w:ascii="Myriad Pro" w:eastAsia="Calibri" w:hAnsi="Myriad Pro" w:cs="Times New Roman"/>
          <w:sz w:val="26"/>
          <w:szCs w:val="26"/>
          <w:lang w:eastAsia="ru-RU"/>
        </w:rPr>
        <w:t xml:space="preserve">Исполнитель отмечает, что в соответствии с данными бухгалтерского учета за 2017 год сумма налога на прибыль в соответствии с Отчетом о финансовых результатах </w:t>
      </w:r>
      <w:r w:rsidR="00A12EB1">
        <w:rPr>
          <w:rFonts w:ascii="Myriad Pro" w:eastAsia="Calibri" w:hAnsi="Myriad Pro" w:cs="Times New Roman"/>
          <w:sz w:val="26"/>
          <w:szCs w:val="26"/>
          <w:lang w:eastAsia="ru-RU"/>
        </w:rPr>
        <w:t>АО </w:t>
      </w:r>
      <w:r w:rsidRPr="00B536FF">
        <w:rPr>
          <w:rFonts w:ascii="Myriad Pro" w:eastAsia="Calibri" w:hAnsi="Myriad Pro" w:cs="Times New Roman"/>
          <w:sz w:val="26"/>
          <w:szCs w:val="26"/>
          <w:lang w:eastAsia="ru-RU"/>
        </w:rPr>
        <w:t>«</w:t>
      </w:r>
      <w:proofErr w:type="spellStart"/>
      <w:r w:rsidRPr="00B536FF">
        <w:rPr>
          <w:rFonts w:ascii="Myriad Pro" w:eastAsia="Calibri" w:hAnsi="Myriad Pro" w:cs="Times New Roman"/>
          <w:sz w:val="26"/>
          <w:szCs w:val="26"/>
          <w:lang w:eastAsia="ru-RU"/>
        </w:rPr>
        <w:t>Янтарьэнерго</w:t>
      </w:r>
      <w:proofErr w:type="spellEnd"/>
      <w:r w:rsidRPr="00B536FF">
        <w:rPr>
          <w:rFonts w:ascii="Myriad Pro" w:eastAsia="Calibri" w:hAnsi="Myriad Pro" w:cs="Times New Roman"/>
          <w:sz w:val="26"/>
          <w:szCs w:val="26"/>
          <w:lang w:eastAsia="ru-RU"/>
        </w:rPr>
        <w:t xml:space="preserve">» за январь-декабрь 2015 г. по </w:t>
      </w:r>
      <w:r w:rsidR="00A12EB1">
        <w:rPr>
          <w:rFonts w:ascii="Myriad Pro" w:eastAsia="Calibri" w:hAnsi="Myriad Pro" w:cs="Times New Roman"/>
          <w:sz w:val="26"/>
          <w:szCs w:val="26"/>
          <w:lang w:eastAsia="ru-RU"/>
        </w:rPr>
        <w:t>АО </w:t>
      </w:r>
      <w:r w:rsidRPr="00B536FF">
        <w:rPr>
          <w:rFonts w:ascii="Myriad Pro" w:eastAsia="Calibri" w:hAnsi="Myriad Pro" w:cs="Times New Roman"/>
          <w:sz w:val="26"/>
          <w:szCs w:val="26"/>
          <w:lang w:eastAsia="ru-RU"/>
        </w:rPr>
        <w:t>«</w:t>
      </w:r>
      <w:proofErr w:type="spellStart"/>
      <w:r w:rsidRPr="00B536FF">
        <w:rPr>
          <w:rFonts w:ascii="Myriad Pro" w:eastAsia="Calibri" w:hAnsi="Myriad Pro" w:cs="Times New Roman"/>
          <w:sz w:val="26"/>
          <w:szCs w:val="26"/>
          <w:lang w:eastAsia="ru-RU"/>
        </w:rPr>
        <w:t>Янтарьэнерго</w:t>
      </w:r>
      <w:proofErr w:type="spellEnd"/>
      <w:r w:rsidRPr="00B536FF">
        <w:rPr>
          <w:rFonts w:ascii="Myriad Pro" w:eastAsia="Calibri" w:hAnsi="Myriad Pro" w:cs="Times New Roman"/>
          <w:sz w:val="26"/>
          <w:szCs w:val="26"/>
          <w:lang w:eastAsia="ru-RU"/>
        </w:rPr>
        <w:t xml:space="preserve">» составила </w:t>
      </w:r>
      <w:bookmarkEnd w:id="76"/>
      <w:r w:rsidRPr="00B536FF">
        <w:rPr>
          <w:rFonts w:ascii="Myriad Pro" w:eastAsia="Calibri" w:hAnsi="Myriad Pro" w:cs="Times New Roman"/>
          <w:sz w:val="26"/>
          <w:szCs w:val="26"/>
          <w:lang w:eastAsia="ru-RU"/>
        </w:rPr>
        <w:t xml:space="preserve">0 тыс. руб. Заявленная величина налога на прибыль </w:t>
      </w:r>
      <w:r w:rsidRPr="00B536FF">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r w:rsidRPr="00B536FF">
        <w:rPr>
          <w:rFonts w:ascii="Myriad Pro" w:eastAsia="Calibri" w:hAnsi="Myriad Pro" w:cs="Times New Roman"/>
          <w:sz w:val="26"/>
          <w:szCs w:val="26"/>
          <w:lang w:eastAsia="ru-RU"/>
        </w:rPr>
        <w:t>«</w:t>
      </w:r>
      <w:proofErr w:type="spellStart"/>
      <w:r w:rsidRPr="00B536FF">
        <w:rPr>
          <w:rFonts w:ascii="Myriad Pro" w:eastAsia="Calibri" w:hAnsi="Myriad Pro" w:cs="Times New Roman"/>
          <w:sz w:val="26"/>
          <w:szCs w:val="26"/>
          <w:lang w:eastAsia="ru-RU"/>
        </w:rPr>
        <w:t>Янтарьэнерго</w:t>
      </w:r>
      <w:proofErr w:type="spellEnd"/>
      <w:r w:rsidRPr="00B536FF">
        <w:rPr>
          <w:rFonts w:ascii="Myriad Pro" w:eastAsia="Calibri" w:hAnsi="Myriad Pro" w:cs="Times New Roman"/>
          <w:sz w:val="26"/>
          <w:szCs w:val="26"/>
          <w:lang w:eastAsia="ru-RU"/>
        </w:rPr>
        <w:t>» значительно превышает сумму налога на прибыль в соответствии с данными бухгалтерской отчетности.</w:t>
      </w:r>
    </w:p>
    <w:p w14:paraId="1F322084" w14:textId="77777777" w:rsidR="006F7200" w:rsidRPr="00D04CD0" w:rsidRDefault="006F7200" w:rsidP="006F7200">
      <w:pPr>
        <w:spacing w:before="0" w:after="0" w:line="276" w:lineRule="auto"/>
        <w:contextualSpacing/>
        <w:rPr>
          <w:rFonts w:ascii="Myriad Pro" w:eastAsia="Calibri" w:hAnsi="Myriad Pro" w:cs="Times New Roman"/>
          <w:sz w:val="26"/>
          <w:szCs w:val="26"/>
          <w:u w:val="single"/>
          <w:lang w:eastAsia="ru-RU"/>
        </w:rPr>
      </w:pPr>
      <w:r w:rsidRPr="00D04CD0">
        <w:rPr>
          <w:rFonts w:ascii="Myriad Pro" w:eastAsia="Calibri" w:hAnsi="Myriad Pro" w:cs="Times New Roman"/>
          <w:sz w:val="26"/>
          <w:szCs w:val="26"/>
          <w:lang w:eastAsia="ru-RU"/>
        </w:rPr>
        <w:tab/>
      </w:r>
      <w:r w:rsidRPr="00D04CD0">
        <w:rPr>
          <w:rFonts w:ascii="Myriad Pro" w:eastAsia="Calibri" w:hAnsi="Myriad Pro" w:cs="Times New Roman"/>
          <w:sz w:val="26"/>
          <w:szCs w:val="26"/>
          <w:u w:val="single"/>
          <w:lang w:eastAsia="ru-RU"/>
        </w:rPr>
        <w:t>В рамках заявки на 2017 год:</w:t>
      </w:r>
    </w:p>
    <w:tbl>
      <w:tblPr>
        <w:tblW w:w="0" w:type="auto"/>
        <w:tblLayout w:type="fixed"/>
        <w:tblLook w:val="04A0" w:firstRow="1" w:lastRow="0" w:firstColumn="1" w:lastColumn="0" w:noHBand="0" w:noVBand="1"/>
      </w:tblPr>
      <w:tblGrid>
        <w:gridCol w:w="3681"/>
        <w:gridCol w:w="1276"/>
        <w:gridCol w:w="1984"/>
        <w:gridCol w:w="1276"/>
        <w:gridCol w:w="1128"/>
      </w:tblGrid>
      <w:tr w:rsidR="006F7200" w:rsidRPr="00D04CD0" w14:paraId="22F57876" w14:textId="77777777" w:rsidTr="00C77596">
        <w:trPr>
          <w:trHeight w:val="108"/>
          <w:tblHeader/>
        </w:trPr>
        <w:tc>
          <w:tcPr>
            <w:tcW w:w="36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1161B47"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Наименование показателя</w:t>
            </w:r>
          </w:p>
        </w:tc>
        <w:tc>
          <w:tcPr>
            <w:tcW w:w="566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215CE5"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2015 год</w:t>
            </w:r>
          </w:p>
        </w:tc>
      </w:tr>
      <w:tr w:rsidR="006F7200" w:rsidRPr="00D04CD0" w14:paraId="4E9DE8E1" w14:textId="77777777" w:rsidTr="00C77596">
        <w:trPr>
          <w:trHeight w:val="211"/>
          <w:tblHeader/>
        </w:trPr>
        <w:tc>
          <w:tcPr>
            <w:tcW w:w="36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1B1458" w14:textId="77777777" w:rsidR="006F7200" w:rsidRPr="00D04CD0" w:rsidRDefault="006F7200" w:rsidP="006F7200">
            <w:pPr>
              <w:spacing w:before="0" w:after="0" w:line="240" w:lineRule="auto"/>
              <w:jc w:val="left"/>
              <w:rPr>
                <w:rFonts w:ascii="Myriad Pro" w:eastAsia="Times New Roman" w:hAnsi="Myriad Pro" w:cs="Calibri"/>
                <w:b/>
                <w:bCs/>
                <w:color w:val="FFFFFF"/>
                <w:sz w:val="22"/>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E846C4"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Итого</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EF9C06"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передача электроэнергии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4195AF" w14:textId="77777777" w:rsidR="006F7200" w:rsidRPr="00BE3B92" w:rsidRDefault="006F7200" w:rsidP="006F7200">
            <w:pPr>
              <w:spacing w:before="0" w:after="0" w:line="240" w:lineRule="auto"/>
              <w:ind w:left="-115"/>
              <w:jc w:val="center"/>
              <w:rPr>
                <w:rFonts w:ascii="Myriad Pro" w:eastAsia="Times New Roman" w:hAnsi="Myriad Pro" w:cs="Calibri"/>
                <w:b/>
                <w:bCs/>
                <w:color w:val="FFFFFF"/>
                <w:sz w:val="20"/>
                <w:szCs w:val="20"/>
                <w:lang w:eastAsia="ru-RU"/>
              </w:rPr>
            </w:pPr>
            <w:proofErr w:type="spellStart"/>
            <w:r w:rsidRPr="00BE3B92">
              <w:rPr>
                <w:rFonts w:ascii="Myriad Pro" w:eastAsia="Times New Roman" w:hAnsi="Myriad Pro" w:cs="Calibri"/>
                <w:b/>
                <w:bCs/>
                <w:color w:val="FFFFFF"/>
                <w:sz w:val="20"/>
                <w:szCs w:val="20"/>
                <w:lang w:eastAsia="ru-RU"/>
              </w:rPr>
              <w:t>Техприсое-динение</w:t>
            </w:r>
            <w:proofErr w:type="spellEnd"/>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1805A8"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прочие</w:t>
            </w:r>
          </w:p>
        </w:tc>
      </w:tr>
      <w:tr w:rsidR="006F7200" w:rsidRPr="00D04CD0" w14:paraId="16E96FD4" w14:textId="77777777" w:rsidTr="00C77596">
        <w:trPr>
          <w:trHeight w:val="136"/>
        </w:trPr>
        <w:tc>
          <w:tcPr>
            <w:tcW w:w="368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AFBDA54"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Выручка</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F39325"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4 399 499</w:t>
            </w:r>
          </w:p>
        </w:tc>
        <w:tc>
          <w:tcPr>
            <w:tcW w:w="19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60C8FB"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3 987 181</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0B3D86"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287 310</w:t>
            </w:r>
          </w:p>
        </w:tc>
        <w:tc>
          <w:tcPr>
            <w:tcW w:w="11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43E65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125 008</w:t>
            </w:r>
          </w:p>
        </w:tc>
      </w:tr>
      <w:tr w:rsidR="006F7200" w:rsidRPr="00D04CD0" w14:paraId="5122C880" w14:textId="77777777" w:rsidTr="00C77596">
        <w:trPr>
          <w:trHeight w:val="98"/>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3DD07"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Себестоимость продаж</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3142F"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-3 706 766</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A233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-3 585 427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5F482"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-41 785</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1FF0F"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-79 554</w:t>
            </w:r>
          </w:p>
        </w:tc>
      </w:tr>
      <w:tr w:rsidR="006F7200" w:rsidRPr="00D04CD0" w14:paraId="0AA86A77" w14:textId="77777777" w:rsidTr="00C77596">
        <w:trPr>
          <w:trHeight w:val="102"/>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2BFA0"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Валовая прибыль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E30E5"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692 733</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69DE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401 754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38EAA"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245 525</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4E600"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45 454</w:t>
            </w:r>
          </w:p>
        </w:tc>
      </w:tr>
      <w:tr w:rsidR="006F7200" w:rsidRPr="00D04CD0" w14:paraId="252D21A6" w14:textId="77777777" w:rsidTr="00C77596">
        <w:trPr>
          <w:trHeight w:val="85"/>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9103F"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Коммерческие расходы</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149DB"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0</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B31E6"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6082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320C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25CF7FFE" w14:textId="77777777" w:rsidTr="00C77596">
        <w:trPr>
          <w:trHeight w:val="85"/>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AF5A"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Управленческие расходы</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3E590"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-376 957</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AA54B"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4223C"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23888"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28A1B1B4" w14:textId="77777777" w:rsidTr="00C77596">
        <w:trPr>
          <w:trHeight w:val="85"/>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DEACC"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Прибыль (убыток)от продаж</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55E7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315 776</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4CFB8"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1A84D"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25F60"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154E143C" w14:textId="77777777" w:rsidTr="00C77596">
        <w:trPr>
          <w:trHeight w:val="145"/>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B1956"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Доходы от участия в других организациях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7D50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3 634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35C42"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7221A"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3F5EC"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16C35D95" w14:textId="77777777" w:rsidTr="00C77596">
        <w:trPr>
          <w:trHeight w:val="85"/>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B0FCB"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Проценты к получению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9E25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3 242</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C3C22" w14:textId="12930439"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B9DD3"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6758"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4C3ED073" w14:textId="77777777" w:rsidTr="00C77596">
        <w:trPr>
          <w:trHeight w:val="85"/>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9E2F6"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Проценты к уплате</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4DC4C"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-378 623</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741CC8"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1284E"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417B8"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12998A69" w14:textId="77777777" w:rsidTr="00C77596">
        <w:trPr>
          <w:trHeight w:val="85"/>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FA71E"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Прочие доходы</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AED7C"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86 910</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581BE"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F2BBD"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DEA12"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0999F789" w14:textId="77777777" w:rsidTr="00C77596">
        <w:trPr>
          <w:trHeight w:val="85"/>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F97C4"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Прочие расходы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E07D5"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-474 867</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F30BF"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DFC5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626C4"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2F1EFFC1" w14:textId="77777777" w:rsidTr="00C7759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9FD70"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Прибыль (убыток) до налогообложения</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C9424"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443 928</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C1CFF"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1160B"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74857"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237835BB" w14:textId="77777777" w:rsidTr="00C7759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64C41"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Текущий налог на прибыль</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83BD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0</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CAC54"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EAB4"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E7F392"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6674B502" w14:textId="77777777" w:rsidTr="00C77596">
        <w:trPr>
          <w:trHeight w:val="11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20CFE"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в т. ч. постоянные налоговые обязательства</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93FBF"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26 556</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F4333"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1D9F1"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2A0EE"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72968C05" w14:textId="77777777" w:rsidTr="00C7759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0F2F5"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Изменение отложенных налоговых обязательств</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563B2"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6 564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E4A1A"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DA840"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C932A"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6EE41DE6" w14:textId="77777777" w:rsidTr="00C77596">
        <w:trPr>
          <w:trHeight w:val="85"/>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68CE3"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Изменение отложенных налоговых активов</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797B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55 666</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30FC1"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050A2"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21172"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649C1DFD" w14:textId="77777777" w:rsidTr="00C77596">
        <w:trPr>
          <w:trHeight w:val="85"/>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BF871"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Прочее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6D28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-504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67554"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008E2"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991E"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2647DFF9" w14:textId="77777777" w:rsidTr="00C7759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76A1F"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Чистая прибыль</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F00B9"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-382 202</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BB4C4"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528AE8"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7DFF7"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bl>
    <w:p w14:paraId="69CA5A61" w14:textId="77777777" w:rsidR="006F7200" w:rsidRPr="00D04CD0" w:rsidRDefault="006F7200" w:rsidP="006F7200">
      <w:pPr>
        <w:spacing w:before="240" w:after="0" w:line="276" w:lineRule="auto"/>
        <w:ind w:firstLine="567"/>
        <w:contextualSpacing/>
        <w:rPr>
          <w:rFonts w:ascii="Myriad Pro" w:eastAsia="Times New Roman" w:hAnsi="Myriad Pro" w:cs="Times New Roman"/>
          <w:sz w:val="26"/>
          <w:szCs w:val="26"/>
          <w:u w:val="single"/>
          <w:lang w:eastAsia="ru-RU"/>
        </w:rPr>
      </w:pPr>
      <w:r w:rsidRPr="00D04CD0">
        <w:rPr>
          <w:rFonts w:ascii="Myriad Pro" w:eastAsia="Times New Roman" w:hAnsi="Myriad Pro" w:cs="Times New Roman"/>
          <w:sz w:val="26"/>
          <w:szCs w:val="26"/>
          <w:u w:val="single"/>
          <w:lang w:eastAsia="ru-RU"/>
        </w:rPr>
        <w:lastRenderedPageBreak/>
        <w:t>В рамках заявки на 2018 год:</w:t>
      </w:r>
    </w:p>
    <w:tbl>
      <w:tblPr>
        <w:tblW w:w="0" w:type="auto"/>
        <w:tblLayout w:type="fixed"/>
        <w:tblLook w:val="04A0" w:firstRow="1" w:lastRow="0" w:firstColumn="1" w:lastColumn="0" w:noHBand="0" w:noVBand="1"/>
      </w:tblPr>
      <w:tblGrid>
        <w:gridCol w:w="3681"/>
        <w:gridCol w:w="1276"/>
        <w:gridCol w:w="1984"/>
        <w:gridCol w:w="1276"/>
        <w:gridCol w:w="1128"/>
      </w:tblGrid>
      <w:tr w:rsidR="006F7200" w:rsidRPr="00D04CD0" w14:paraId="08DBFCEC" w14:textId="77777777" w:rsidTr="00073243">
        <w:trPr>
          <w:trHeight w:val="300"/>
          <w:tblHeader/>
        </w:trPr>
        <w:tc>
          <w:tcPr>
            <w:tcW w:w="36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2FA2CD5"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Наименование показателя</w:t>
            </w:r>
          </w:p>
        </w:tc>
        <w:tc>
          <w:tcPr>
            <w:tcW w:w="566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96A8F1"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2016 год</w:t>
            </w:r>
          </w:p>
        </w:tc>
      </w:tr>
      <w:tr w:rsidR="006F7200" w:rsidRPr="00D04CD0" w14:paraId="385DDDCE" w14:textId="77777777" w:rsidTr="00C77596">
        <w:trPr>
          <w:trHeight w:val="580"/>
          <w:tblHeader/>
        </w:trPr>
        <w:tc>
          <w:tcPr>
            <w:tcW w:w="36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829544"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A53FFE"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Итого</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9501DD"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передача электроэнергии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75483E" w14:textId="77777777" w:rsidR="006F7200" w:rsidRPr="00BE3B92" w:rsidRDefault="006F7200" w:rsidP="006F7200">
            <w:pPr>
              <w:spacing w:before="0" w:after="0" w:line="240" w:lineRule="auto"/>
              <w:ind w:left="-115"/>
              <w:jc w:val="center"/>
              <w:rPr>
                <w:rFonts w:ascii="Myriad Pro" w:eastAsia="Times New Roman" w:hAnsi="Myriad Pro" w:cs="Calibri"/>
                <w:b/>
                <w:bCs/>
                <w:color w:val="FFFFFF"/>
                <w:sz w:val="20"/>
                <w:szCs w:val="20"/>
                <w:lang w:eastAsia="ru-RU"/>
              </w:rPr>
            </w:pPr>
            <w:proofErr w:type="spellStart"/>
            <w:r w:rsidRPr="00BE3B92">
              <w:rPr>
                <w:rFonts w:ascii="Myriad Pro" w:eastAsia="Times New Roman" w:hAnsi="Myriad Pro" w:cs="Calibri"/>
                <w:b/>
                <w:bCs/>
                <w:color w:val="FFFFFF"/>
                <w:sz w:val="20"/>
                <w:szCs w:val="20"/>
                <w:lang w:eastAsia="ru-RU"/>
              </w:rPr>
              <w:t>Техприсое-динение</w:t>
            </w:r>
            <w:proofErr w:type="spellEnd"/>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61148A"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прочие</w:t>
            </w:r>
          </w:p>
        </w:tc>
      </w:tr>
      <w:tr w:rsidR="006F7200" w:rsidRPr="00D04CD0" w14:paraId="345DE853" w14:textId="77777777" w:rsidTr="00BE3B92">
        <w:trPr>
          <w:trHeight w:val="300"/>
        </w:trPr>
        <w:tc>
          <w:tcPr>
            <w:tcW w:w="368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413025A"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Выручка</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84DFA5A" w14:textId="482F0132"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5 322 </w:t>
            </w:r>
            <w:r w:rsidR="00C10498">
              <w:rPr>
                <w:rFonts w:ascii="Myriad Pro" w:eastAsia="Times New Roman" w:hAnsi="Myriad Pro" w:cs="Calibri"/>
                <w:color w:val="000000"/>
                <w:sz w:val="22"/>
                <w:lang w:eastAsia="ru-RU"/>
              </w:rPr>
              <w:t>704</w:t>
            </w:r>
          </w:p>
        </w:tc>
        <w:tc>
          <w:tcPr>
            <w:tcW w:w="198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28A4FBA"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4 515 214</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F213DCD"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669 290</w:t>
            </w:r>
          </w:p>
        </w:tc>
        <w:tc>
          <w:tcPr>
            <w:tcW w:w="112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94CDA42" w14:textId="05F9FA91"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138 </w:t>
            </w:r>
            <w:r w:rsidR="00C10498">
              <w:rPr>
                <w:rFonts w:ascii="Myriad Pro" w:eastAsia="Times New Roman" w:hAnsi="Myriad Pro" w:cs="Calibri"/>
                <w:color w:val="000000"/>
                <w:sz w:val="22"/>
                <w:lang w:eastAsia="ru-RU"/>
              </w:rPr>
              <w:t>200</w:t>
            </w:r>
          </w:p>
        </w:tc>
      </w:tr>
      <w:tr w:rsidR="006F7200" w:rsidRPr="00D04CD0" w14:paraId="2B561415"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1A68389"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Себестоимость продаж</w:t>
            </w:r>
          </w:p>
        </w:tc>
        <w:tc>
          <w:tcPr>
            <w:tcW w:w="1276" w:type="dxa"/>
            <w:tcBorders>
              <w:top w:val="nil"/>
              <w:left w:val="nil"/>
              <w:bottom w:val="single" w:sz="4" w:space="0" w:color="auto"/>
              <w:right w:val="single" w:sz="4" w:space="0" w:color="auto"/>
            </w:tcBorders>
            <w:shd w:val="clear" w:color="auto" w:fill="auto"/>
            <w:noWrap/>
            <w:vAlign w:val="bottom"/>
            <w:hideMark/>
          </w:tcPr>
          <w:p w14:paraId="3C10C7E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-3 997 968</w:t>
            </w:r>
          </w:p>
        </w:tc>
        <w:tc>
          <w:tcPr>
            <w:tcW w:w="1984" w:type="dxa"/>
            <w:tcBorders>
              <w:top w:val="nil"/>
              <w:left w:val="nil"/>
              <w:bottom w:val="single" w:sz="4" w:space="0" w:color="auto"/>
              <w:right w:val="single" w:sz="4" w:space="0" w:color="auto"/>
            </w:tcBorders>
            <w:shd w:val="clear" w:color="auto" w:fill="auto"/>
            <w:noWrap/>
            <w:vAlign w:val="bottom"/>
            <w:hideMark/>
          </w:tcPr>
          <w:p w14:paraId="6AD1DE6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-3 879 015</w:t>
            </w:r>
          </w:p>
        </w:tc>
        <w:tc>
          <w:tcPr>
            <w:tcW w:w="1276" w:type="dxa"/>
            <w:tcBorders>
              <w:top w:val="nil"/>
              <w:left w:val="nil"/>
              <w:bottom w:val="single" w:sz="4" w:space="0" w:color="auto"/>
              <w:right w:val="single" w:sz="4" w:space="0" w:color="auto"/>
            </w:tcBorders>
            <w:shd w:val="clear" w:color="auto" w:fill="auto"/>
            <w:noWrap/>
            <w:vAlign w:val="bottom"/>
            <w:hideMark/>
          </w:tcPr>
          <w:p w14:paraId="104E0E6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-42 170</w:t>
            </w:r>
          </w:p>
        </w:tc>
        <w:tc>
          <w:tcPr>
            <w:tcW w:w="1128" w:type="dxa"/>
            <w:tcBorders>
              <w:top w:val="nil"/>
              <w:left w:val="nil"/>
              <w:bottom w:val="single" w:sz="4" w:space="0" w:color="auto"/>
              <w:right w:val="single" w:sz="4" w:space="0" w:color="auto"/>
            </w:tcBorders>
            <w:shd w:val="clear" w:color="auto" w:fill="auto"/>
            <w:noWrap/>
            <w:vAlign w:val="bottom"/>
            <w:hideMark/>
          </w:tcPr>
          <w:p w14:paraId="1D8C52ED"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-76 783</w:t>
            </w:r>
          </w:p>
        </w:tc>
      </w:tr>
      <w:tr w:rsidR="006F7200" w:rsidRPr="00D04CD0" w14:paraId="7EE505C0"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204D3622"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Валовая прибыль </w:t>
            </w:r>
          </w:p>
        </w:tc>
        <w:tc>
          <w:tcPr>
            <w:tcW w:w="1276" w:type="dxa"/>
            <w:tcBorders>
              <w:top w:val="nil"/>
              <w:left w:val="nil"/>
              <w:bottom w:val="single" w:sz="4" w:space="0" w:color="auto"/>
              <w:right w:val="single" w:sz="4" w:space="0" w:color="auto"/>
            </w:tcBorders>
            <w:shd w:val="clear" w:color="auto" w:fill="auto"/>
            <w:noWrap/>
            <w:vAlign w:val="bottom"/>
            <w:hideMark/>
          </w:tcPr>
          <w:p w14:paraId="4D227B49"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1 324 727</w:t>
            </w:r>
          </w:p>
        </w:tc>
        <w:tc>
          <w:tcPr>
            <w:tcW w:w="1984" w:type="dxa"/>
            <w:tcBorders>
              <w:top w:val="nil"/>
              <w:left w:val="nil"/>
              <w:bottom w:val="single" w:sz="4" w:space="0" w:color="auto"/>
              <w:right w:val="single" w:sz="4" w:space="0" w:color="auto"/>
            </w:tcBorders>
            <w:shd w:val="clear" w:color="auto" w:fill="auto"/>
            <w:noWrap/>
            <w:vAlign w:val="bottom"/>
            <w:hideMark/>
          </w:tcPr>
          <w:p w14:paraId="3EE07D8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636 199</w:t>
            </w:r>
          </w:p>
        </w:tc>
        <w:tc>
          <w:tcPr>
            <w:tcW w:w="1276" w:type="dxa"/>
            <w:tcBorders>
              <w:top w:val="nil"/>
              <w:left w:val="nil"/>
              <w:bottom w:val="single" w:sz="4" w:space="0" w:color="auto"/>
              <w:right w:val="single" w:sz="4" w:space="0" w:color="auto"/>
            </w:tcBorders>
            <w:shd w:val="clear" w:color="auto" w:fill="auto"/>
            <w:noWrap/>
            <w:vAlign w:val="bottom"/>
            <w:hideMark/>
          </w:tcPr>
          <w:p w14:paraId="453D88DA"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627 120</w:t>
            </w:r>
          </w:p>
        </w:tc>
        <w:tc>
          <w:tcPr>
            <w:tcW w:w="1128" w:type="dxa"/>
            <w:tcBorders>
              <w:top w:val="nil"/>
              <w:left w:val="nil"/>
              <w:bottom w:val="single" w:sz="4" w:space="0" w:color="auto"/>
              <w:right w:val="single" w:sz="4" w:space="0" w:color="auto"/>
            </w:tcBorders>
            <w:shd w:val="clear" w:color="auto" w:fill="auto"/>
            <w:noWrap/>
            <w:vAlign w:val="bottom"/>
            <w:hideMark/>
          </w:tcPr>
          <w:p w14:paraId="64B7EBFC"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61 408</w:t>
            </w:r>
          </w:p>
        </w:tc>
      </w:tr>
      <w:tr w:rsidR="006F7200" w:rsidRPr="00D04CD0" w14:paraId="4074A876"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31A8379"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Коммерческие расходы</w:t>
            </w:r>
          </w:p>
        </w:tc>
        <w:tc>
          <w:tcPr>
            <w:tcW w:w="1276" w:type="dxa"/>
            <w:tcBorders>
              <w:top w:val="nil"/>
              <w:left w:val="nil"/>
              <w:bottom w:val="single" w:sz="4" w:space="0" w:color="auto"/>
              <w:right w:val="single" w:sz="4" w:space="0" w:color="auto"/>
            </w:tcBorders>
            <w:shd w:val="clear" w:color="auto" w:fill="auto"/>
            <w:noWrap/>
            <w:vAlign w:val="bottom"/>
            <w:hideMark/>
          </w:tcPr>
          <w:p w14:paraId="1B328204"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0</w:t>
            </w:r>
          </w:p>
        </w:tc>
        <w:tc>
          <w:tcPr>
            <w:tcW w:w="1984" w:type="dxa"/>
            <w:tcBorders>
              <w:top w:val="nil"/>
              <w:left w:val="nil"/>
              <w:bottom w:val="single" w:sz="4" w:space="0" w:color="auto"/>
              <w:right w:val="single" w:sz="4" w:space="0" w:color="auto"/>
            </w:tcBorders>
            <w:shd w:val="clear" w:color="auto" w:fill="auto"/>
            <w:noWrap/>
            <w:vAlign w:val="bottom"/>
            <w:hideMark/>
          </w:tcPr>
          <w:p w14:paraId="7BB28ABF"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0B81C38A"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0C374C3E"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00FAF00F"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66F8AB6"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Управленческие расходы</w:t>
            </w:r>
          </w:p>
        </w:tc>
        <w:tc>
          <w:tcPr>
            <w:tcW w:w="1276" w:type="dxa"/>
            <w:tcBorders>
              <w:top w:val="nil"/>
              <w:left w:val="nil"/>
              <w:bottom w:val="single" w:sz="4" w:space="0" w:color="auto"/>
              <w:right w:val="single" w:sz="4" w:space="0" w:color="auto"/>
            </w:tcBorders>
            <w:shd w:val="clear" w:color="auto" w:fill="auto"/>
            <w:noWrap/>
            <w:vAlign w:val="bottom"/>
            <w:hideMark/>
          </w:tcPr>
          <w:p w14:paraId="10294BC6"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-219 748</w:t>
            </w:r>
          </w:p>
        </w:tc>
        <w:tc>
          <w:tcPr>
            <w:tcW w:w="1984" w:type="dxa"/>
            <w:tcBorders>
              <w:top w:val="nil"/>
              <w:left w:val="nil"/>
              <w:bottom w:val="single" w:sz="4" w:space="0" w:color="auto"/>
              <w:right w:val="single" w:sz="4" w:space="0" w:color="auto"/>
            </w:tcBorders>
            <w:shd w:val="clear" w:color="auto" w:fill="auto"/>
            <w:noWrap/>
            <w:vAlign w:val="bottom"/>
            <w:hideMark/>
          </w:tcPr>
          <w:p w14:paraId="1B4CB4BD"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68BE66E9"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6B7EF7F2"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0C51E7F8"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5D82DB7"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Прибыль (убыток)от продаж</w:t>
            </w:r>
          </w:p>
        </w:tc>
        <w:tc>
          <w:tcPr>
            <w:tcW w:w="1276" w:type="dxa"/>
            <w:tcBorders>
              <w:top w:val="nil"/>
              <w:left w:val="nil"/>
              <w:bottom w:val="single" w:sz="4" w:space="0" w:color="auto"/>
              <w:right w:val="single" w:sz="4" w:space="0" w:color="auto"/>
            </w:tcBorders>
            <w:shd w:val="clear" w:color="auto" w:fill="auto"/>
            <w:noWrap/>
            <w:vAlign w:val="bottom"/>
            <w:hideMark/>
          </w:tcPr>
          <w:p w14:paraId="415E9D26"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1 104 988</w:t>
            </w:r>
          </w:p>
        </w:tc>
        <w:tc>
          <w:tcPr>
            <w:tcW w:w="1984" w:type="dxa"/>
            <w:tcBorders>
              <w:top w:val="nil"/>
              <w:left w:val="nil"/>
              <w:bottom w:val="single" w:sz="4" w:space="0" w:color="auto"/>
              <w:right w:val="single" w:sz="4" w:space="0" w:color="auto"/>
            </w:tcBorders>
            <w:shd w:val="clear" w:color="auto" w:fill="auto"/>
            <w:noWrap/>
            <w:vAlign w:val="bottom"/>
            <w:hideMark/>
          </w:tcPr>
          <w:p w14:paraId="65BF8DAC"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00AAFBA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3A849B98"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770795B6"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D3CDA8E"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Доходы от участия в других организациях </w:t>
            </w:r>
          </w:p>
        </w:tc>
        <w:tc>
          <w:tcPr>
            <w:tcW w:w="1276" w:type="dxa"/>
            <w:tcBorders>
              <w:top w:val="nil"/>
              <w:left w:val="nil"/>
              <w:bottom w:val="single" w:sz="4" w:space="0" w:color="auto"/>
              <w:right w:val="single" w:sz="4" w:space="0" w:color="auto"/>
            </w:tcBorders>
            <w:shd w:val="clear" w:color="auto" w:fill="auto"/>
            <w:noWrap/>
            <w:vAlign w:val="bottom"/>
            <w:hideMark/>
          </w:tcPr>
          <w:p w14:paraId="62993BAC"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1 855</w:t>
            </w:r>
          </w:p>
        </w:tc>
        <w:tc>
          <w:tcPr>
            <w:tcW w:w="1984" w:type="dxa"/>
            <w:tcBorders>
              <w:top w:val="nil"/>
              <w:left w:val="nil"/>
              <w:bottom w:val="single" w:sz="4" w:space="0" w:color="auto"/>
              <w:right w:val="single" w:sz="4" w:space="0" w:color="auto"/>
            </w:tcBorders>
            <w:shd w:val="clear" w:color="auto" w:fill="auto"/>
            <w:noWrap/>
            <w:vAlign w:val="bottom"/>
            <w:hideMark/>
          </w:tcPr>
          <w:p w14:paraId="2B931744"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44F0671E"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55B0B473"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4AC6EA2B"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9076392"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Проценты к получению </w:t>
            </w:r>
          </w:p>
        </w:tc>
        <w:tc>
          <w:tcPr>
            <w:tcW w:w="1276" w:type="dxa"/>
            <w:tcBorders>
              <w:top w:val="nil"/>
              <w:left w:val="nil"/>
              <w:bottom w:val="single" w:sz="4" w:space="0" w:color="auto"/>
              <w:right w:val="single" w:sz="4" w:space="0" w:color="auto"/>
            </w:tcBorders>
            <w:shd w:val="clear" w:color="auto" w:fill="auto"/>
            <w:noWrap/>
            <w:vAlign w:val="bottom"/>
            <w:hideMark/>
          </w:tcPr>
          <w:p w14:paraId="2B83CD0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37 052</w:t>
            </w:r>
          </w:p>
        </w:tc>
        <w:tc>
          <w:tcPr>
            <w:tcW w:w="1984" w:type="dxa"/>
            <w:tcBorders>
              <w:top w:val="nil"/>
              <w:left w:val="nil"/>
              <w:bottom w:val="single" w:sz="4" w:space="0" w:color="auto"/>
              <w:right w:val="single" w:sz="4" w:space="0" w:color="auto"/>
            </w:tcBorders>
            <w:shd w:val="clear" w:color="auto" w:fill="auto"/>
            <w:noWrap/>
            <w:vAlign w:val="bottom"/>
            <w:hideMark/>
          </w:tcPr>
          <w:p w14:paraId="7A5C67AA"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4601EFD3"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535A5049"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2CD5E5B6"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C1251CE"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Проценты к уплате</w:t>
            </w:r>
          </w:p>
        </w:tc>
        <w:tc>
          <w:tcPr>
            <w:tcW w:w="1276" w:type="dxa"/>
            <w:tcBorders>
              <w:top w:val="nil"/>
              <w:left w:val="nil"/>
              <w:bottom w:val="single" w:sz="4" w:space="0" w:color="auto"/>
              <w:right w:val="single" w:sz="4" w:space="0" w:color="auto"/>
            </w:tcBorders>
            <w:shd w:val="clear" w:color="auto" w:fill="auto"/>
            <w:noWrap/>
            <w:vAlign w:val="bottom"/>
            <w:hideMark/>
          </w:tcPr>
          <w:p w14:paraId="75D93209"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-490 698</w:t>
            </w:r>
          </w:p>
        </w:tc>
        <w:tc>
          <w:tcPr>
            <w:tcW w:w="1984" w:type="dxa"/>
            <w:tcBorders>
              <w:top w:val="nil"/>
              <w:left w:val="nil"/>
              <w:bottom w:val="single" w:sz="4" w:space="0" w:color="auto"/>
              <w:right w:val="single" w:sz="4" w:space="0" w:color="auto"/>
            </w:tcBorders>
            <w:shd w:val="clear" w:color="auto" w:fill="auto"/>
            <w:noWrap/>
            <w:vAlign w:val="bottom"/>
            <w:hideMark/>
          </w:tcPr>
          <w:p w14:paraId="28617A2F"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3E991ABE"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12A3B14F"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37A4399B"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24DA51EF"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Прочие доходы</w:t>
            </w:r>
          </w:p>
        </w:tc>
        <w:tc>
          <w:tcPr>
            <w:tcW w:w="1276" w:type="dxa"/>
            <w:tcBorders>
              <w:top w:val="nil"/>
              <w:left w:val="nil"/>
              <w:bottom w:val="single" w:sz="4" w:space="0" w:color="auto"/>
              <w:right w:val="single" w:sz="4" w:space="0" w:color="auto"/>
            </w:tcBorders>
            <w:shd w:val="clear" w:color="auto" w:fill="auto"/>
            <w:noWrap/>
            <w:vAlign w:val="bottom"/>
            <w:hideMark/>
          </w:tcPr>
          <w:p w14:paraId="6685F6FE"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240 676</w:t>
            </w:r>
          </w:p>
        </w:tc>
        <w:tc>
          <w:tcPr>
            <w:tcW w:w="1984" w:type="dxa"/>
            <w:tcBorders>
              <w:top w:val="nil"/>
              <w:left w:val="nil"/>
              <w:bottom w:val="single" w:sz="4" w:space="0" w:color="auto"/>
              <w:right w:val="single" w:sz="4" w:space="0" w:color="auto"/>
            </w:tcBorders>
            <w:shd w:val="clear" w:color="auto" w:fill="auto"/>
            <w:noWrap/>
            <w:vAlign w:val="bottom"/>
            <w:hideMark/>
          </w:tcPr>
          <w:p w14:paraId="3C615ED1"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7E7F4B0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746DE983"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49FC09CB"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242C241"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Прочие расходы </w:t>
            </w:r>
          </w:p>
        </w:tc>
        <w:tc>
          <w:tcPr>
            <w:tcW w:w="1276" w:type="dxa"/>
            <w:tcBorders>
              <w:top w:val="nil"/>
              <w:left w:val="nil"/>
              <w:bottom w:val="single" w:sz="4" w:space="0" w:color="auto"/>
              <w:right w:val="single" w:sz="4" w:space="0" w:color="auto"/>
            </w:tcBorders>
            <w:shd w:val="clear" w:color="auto" w:fill="auto"/>
            <w:noWrap/>
            <w:vAlign w:val="bottom"/>
            <w:hideMark/>
          </w:tcPr>
          <w:p w14:paraId="46231460"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-368 897</w:t>
            </w:r>
          </w:p>
        </w:tc>
        <w:tc>
          <w:tcPr>
            <w:tcW w:w="1984" w:type="dxa"/>
            <w:tcBorders>
              <w:top w:val="nil"/>
              <w:left w:val="nil"/>
              <w:bottom w:val="single" w:sz="4" w:space="0" w:color="auto"/>
              <w:right w:val="single" w:sz="4" w:space="0" w:color="auto"/>
            </w:tcBorders>
            <w:shd w:val="clear" w:color="auto" w:fill="auto"/>
            <w:noWrap/>
            <w:vAlign w:val="bottom"/>
            <w:hideMark/>
          </w:tcPr>
          <w:p w14:paraId="4AD17BC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618606B0"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6DBB6AC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3D15A48B"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5107EE5"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Прибыль (убыток) до налогообложения</w:t>
            </w:r>
          </w:p>
        </w:tc>
        <w:tc>
          <w:tcPr>
            <w:tcW w:w="1276" w:type="dxa"/>
            <w:tcBorders>
              <w:top w:val="nil"/>
              <w:left w:val="nil"/>
              <w:bottom w:val="single" w:sz="4" w:space="0" w:color="auto"/>
              <w:right w:val="single" w:sz="4" w:space="0" w:color="auto"/>
            </w:tcBorders>
            <w:shd w:val="clear" w:color="auto" w:fill="auto"/>
            <w:noWrap/>
            <w:vAlign w:val="bottom"/>
            <w:hideMark/>
          </w:tcPr>
          <w:p w14:paraId="44E1025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524 776</w:t>
            </w:r>
          </w:p>
        </w:tc>
        <w:tc>
          <w:tcPr>
            <w:tcW w:w="1984" w:type="dxa"/>
            <w:tcBorders>
              <w:top w:val="nil"/>
              <w:left w:val="nil"/>
              <w:bottom w:val="single" w:sz="4" w:space="0" w:color="auto"/>
              <w:right w:val="single" w:sz="4" w:space="0" w:color="auto"/>
            </w:tcBorders>
            <w:shd w:val="clear" w:color="auto" w:fill="auto"/>
            <w:noWrap/>
            <w:vAlign w:val="bottom"/>
            <w:hideMark/>
          </w:tcPr>
          <w:p w14:paraId="072393B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7AE640E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6E548F98"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57B20F08"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25638C0"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Текущий налог на прибыль</w:t>
            </w:r>
          </w:p>
        </w:tc>
        <w:tc>
          <w:tcPr>
            <w:tcW w:w="1276" w:type="dxa"/>
            <w:tcBorders>
              <w:top w:val="nil"/>
              <w:left w:val="nil"/>
              <w:bottom w:val="single" w:sz="4" w:space="0" w:color="auto"/>
              <w:right w:val="single" w:sz="4" w:space="0" w:color="auto"/>
            </w:tcBorders>
            <w:shd w:val="clear" w:color="auto" w:fill="auto"/>
            <w:noWrap/>
            <w:vAlign w:val="bottom"/>
            <w:hideMark/>
          </w:tcPr>
          <w:p w14:paraId="40CBBF78"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0</w:t>
            </w:r>
          </w:p>
        </w:tc>
        <w:tc>
          <w:tcPr>
            <w:tcW w:w="1984" w:type="dxa"/>
            <w:tcBorders>
              <w:top w:val="nil"/>
              <w:left w:val="nil"/>
              <w:bottom w:val="single" w:sz="4" w:space="0" w:color="auto"/>
              <w:right w:val="single" w:sz="4" w:space="0" w:color="auto"/>
            </w:tcBorders>
            <w:shd w:val="clear" w:color="auto" w:fill="auto"/>
            <w:noWrap/>
            <w:vAlign w:val="bottom"/>
            <w:hideMark/>
          </w:tcPr>
          <w:p w14:paraId="637D2E6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5469B454"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7637D9F9"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4D8A9A16"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4F77D32"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в т. ч. постоянные налоговые обязательства</w:t>
            </w:r>
          </w:p>
        </w:tc>
        <w:tc>
          <w:tcPr>
            <w:tcW w:w="1276" w:type="dxa"/>
            <w:tcBorders>
              <w:top w:val="nil"/>
              <w:left w:val="nil"/>
              <w:bottom w:val="single" w:sz="4" w:space="0" w:color="auto"/>
              <w:right w:val="single" w:sz="4" w:space="0" w:color="auto"/>
            </w:tcBorders>
            <w:shd w:val="clear" w:color="auto" w:fill="auto"/>
            <w:noWrap/>
            <w:vAlign w:val="bottom"/>
            <w:hideMark/>
          </w:tcPr>
          <w:p w14:paraId="058AD876"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10 665</w:t>
            </w:r>
          </w:p>
        </w:tc>
        <w:tc>
          <w:tcPr>
            <w:tcW w:w="1984" w:type="dxa"/>
            <w:tcBorders>
              <w:top w:val="nil"/>
              <w:left w:val="nil"/>
              <w:bottom w:val="single" w:sz="4" w:space="0" w:color="auto"/>
              <w:right w:val="single" w:sz="4" w:space="0" w:color="auto"/>
            </w:tcBorders>
            <w:shd w:val="clear" w:color="auto" w:fill="auto"/>
            <w:noWrap/>
            <w:vAlign w:val="bottom"/>
            <w:hideMark/>
          </w:tcPr>
          <w:p w14:paraId="3A9ECC8F"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791A4B6F"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00CCD817"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749C1BD1"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9460C84"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Изменение отложенных налоговых обязательств</w:t>
            </w:r>
          </w:p>
        </w:tc>
        <w:tc>
          <w:tcPr>
            <w:tcW w:w="1276" w:type="dxa"/>
            <w:tcBorders>
              <w:top w:val="nil"/>
              <w:left w:val="nil"/>
              <w:bottom w:val="single" w:sz="4" w:space="0" w:color="auto"/>
              <w:right w:val="single" w:sz="4" w:space="0" w:color="auto"/>
            </w:tcBorders>
            <w:shd w:val="clear" w:color="auto" w:fill="auto"/>
            <w:noWrap/>
            <w:vAlign w:val="bottom"/>
            <w:hideMark/>
          </w:tcPr>
          <w:p w14:paraId="6F5B170A"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-4 987</w:t>
            </w:r>
          </w:p>
        </w:tc>
        <w:tc>
          <w:tcPr>
            <w:tcW w:w="1984" w:type="dxa"/>
            <w:tcBorders>
              <w:top w:val="nil"/>
              <w:left w:val="nil"/>
              <w:bottom w:val="single" w:sz="4" w:space="0" w:color="auto"/>
              <w:right w:val="single" w:sz="4" w:space="0" w:color="auto"/>
            </w:tcBorders>
            <w:shd w:val="clear" w:color="auto" w:fill="auto"/>
            <w:noWrap/>
            <w:vAlign w:val="bottom"/>
            <w:hideMark/>
          </w:tcPr>
          <w:p w14:paraId="148FDAD7"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6DCB157D"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23043CC5"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6F37CC4F"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23E4215B"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Изменение отложенных налоговых активов</w:t>
            </w:r>
          </w:p>
        </w:tc>
        <w:tc>
          <w:tcPr>
            <w:tcW w:w="1276" w:type="dxa"/>
            <w:tcBorders>
              <w:top w:val="nil"/>
              <w:left w:val="nil"/>
              <w:bottom w:val="single" w:sz="4" w:space="0" w:color="auto"/>
              <w:right w:val="single" w:sz="4" w:space="0" w:color="auto"/>
            </w:tcBorders>
            <w:shd w:val="clear" w:color="auto" w:fill="auto"/>
            <w:noWrap/>
            <w:vAlign w:val="bottom"/>
            <w:hideMark/>
          </w:tcPr>
          <w:p w14:paraId="01E0606D"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-110 633</w:t>
            </w:r>
          </w:p>
        </w:tc>
        <w:tc>
          <w:tcPr>
            <w:tcW w:w="1984" w:type="dxa"/>
            <w:tcBorders>
              <w:top w:val="nil"/>
              <w:left w:val="nil"/>
              <w:bottom w:val="single" w:sz="4" w:space="0" w:color="auto"/>
              <w:right w:val="single" w:sz="4" w:space="0" w:color="auto"/>
            </w:tcBorders>
            <w:shd w:val="clear" w:color="auto" w:fill="auto"/>
            <w:noWrap/>
            <w:vAlign w:val="bottom"/>
            <w:hideMark/>
          </w:tcPr>
          <w:p w14:paraId="17DFEA33"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04286DA4"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1E02DF28"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7A359CD8"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AA5D72E"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Прочее </w:t>
            </w:r>
          </w:p>
        </w:tc>
        <w:tc>
          <w:tcPr>
            <w:tcW w:w="1276" w:type="dxa"/>
            <w:tcBorders>
              <w:top w:val="nil"/>
              <w:left w:val="nil"/>
              <w:bottom w:val="single" w:sz="4" w:space="0" w:color="auto"/>
              <w:right w:val="single" w:sz="4" w:space="0" w:color="auto"/>
            </w:tcBorders>
            <w:shd w:val="clear" w:color="auto" w:fill="auto"/>
            <w:noWrap/>
            <w:vAlign w:val="bottom"/>
            <w:hideMark/>
          </w:tcPr>
          <w:p w14:paraId="573CC984"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-413</w:t>
            </w:r>
          </w:p>
        </w:tc>
        <w:tc>
          <w:tcPr>
            <w:tcW w:w="1984" w:type="dxa"/>
            <w:tcBorders>
              <w:top w:val="nil"/>
              <w:left w:val="nil"/>
              <w:bottom w:val="single" w:sz="4" w:space="0" w:color="auto"/>
              <w:right w:val="single" w:sz="4" w:space="0" w:color="auto"/>
            </w:tcBorders>
            <w:shd w:val="clear" w:color="auto" w:fill="auto"/>
            <w:noWrap/>
            <w:vAlign w:val="bottom"/>
            <w:hideMark/>
          </w:tcPr>
          <w:p w14:paraId="520BA392"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238EF0FB"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3DBF97F6"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r w:rsidR="006F7200" w:rsidRPr="00D04CD0" w14:paraId="1C3145A2" w14:textId="77777777" w:rsidTr="00BE3B92">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5CEFA8F"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Чистая прибыль</w:t>
            </w:r>
          </w:p>
        </w:tc>
        <w:tc>
          <w:tcPr>
            <w:tcW w:w="1276" w:type="dxa"/>
            <w:tcBorders>
              <w:top w:val="nil"/>
              <w:left w:val="nil"/>
              <w:bottom w:val="single" w:sz="4" w:space="0" w:color="auto"/>
              <w:right w:val="single" w:sz="4" w:space="0" w:color="auto"/>
            </w:tcBorders>
            <w:shd w:val="clear" w:color="auto" w:fill="auto"/>
            <w:noWrap/>
            <w:vAlign w:val="bottom"/>
            <w:hideMark/>
          </w:tcPr>
          <w:p w14:paraId="206F35F7"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408 743</w:t>
            </w:r>
          </w:p>
        </w:tc>
        <w:tc>
          <w:tcPr>
            <w:tcW w:w="1984" w:type="dxa"/>
            <w:tcBorders>
              <w:top w:val="nil"/>
              <w:left w:val="nil"/>
              <w:bottom w:val="single" w:sz="4" w:space="0" w:color="auto"/>
              <w:right w:val="single" w:sz="4" w:space="0" w:color="auto"/>
            </w:tcBorders>
            <w:shd w:val="clear" w:color="auto" w:fill="auto"/>
            <w:noWrap/>
            <w:vAlign w:val="bottom"/>
            <w:hideMark/>
          </w:tcPr>
          <w:p w14:paraId="6575FB80"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7A3E553B"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128" w:type="dxa"/>
            <w:tcBorders>
              <w:top w:val="nil"/>
              <w:left w:val="nil"/>
              <w:bottom w:val="single" w:sz="4" w:space="0" w:color="auto"/>
              <w:right w:val="single" w:sz="4" w:space="0" w:color="auto"/>
            </w:tcBorders>
            <w:shd w:val="clear" w:color="auto" w:fill="auto"/>
            <w:noWrap/>
            <w:vAlign w:val="bottom"/>
            <w:hideMark/>
          </w:tcPr>
          <w:p w14:paraId="4458C2AD"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r>
    </w:tbl>
    <w:p w14:paraId="29492913" w14:textId="77777777" w:rsidR="006F7200" w:rsidRPr="00D04CD0" w:rsidRDefault="006F7200" w:rsidP="006F7200">
      <w:pPr>
        <w:spacing w:before="0" w:after="0"/>
        <w:ind w:firstLine="567"/>
        <w:contextualSpacing/>
        <w:rPr>
          <w:rFonts w:ascii="Myriad Pro" w:eastAsia="Times New Roman" w:hAnsi="Myriad Pro" w:cs="Times New Roman"/>
          <w:sz w:val="26"/>
          <w:szCs w:val="26"/>
          <w:lang w:eastAsia="ru-RU"/>
        </w:rPr>
      </w:pPr>
    </w:p>
    <w:p w14:paraId="76B993D8" w14:textId="0B9AD992"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Исполнитель отмечает недостаточное обоснование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величины расходов по налогу на прибыль, в частности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не представлены налоговые декларации по налогу на прибыль, показатели раздельного учета доходов и расходов.</w:t>
      </w:r>
    </w:p>
    <w:p w14:paraId="4869AC6C"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 учетом того, что совокупный финансовый результат Общества в 2015 году отрицательный, фактически уплаченный налог на прибыль на последний истекший период равен нулю, Исполнитель считает целесообразным решение регулирующего органа в части исключения налога на прибыль из НВВ на 2017 год.</w:t>
      </w:r>
    </w:p>
    <w:p w14:paraId="6905FCAE" w14:textId="343A5470" w:rsidR="0074189E" w:rsidRDefault="0074189E" w:rsidP="0074189E">
      <w:pPr>
        <w:autoSpaceDE w:val="0"/>
        <w:autoSpaceDN w:val="0"/>
        <w:adjustRightInd w:val="0"/>
        <w:spacing w:before="0" w:after="0"/>
        <w:ind w:firstLine="567"/>
        <w:rPr>
          <w:rFonts w:ascii="Myriad Pro" w:eastAsia="Calibri" w:hAnsi="Myriad Pro" w:cs="Times New Roman"/>
          <w:sz w:val="26"/>
          <w:szCs w:val="26"/>
        </w:rPr>
      </w:pPr>
      <w:r w:rsidRPr="00867193">
        <w:rPr>
          <w:rFonts w:ascii="Myriad Pro" w:eastAsia="Calibri" w:hAnsi="Myriad Pro"/>
          <w:color w:val="000000" w:themeColor="text1"/>
          <w:sz w:val="26"/>
          <w:szCs w:val="26"/>
        </w:rPr>
        <w:t>По результатам анализ</w:t>
      </w:r>
      <w:r w:rsidRPr="00401746">
        <w:rPr>
          <w:rFonts w:ascii="Myriad Pro" w:eastAsia="Calibri" w:hAnsi="Myriad Pro"/>
          <w:color w:val="000000" w:themeColor="text1"/>
          <w:sz w:val="26"/>
          <w:szCs w:val="26"/>
        </w:rPr>
        <w:t>а представленных обосновывающих документов, учтенных регулирующим органом при определении величины неподконтрольных расходов в части налога на прибыль,</w:t>
      </w:r>
      <w:r w:rsidRPr="00401746">
        <w:rPr>
          <w:rFonts w:ascii="Myriad Pro" w:eastAsia="Calibri" w:hAnsi="Myriad Pro" w:cs="Times New Roman"/>
          <w:sz w:val="26"/>
          <w:szCs w:val="26"/>
        </w:rPr>
        <w:t xml:space="preserve"> Исполнитель отмечает, что данные налоговых деклараций по налогу на прибыль </w:t>
      </w:r>
      <w:r>
        <w:rPr>
          <w:rFonts w:ascii="Myriad Pro" w:eastAsia="Calibri" w:hAnsi="Myriad Pro" w:cs="Times New Roman"/>
          <w:sz w:val="26"/>
          <w:szCs w:val="26"/>
        </w:rPr>
        <w:t>должны соответствовать</w:t>
      </w:r>
      <w:r w:rsidRPr="00401746">
        <w:rPr>
          <w:rFonts w:ascii="Myriad Pro" w:eastAsia="Calibri" w:hAnsi="Myriad Pro" w:cs="Times New Roman"/>
          <w:sz w:val="26"/>
          <w:szCs w:val="26"/>
        </w:rPr>
        <w:t xml:space="preserve"> </w:t>
      </w:r>
      <w:r w:rsidRPr="00401746">
        <w:rPr>
          <w:rFonts w:ascii="Myriad Pro" w:eastAsia="Calibri" w:hAnsi="Myriad Pro"/>
          <w:sz w:val="26"/>
          <w:szCs w:val="26"/>
        </w:rPr>
        <w:t xml:space="preserve">данным </w:t>
      </w:r>
      <w:r w:rsidRPr="00401746">
        <w:rPr>
          <w:rFonts w:ascii="Myriad Pro" w:eastAsia="Calibri" w:hAnsi="Myriad Pro"/>
          <w:sz w:val="26"/>
          <w:szCs w:val="26"/>
        </w:rPr>
        <w:lastRenderedPageBreak/>
        <w:t xml:space="preserve">бухгалтерского учета </w:t>
      </w:r>
      <w:r w:rsidRPr="00401746">
        <w:rPr>
          <w:rFonts w:ascii="Myriad Pro" w:eastAsia="Calibri" w:hAnsi="Myriad Pro" w:cs="Times New Roman"/>
          <w:sz w:val="26"/>
          <w:szCs w:val="26"/>
        </w:rPr>
        <w:t>«Отчет о финансовых результатах» (по строке 2410 - «Текущий налог на прибыль»).</w:t>
      </w:r>
      <w:r>
        <w:rPr>
          <w:rFonts w:ascii="Myriad Pro" w:eastAsia="Calibri" w:hAnsi="Myriad Pro" w:cs="Times New Roman"/>
          <w:sz w:val="26"/>
          <w:szCs w:val="26"/>
        </w:rPr>
        <w:t xml:space="preserve"> </w:t>
      </w:r>
    </w:p>
    <w:p w14:paraId="15991F0F" w14:textId="60176D1E" w:rsidR="0074189E" w:rsidRPr="00D04CD0" w:rsidRDefault="0074189E" w:rsidP="0074189E">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Также Исполнитель считает обоснованной позицию регулирующего органа в части учета нулевого налога на прибыль в 2018 году, по причине отсутствия фактически уплаченного налога на прибыль в 2016 году в соответствии с п. 20 Основ ценообразования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1178.</w:t>
      </w:r>
    </w:p>
    <w:p w14:paraId="25BB93F3" w14:textId="1891013A" w:rsidR="0074189E" w:rsidRDefault="0074189E" w:rsidP="0074189E">
      <w:pPr>
        <w:autoSpaceDE w:val="0"/>
        <w:autoSpaceDN w:val="0"/>
        <w:adjustRightInd w:val="0"/>
        <w:spacing w:before="0" w:after="0"/>
        <w:ind w:firstLine="567"/>
        <w:rPr>
          <w:rFonts w:ascii="Myriad Pro" w:eastAsia="Calibri" w:hAnsi="Myriad Pro" w:cs="Times New Roman"/>
          <w:sz w:val="26"/>
          <w:szCs w:val="26"/>
        </w:rPr>
      </w:pPr>
      <w:r>
        <w:rPr>
          <w:rFonts w:ascii="Myriad Pro" w:eastAsia="Calibri" w:hAnsi="Myriad Pro" w:cs="Times New Roman"/>
          <w:sz w:val="26"/>
          <w:szCs w:val="26"/>
        </w:rPr>
        <w:t>В соответствии с</w:t>
      </w:r>
      <w:r w:rsidRPr="00B5381D">
        <w:rPr>
          <w:rFonts w:ascii="Myriad Pro" w:eastAsia="Calibri" w:hAnsi="Myriad Pro" w:cs="Times New Roman"/>
          <w:sz w:val="26"/>
          <w:szCs w:val="26"/>
        </w:rPr>
        <w:t xml:space="preserve"> </w:t>
      </w:r>
      <w:r>
        <w:rPr>
          <w:rFonts w:ascii="Myriad Pro" w:eastAsia="Calibri" w:hAnsi="Myriad Pro" w:cs="Times New Roman"/>
          <w:sz w:val="26"/>
          <w:szCs w:val="26"/>
        </w:rPr>
        <w:t>п.</w:t>
      </w:r>
      <w:r w:rsidRPr="00B5381D">
        <w:rPr>
          <w:rFonts w:ascii="Myriad Pro" w:eastAsia="Calibri" w:hAnsi="Myriad Pro" w:cs="Times New Roman"/>
          <w:sz w:val="26"/>
          <w:szCs w:val="26"/>
        </w:rPr>
        <w:t xml:space="preserve"> 20 Основ ценообразования </w:t>
      </w:r>
      <w:r w:rsidR="00A91C99">
        <w:rPr>
          <w:rFonts w:ascii="Myriad Pro" w:eastAsia="Calibri" w:hAnsi="Myriad Pro" w:cs="Times New Roman"/>
          <w:sz w:val="26"/>
          <w:szCs w:val="26"/>
        </w:rPr>
        <w:t>№ </w:t>
      </w:r>
      <w:r w:rsidRPr="00B5381D">
        <w:rPr>
          <w:rFonts w:ascii="Myriad Pro" w:eastAsia="Calibri" w:hAnsi="Myriad Pro" w:cs="Times New Roman"/>
          <w:sz w:val="26"/>
          <w:szCs w:val="26"/>
        </w:rPr>
        <w:t xml:space="preserve">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2827AAF8" w14:textId="77777777" w:rsidR="0074189E" w:rsidRPr="005D48D2" w:rsidRDefault="0074189E" w:rsidP="0074189E">
      <w:pPr>
        <w:autoSpaceDE w:val="0"/>
        <w:autoSpaceDN w:val="0"/>
        <w:adjustRightInd w:val="0"/>
        <w:spacing w:before="0" w:after="0"/>
        <w:ind w:firstLine="567"/>
        <w:rPr>
          <w:rFonts w:ascii="Myriad Pro" w:eastAsia="Calibri" w:hAnsi="Myriad Pro" w:cs="Times New Roman"/>
          <w:sz w:val="26"/>
          <w:szCs w:val="26"/>
        </w:rPr>
      </w:pPr>
      <w:r w:rsidRPr="005D48D2">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14D6AFD5" w14:textId="3583E777" w:rsidR="0074189E" w:rsidRDefault="0074189E" w:rsidP="0074189E">
      <w:pPr>
        <w:shd w:val="clear" w:color="auto" w:fill="FFFFFF"/>
        <w:spacing w:before="0" w:after="0"/>
        <w:ind w:firstLine="567"/>
        <w:rPr>
          <w:rFonts w:ascii="Myriad Pro" w:eastAsia="Times New Roman" w:hAnsi="Myriad Pro" w:cs="Calibri"/>
          <w:color w:val="000000"/>
          <w:sz w:val="26"/>
          <w:szCs w:val="26"/>
          <w:lang w:eastAsia="ru-RU"/>
        </w:rPr>
      </w:pPr>
      <w:r w:rsidRPr="00B5381D">
        <w:rPr>
          <w:rFonts w:ascii="Myriad Pro" w:eastAsia="Times New Roman" w:hAnsi="Myriad Pro" w:cs="Calibri"/>
          <w:color w:val="000000"/>
          <w:sz w:val="26"/>
          <w:szCs w:val="26"/>
          <w:lang w:eastAsia="ru-RU"/>
        </w:rPr>
        <w:t xml:space="preserve">Формат декларации по налогу на прибыль, утвержденный Приказом ФНС России от 26.11.2014 </w:t>
      </w:r>
      <w:r w:rsidR="00A91C99">
        <w:rPr>
          <w:rFonts w:ascii="Myriad Pro" w:eastAsia="Times New Roman" w:hAnsi="Myriad Pro" w:cs="Calibri"/>
          <w:color w:val="000000"/>
          <w:sz w:val="26"/>
          <w:szCs w:val="26"/>
          <w:lang w:eastAsia="ru-RU"/>
        </w:rPr>
        <w:t>№ </w:t>
      </w:r>
      <w:r w:rsidRPr="00B5381D">
        <w:rPr>
          <w:rFonts w:ascii="Myriad Pro" w:eastAsia="Times New Roman" w:hAnsi="Myriad Pro" w:cs="Calibri"/>
          <w:color w:val="000000"/>
          <w:sz w:val="26"/>
          <w:szCs w:val="26"/>
          <w:lang w:eastAsia="ru-RU"/>
        </w:rPr>
        <w:t>ММВ-7-3/600, не предусматривает раздельного учета по видам деятельности.</w:t>
      </w:r>
    </w:p>
    <w:p w14:paraId="0B2439A7" w14:textId="3E176694" w:rsidR="0074189E" w:rsidRPr="00B5381D" w:rsidRDefault="0074189E" w:rsidP="0074189E">
      <w:pPr>
        <w:shd w:val="clear" w:color="auto" w:fill="FFFFFF"/>
        <w:spacing w:before="0" w:after="0"/>
        <w:ind w:firstLine="567"/>
        <w:rPr>
          <w:rFonts w:ascii="Calibri" w:eastAsia="Times New Roman" w:hAnsi="Calibri" w:cs="Calibri"/>
          <w:color w:val="000000"/>
          <w:lang w:eastAsia="ru-RU"/>
        </w:rPr>
      </w:pPr>
      <w:r>
        <w:rPr>
          <w:rFonts w:ascii="Myriad Pro" w:eastAsia="Times New Roman" w:hAnsi="Myriad Pro" w:cs="Calibri"/>
          <w:color w:val="000000"/>
          <w:sz w:val="26"/>
          <w:szCs w:val="26"/>
          <w:lang w:eastAsia="ru-RU"/>
        </w:rPr>
        <w:t xml:space="preserve">Приказом Минэнерго России от 13.12.2011 </w:t>
      </w:r>
      <w:r w:rsidR="00A91C99">
        <w:rPr>
          <w:rFonts w:ascii="Myriad Pro" w:eastAsia="Times New Roman" w:hAnsi="Myriad Pro" w:cs="Calibri"/>
          <w:color w:val="000000"/>
          <w:sz w:val="26"/>
          <w:szCs w:val="26"/>
          <w:lang w:eastAsia="ru-RU"/>
        </w:rPr>
        <w:t>№ </w:t>
      </w:r>
      <w:r>
        <w:rPr>
          <w:rFonts w:ascii="Myriad Pro" w:eastAsia="Times New Roman" w:hAnsi="Myriad Pro" w:cs="Calibri"/>
          <w:color w:val="000000"/>
          <w:sz w:val="26"/>
          <w:szCs w:val="26"/>
          <w:lang w:eastAsia="ru-RU"/>
        </w:rPr>
        <w:t>585 утвержден Порядок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w:t>
      </w:r>
      <w:r w:rsidRPr="0020717E">
        <w:rPr>
          <w:rFonts w:ascii="Myriad Pro" w:eastAsia="Calibri" w:hAnsi="Myriad Pro" w:cs="Times New Roman"/>
          <w:sz w:val="26"/>
          <w:szCs w:val="26"/>
        </w:rPr>
        <w:t xml:space="preserve"> </w:t>
      </w:r>
    </w:p>
    <w:p w14:paraId="07C462C9" w14:textId="37D43F7B" w:rsidR="0074189E" w:rsidRPr="00B5381D" w:rsidRDefault="0074189E" w:rsidP="0074189E">
      <w:pPr>
        <w:autoSpaceDE w:val="0"/>
        <w:autoSpaceDN w:val="0"/>
        <w:adjustRightInd w:val="0"/>
        <w:spacing w:before="0" w:after="0"/>
        <w:ind w:firstLine="567"/>
        <w:rPr>
          <w:rFonts w:ascii="Myriad Pro" w:eastAsia="Calibri" w:hAnsi="Myriad Pro" w:cs="Times New Roman"/>
          <w:sz w:val="26"/>
          <w:szCs w:val="26"/>
        </w:rPr>
      </w:pPr>
      <w:r>
        <w:rPr>
          <w:rFonts w:ascii="Myriad Pro" w:eastAsia="Calibri" w:hAnsi="Myriad Pro" w:cs="Times New Roman"/>
          <w:sz w:val="26"/>
          <w:szCs w:val="26"/>
        </w:rPr>
        <w:t xml:space="preserve">Таким образом, величина необходимой валовой выручки по статье «Налог на прибыль» по соответствующему виду деятельности принимается в соответствии с налоговыми декларациями по налогу на прибыль и </w:t>
      </w:r>
      <w:r w:rsidRPr="00B5381D">
        <w:rPr>
          <w:rFonts w:ascii="Myriad Pro" w:eastAsia="Calibri" w:hAnsi="Myriad Pro"/>
          <w:sz w:val="26"/>
          <w:szCs w:val="26"/>
        </w:rPr>
        <w:t xml:space="preserve">данным бухгалтерского учета </w:t>
      </w:r>
      <w:r w:rsidRPr="00B5381D">
        <w:rPr>
          <w:rFonts w:ascii="Myriad Pro" w:eastAsia="Calibri" w:hAnsi="Myriad Pro" w:cs="Times New Roman"/>
          <w:sz w:val="26"/>
          <w:szCs w:val="26"/>
        </w:rPr>
        <w:t>«Отчет о финансовых результатах</w:t>
      </w:r>
      <w:r>
        <w:rPr>
          <w:rFonts w:ascii="Myriad Pro" w:eastAsia="Calibri" w:hAnsi="Myriad Pro" w:cs="Times New Roman"/>
          <w:sz w:val="26"/>
          <w:szCs w:val="26"/>
        </w:rPr>
        <w:t xml:space="preserve">» за </w:t>
      </w:r>
      <w:r w:rsidRPr="00B5381D">
        <w:rPr>
          <w:rFonts w:ascii="Myriad Pro" w:eastAsia="Calibri" w:hAnsi="Myriad Pro" w:cs="Times New Roman"/>
          <w:sz w:val="26"/>
          <w:szCs w:val="26"/>
        </w:rPr>
        <w:t>последний истекший период</w:t>
      </w:r>
      <w:r>
        <w:rPr>
          <w:rFonts w:ascii="Myriad Pro" w:eastAsia="Calibri" w:hAnsi="Myriad Pro" w:cs="Times New Roman"/>
          <w:sz w:val="26"/>
          <w:szCs w:val="26"/>
        </w:rPr>
        <w:t>.</w:t>
      </w:r>
    </w:p>
    <w:p w14:paraId="6971F505" w14:textId="77777777" w:rsidR="00E3504F" w:rsidRPr="00D04CD0" w:rsidRDefault="00E3504F" w:rsidP="00E3504F">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В целях учета экономически обоснованной величины расходов по налогу на прибыль в составе неподконтрольных расходов Исполнитель рекомендует предоставлять в составе пакета обосновывающих документов:</w:t>
      </w:r>
    </w:p>
    <w:p w14:paraId="1612E6B3" w14:textId="77777777" w:rsidR="0074189E" w:rsidRDefault="0074189E" w:rsidP="00883DE7">
      <w:pPr>
        <w:pStyle w:val="aa"/>
        <w:numPr>
          <w:ilvl w:val="0"/>
          <w:numId w:val="70"/>
        </w:numPr>
        <w:spacing w:before="0" w:after="0"/>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по филиалам и отнесения налога на прибыль </w:t>
      </w:r>
      <w:r>
        <w:rPr>
          <w:rFonts w:ascii="Myriad Pro" w:hAnsi="Myriad Pro"/>
          <w:sz w:val="26"/>
          <w:szCs w:val="26"/>
        </w:rPr>
        <w:lastRenderedPageBreak/>
        <w:t xml:space="preserve">за последний истекший период на </w:t>
      </w:r>
      <w:r w:rsidRPr="001779AC">
        <w:rPr>
          <w:rFonts w:ascii="Myriad Pro" w:hAnsi="Myriad Pro"/>
          <w:sz w:val="26"/>
          <w:szCs w:val="26"/>
        </w:rPr>
        <w:t>деятельность по оказанию услуг по передаче электрической энергии и осуществление технологического присоединения к электрическим сетям</w:t>
      </w:r>
      <w:r>
        <w:rPr>
          <w:rFonts w:ascii="Myriad Pro" w:hAnsi="Myriad Pro"/>
          <w:sz w:val="26"/>
          <w:szCs w:val="26"/>
        </w:rPr>
        <w:t xml:space="preserve"> по данным раздельного учета;</w:t>
      </w:r>
    </w:p>
    <w:p w14:paraId="6E29195F" w14:textId="70F5A1A7" w:rsidR="0074189E" w:rsidRPr="00F7052D" w:rsidRDefault="0074189E" w:rsidP="00883DE7">
      <w:pPr>
        <w:pStyle w:val="aa"/>
        <w:numPr>
          <w:ilvl w:val="0"/>
          <w:numId w:val="70"/>
        </w:numPr>
        <w:spacing w:before="0" w:after="0"/>
        <w:rPr>
          <w:rFonts w:ascii="Myriad Pro" w:hAnsi="Myriad Pro"/>
          <w:sz w:val="26"/>
          <w:szCs w:val="26"/>
        </w:rPr>
      </w:pPr>
      <w:r w:rsidRPr="00F7052D">
        <w:rPr>
          <w:rFonts w:ascii="Myriad Pro" w:hAnsi="Myriad Pro"/>
          <w:sz w:val="26"/>
          <w:szCs w:val="26"/>
        </w:rPr>
        <w:t xml:space="preserve">утвержденное Положение об управленческом учете </w:t>
      </w:r>
      <w:r w:rsidR="00A12EB1">
        <w:rPr>
          <w:rFonts w:ascii="Myriad Pro" w:hAnsi="Myriad Pro"/>
          <w:sz w:val="26"/>
          <w:szCs w:val="26"/>
        </w:rPr>
        <w:t>АО </w:t>
      </w:r>
      <w:r w:rsidRPr="00F7052D">
        <w:rPr>
          <w:rFonts w:ascii="Myriad Pro" w:hAnsi="Myriad Pro"/>
          <w:sz w:val="26"/>
          <w:szCs w:val="26"/>
        </w:rPr>
        <w:t>«</w:t>
      </w:r>
      <w:proofErr w:type="spellStart"/>
      <w:r w:rsidR="00A12128">
        <w:rPr>
          <w:rFonts w:ascii="Myriad Pro" w:hAnsi="Myriad Pro"/>
          <w:sz w:val="26"/>
          <w:szCs w:val="26"/>
        </w:rPr>
        <w:t>Янтарьэнерго</w:t>
      </w:r>
      <w:proofErr w:type="spellEnd"/>
      <w:r w:rsidRPr="00F7052D">
        <w:rPr>
          <w:rFonts w:ascii="Myriad Pro" w:hAnsi="Myriad Pro"/>
          <w:sz w:val="26"/>
          <w:szCs w:val="26"/>
        </w:rPr>
        <w:t>» в части распределения налога на прибыль.</w:t>
      </w:r>
    </w:p>
    <w:p w14:paraId="39BF4221" w14:textId="442D98AC" w:rsidR="0074189E" w:rsidRPr="00F7052D" w:rsidRDefault="0074189E" w:rsidP="00883DE7">
      <w:pPr>
        <w:pStyle w:val="aa"/>
        <w:numPr>
          <w:ilvl w:val="0"/>
          <w:numId w:val="70"/>
        </w:numPr>
        <w:spacing w:before="0" w:after="0"/>
        <w:rPr>
          <w:rFonts w:ascii="Myriad Pro" w:hAnsi="Myriad Pro"/>
          <w:sz w:val="26"/>
          <w:szCs w:val="26"/>
        </w:rPr>
      </w:pPr>
      <w:r w:rsidRPr="00F7052D">
        <w:rPr>
          <w:rFonts w:ascii="Myriad Pro" w:hAnsi="Myriad Pro"/>
          <w:sz w:val="26"/>
          <w:szCs w:val="26"/>
        </w:rPr>
        <w:t>налогов</w:t>
      </w:r>
      <w:r>
        <w:rPr>
          <w:rFonts w:ascii="Myriad Pro" w:hAnsi="Myriad Pro"/>
          <w:sz w:val="26"/>
          <w:szCs w:val="26"/>
        </w:rPr>
        <w:t>ые</w:t>
      </w:r>
      <w:r w:rsidRPr="00F7052D">
        <w:rPr>
          <w:rFonts w:ascii="Myriad Pro" w:hAnsi="Myriad Pro"/>
          <w:sz w:val="26"/>
          <w:szCs w:val="26"/>
        </w:rPr>
        <w:t xml:space="preserve"> деклараци</w:t>
      </w:r>
      <w:r>
        <w:rPr>
          <w:rFonts w:ascii="Myriad Pro" w:hAnsi="Myriad Pro"/>
          <w:sz w:val="26"/>
          <w:szCs w:val="26"/>
        </w:rPr>
        <w:t>и</w:t>
      </w:r>
      <w:r w:rsidRPr="00F7052D">
        <w:rPr>
          <w:rFonts w:ascii="Myriad Pro" w:hAnsi="Myriad Pro"/>
          <w:sz w:val="26"/>
          <w:szCs w:val="26"/>
        </w:rPr>
        <w:t xml:space="preserve"> по налогу на прибыль организаций </w:t>
      </w:r>
      <w:r w:rsidR="00A12EB1">
        <w:rPr>
          <w:rFonts w:ascii="Myriad Pro" w:hAnsi="Myriad Pro"/>
          <w:sz w:val="26"/>
          <w:szCs w:val="26"/>
        </w:rPr>
        <w:t>АО </w:t>
      </w:r>
      <w:r w:rsidRPr="00F7052D">
        <w:rPr>
          <w:rFonts w:ascii="Myriad Pro" w:hAnsi="Myriad Pro"/>
          <w:sz w:val="26"/>
          <w:szCs w:val="26"/>
        </w:rPr>
        <w:t>«</w:t>
      </w:r>
      <w:proofErr w:type="spellStart"/>
      <w:r w:rsidR="00A12128">
        <w:rPr>
          <w:rFonts w:ascii="Myriad Pro" w:hAnsi="Myriad Pro"/>
          <w:sz w:val="26"/>
          <w:szCs w:val="26"/>
        </w:rPr>
        <w:t>Янтарьэнерго</w:t>
      </w:r>
      <w:proofErr w:type="spellEnd"/>
      <w:r w:rsidRPr="00F7052D">
        <w:rPr>
          <w:rFonts w:ascii="Myriad Pro" w:hAnsi="Myriad Pro"/>
          <w:sz w:val="26"/>
          <w:szCs w:val="26"/>
        </w:rPr>
        <w:t>» за последний истекший период (предшествующий год) (с Приложением №5).</w:t>
      </w:r>
    </w:p>
    <w:p w14:paraId="7958C620" w14:textId="77777777" w:rsidR="0074189E" w:rsidRDefault="0074189E" w:rsidP="00883DE7">
      <w:pPr>
        <w:pStyle w:val="aa"/>
        <w:numPr>
          <w:ilvl w:val="0"/>
          <w:numId w:val="70"/>
        </w:numPr>
        <w:spacing w:before="0" w:after="0"/>
        <w:rPr>
          <w:rFonts w:ascii="Myriad Pro" w:hAnsi="Myriad Pro"/>
          <w:sz w:val="26"/>
          <w:szCs w:val="26"/>
        </w:rPr>
      </w:pPr>
      <w:r w:rsidRPr="00F7052D">
        <w:rPr>
          <w:rFonts w:ascii="Myriad Pro" w:hAnsi="Myriad Pro"/>
          <w:sz w:val="26"/>
          <w:szCs w:val="26"/>
        </w:rPr>
        <w:t>квитанцию,</w:t>
      </w:r>
      <w:r>
        <w:rPr>
          <w:rFonts w:ascii="Myriad Pro" w:hAnsi="Myriad Pro"/>
          <w:sz w:val="26"/>
          <w:szCs w:val="26"/>
        </w:rPr>
        <w:t xml:space="preserve"> подтверждающую предоставление (факт принятия) налоговой декларации налоговыми органами.</w:t>
      </w:r>
    </w:p>
    <w:p w14:paraId="5DB5A72B" w14:textId="4E588924" w:rsidR="0074189E" w:rsidRPr="00EE3464" w:rsidRDefault="0074189E" w:rsidP="00883DE7">
      <w:pPr>
        <w:pStyle w:val="aa"/>
        <w:numPr>
          <w:ilvl w:val="0"/>
          <w:numId w:val="70"/>
        </w:numPr>
        <w:spacing w:before="0" w:after="0"/>
        <w:rPr>
          <w:rFonts w:ascii="Myriad Pro" w:hAnsi="Myriad Pro"/>
          <w:sz w:val="26"/>
          <w:szCs w:val="26"/>
        </w:rPr>
      </w:pPr>
      <w:r>
        <w:rPr>
          <w:rFonts w:ascii="Myriad Pro" w:hAnsi="Myriad Pro"/>
          <w:sz w:val="26"/>
          <w:szCs w:val="26"/>
        </w:rPr>
        <w:t xml:space="preserve">«Отчет о финансовых результатах» </w:t>
      </w:r>
      <w:r w:rsidR="00A12EB1">
        <w:rPr>
          <w:rFonts w:ascii="Myriad Pro" w:hAnsi="Myriad Pro"/>
          <w:sz w:val="26"/>
          <w:szCs w:val="26"/>
        </w:rPr>
        <w:t>АО </w:t>
      </w:r>
      <w:r>
        <w:rPr>
          <w:rFonts w:ascii="Myriad Pro" w:hAnsi="Myriad Pro"/>
          <w:sz w:val="26"/>
          <w:szCs w:val="26"/>
        </w:rPr>
        <w:t>«</w:t>
      </w:r>
      <w:proofErr w:type="spellStart"/>
      <w:r w:rsidR="00A12128">
        <w:rPr>
          <w:rFonts w:ascii="Myriad Pro" w:hAnsi="Myriad Pro"/>
          <w:sz w:val="26"/>
          <w:szCs w:val="26"/>
        </w:rPr>
        <w:t>Янтарьэнерго</w:t>
      </w:r>
      <w:proofErr w:type="spellEnd"/>
      <w:r>
        <w:rPr>
          <w:rFonts w:ascii="Myriad Pro" w:hAnsi="Myriad Pro"/>
          <w:sz w:val="26"/>
          <w:szCs w:val="26"/>
        </w:rPr>
        <w:t>».</w:t>
      </w:r>
    </w:p>
    <w:p w14:paraId="1CDB0C0B" w14:textId="3E6DB761" w:rsidR="0074189E" w:rsidRPr="00EE3464" w:rsidRDefault="0074189E" w:rsidP="00883DE7">
      <w:pPr>
        <w:pStyle w:val="aa"/>
        <w:numPr>
          <w:ilvl w:val="0"/>
          <w:numId w:val="70"/>
        </w:numPr>
        <w:spacing w:before="0" w:after="0"/>
        <w:rPr>
          <w:rFonts w:ascii="Myriad Pro" w:hAnsi="Myriad Pro"/>
          <w:sz w:val="26"/>
          <w:szCs w:val="26"/>
        </w:rPr>
      </w:pPr>
      <w:r>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w:t>
      </w:r>
      <w:r w:rsidRPr="00F7052D">
        <w:rPr>
          <w:rFonts w:ascii="Myriad Pro" w:hAnsi="Myriad Pro"/>
          <w:sz w:val="26"/>
          <w:szCs w:val="26"/>
        </w:rPr>
        <w:t xml:space="preserve">год) по </w:t>
      </w:r>
      <w:r w:rsidR="00A12EB1">
        <w:rPr>
          <w:rFonts w:ascii="Myriad Pro" w:hAnsi="Myriad Pro"/>
          <w:sz w:val="26"/>
          <w:szCs w:val="26"/>
        </w:rPr>
        <w:t>АО </w:t>
      </w:r>
      <w:r w:rsidRPr="00F7052D">
        <w:rPr>
          <w:rFonts w:ascii="Myriad Pro" w:hAnsi="Myriad Pro"/>
          <w:sz w:val="26"/>
          <w:szCs w:val="26"/>
        </w:rPr>
        <w:t>«</w:t>
      </w:r>
      <w:proofErr w:type="spellStart"/>
      <w:r w:rsidR="00A12128">
        <w:rPr>
          <w:rFonts w:ascii="Myriad Pro" w:hAnsi="Myriad Pro"/>
          <w:sz w:val="26"/>
          <w:szCs w:val="26"/>
        </w:rPr>
        <w:t>Янтарьэнерго</w:t>
      </w:r>
      <w:proofErr w:type="spellEnd"/>
      <w:r w:rsidRPr="00F7052D">
        <w:rPr>
          <w:rFonts w:ascii="Myriad Pro" w:hAnsi="Myriad Pro"/>
          <w:sz w:val="26"/>
          <w:szCs w:val="26"/>
        </w:rPr>
        <w:t xml:space="preserve">». </w:t>
      </w:r>
    </w:p>
    <w:p w14:paraId="1A69B94C" w14:textId="10C0E4C7" w:rsidR="0074189E" w:rsidRDefault="0074189E" w:rsidP="00883DE7">
      <w:pPr>
        <w:pStyle w:val="aa"/>
        <w:numPr>
          <w:ilvl w:val="0"/>
          <w:numId w:val="70"/>
        </w:numPr>
        <w:spacing w:before="0" w:after="0"/>
        <w:rPr>
          <w:rFonts w:ascii="Myriad Pro" w:hAnsi="Myriad Pro"/>
          <w:sz w:val="26"/>
          <w:szCs w:val="26"/>
        </w:rPr>
      </w:pPr>
      <w:r w:rsidRPr="00F7052D">
        <w:rPr>
          <w:rFonts w:ascii="Myriad Pro" w:hAnsi="Myriad Pro"/>
          <w:sz w:val="26"/>
          <w:szCs w:val="26"/>
        </w:rPr>
        <w:t xml:space="preserve">платежные поручения, подтверждающие уплату налога на прибыль организаций в части федерального бюджета и бюджета субъекта Российской Федерации (территория обслуживания </w:t>
      </w:r>
      <w:r w:rsidR="00A12EB1">
        <w:rPr>
          <w:rFonts w:ascii="Myriad Pro" w:hAnsi="Myriad Pro"/>
          <w:sz w:val="26"/>
          <w:szCs w:val="26"/>
        </w:rPr>
        <w:t>АО </w:t>
      </w:r>
      <w:r w:rsidRPr="00F7052D">
        <w:rPr>
          <w:rFonts w:ascii="Myriad Pro" w:hAnsi="Myriad Pro"/>
          <w:sz w:val="26"/>
          <w:szCs w:val="26"/>
        </w:rPr>
        <w:t>«</w:t>
      </w:r>
      <w:proofErr w:type="spellStart"/>
      <w:r w:rsidR="00A12128">
        <w:rPr>
          <w:rFonts w:ascii="Myriad Pro" w:hAnsi="Myriad Pro"/>
          <w:sz w:val="26"/>
          <w:szCs w:val="26"/>
        </w:rPr>
        <w:t>Янтарьэнерго</w:t>
      </w:r>
      <w:proofErr w:type="spellEnd"/>
      <w:r w:rsidRPr="00F7052D">
        <w:rPr>
          <w:rFonts w:ascii="Myriad Pro" w:hAnsi="Myriad Pro"/>
          <w:sz w:val="26"/>
          <w:szCs w:val="26"/>
        </w:rPr>
        <w:t>») за последний истекший период (предшествующий год</w:t>
      </w:r>
      <w:r>
        <w:rPr>
          <w:rFonts w:ascii="Myriad Pro" w:hAnsi="Myriad Pro"/>
          <w:sz w:val="26"/>
          <w:szCs w:val="26"/>
        </w:rPr>
        <w:t>).</w:t>
      </w:r>
    </w:p>
    <w:p w14:paraId="551C0F05" w14:textId="697ED405" w:rsidR="00E3504F" w:rsidRPr="00E3504F" w:rsidRDefault="00E3504F" w:rsidP="00883DE7">
      <w:pPr>
        <w:numPr>
          <w:ilvl w:val="0"/>
          <w:numId w:val="70"/>
        </w:numPr>
        <w:tabs>
          <w:tab w:val="left" w:pos="851"/>
        </w:tabs>
        <w:spacing w:before="0" w:after="0"/>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69E111B1" w14:textId="77E7AC4B" w:rsidR="006F7200" w:rsidRPr="00D04CD0" w:rsidRDefault="006F7200" w:rsidP="00734C26">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Это позволит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обоснованно доказывать свою позицию перед Регулирующими органами при защите экономической обоснованности расходов.</w:t>
      </w:r>
    </w:p>
    <w:p w14:paraId="36978819" w14:textId="77777777" w:rsidR="00A12EB1" w:rsidRDefault="00A12EB1" w:rsidP="006F7200">
      <w:pPr>
        <w:spacing w:before="0" w:after="0"/>
        <w:rPr>
          <w:rFonts w:ascii="Myriad Pro" w:eastAsia="Calibri" w:hAnsi="Myriad Pro" w:cs="Times New Roman"/>
          <w:sz w:val="26"/>
          <w:szCs w:val="26"/>
          <w:lang w:eastAsia="ru-RU"/>
        </w:rPr>
        <w:sectPr w:rsidR="00A12EB1">
          <w:pgSz w:w="11906" w:h="16838"/>
          <w:pgMar w:top="1134" w:right="850" w:bottom="1134" w:left="1701" w:header="708" w:footer="708" w:gutter="0"/>
          <w:cols w:space="708"/>
          <w:docGrid w:linePitch="360"/>
        </w:sectPr>
      </w:pPr>
    </w:p>
    <w:p w14:paraId="4E9AE4F1" w14:textId="77777777" w:rsidR="00A2592C" w:rsidRPr="00D04CD0" w:rsidRDefault="006F7200" w:rsidP="00A2592C">
      <w:pPr>
        <w:keepNext/>
        <w:keepLines/>
        <w:numPr>
          <w:ilvl w:val="1"/>
          <w:numId w:val="5"/>
        </w:numPr>
        <w:spacing w:before="40" w:after="0"/>
        <w:ind w:left="0" w:firstLine="0"/>
        <w:outlineLvl w:val="2"/>
        <w:rPr>
          <w:rFonts w:ascii="Myriad Pro" w:eastAsiaTheme="majorEastAsia" w:hAnsi="Myriad Pro" w:cstheme="majorBidi"/>
          <w:b/>
          <w:color w:val="4F6228"/>
          <w:szCs w:val="28"/>
          <w:lang w:eastAsia="ru-RU"/>
        </w:rPr>
      </w:pPr>
      <w:bookmarkStart w:id="77" w:name="_Toc61340147"/>
      <w:r w:rsidRPr="00D04CD0">
        <w:rPr>
          <w:rFonts w:ascii="Myriad Pro" w:eastAsiaTheme="majorEastAsia" w:hAnsi="Myriad Pro" w:cstheme="majorBidi"/>
          <w:b/>
          <w:color w:val="4F6228"/>
          <w:szCs w:val="28"/>
          <w:lang w:eastAsia="ru-RU"/>
        </w:rPr>
        <w:lastRenderedPageBreak/>
        <w:t>Выпадающие доходы от льготного ТП (п. 87 Основ ценообразования)</w:t>
      </w:r>
      <w:bookmarkEnd w:id="77"/>
    </w:p>
    <w:p w14:paraId="274DDC07" w14:textId="0F70BDA5"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Согласно п. 87 Основ ценообразования </w:t>
      </w:r>
      <w:r w:rsidR="00A91C99">
        <w:rPr>
          <w:rFonts w:ascii="Myriad Pro" w:eastAsia="Calibri" w:hAnsi="Myriad Pro" w:cs="Times New Roman"/>
          <w:color w:val="000000" w:themeColor="text1"/>
          <w:sz w:val="26"/>
          <w:szCs w:val="26"/>
          <w:lang w:eastAsia="ru-RU"/>
        </w:rPr>
        <w:t>№ </w:t>
      </w:r>
      <w:r w:rsidR="00687A0A" w:rsidRPr="00D04CD0">
        <w:rPr>
          <w:rFonts w:ascii="Myriad Pro" w:eastAsia="Calibri" w:hAnsi="Myriad Pro" w:cs="Times New Roman"/>
          <w:color w:val="000000" w:themeColor="text1"/>
          <w:sz w:val="26"/>
          <w:szCs w:val="26"/>
          <w:lang w:eastAsia="ru-RU"/>
        </w:rPr>
        <w:t xml:space="preserve">1178 </w:t>
      </w:r>
      <w:r w:rsidRPr="00D04CD0">
        <w:rPr>
          <w:rFonts w:ascii="Myriad Pro" w:eastAsia="Calibri" w:hAnsi="Myriad Pro" w:cs="Times New Roman"/>
          <w:color w:val="000000" w:themeColor="text1"/>
          <w:sz w:val="26"/>
          <w:szCs w:val="26"/>
          <w:lang w:eastAsia="ru-RU"/>
        </w:rPr>
        <w:t xml:space="preserve">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 xml:space="preserve">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215-э/1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70FEB049" w14:textId="659485A9"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Сетевая организация рассчитывает размер указанных выпадающих доходов в соответствии с Методическими указаниями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215-э/1.</w:t>
      </w:r>
    </w:p>
    <w:p w14:paraId="75BDE61D"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w:t>
      </w:r>
      <w:r w:rsidRPr="00D04CD0">
        <w:rPr>
          <w:rFonts w:ascii="Myriad Pro" w:eastAsia="Calibri" w:hAnsi="Myriad Pro" w:cs="Times New Roman"/>
          <w:color w:val="000000" w:themeColor="text1"/>
          <w:sz w:val="26"/>
          <w:szCs w:val="26"/>
          <w:lang w:eastAsia="ru-RU"/>
        </w:rPr>
        <w:lastRenderedPageBreak/>
        <w:t>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131E1A5" w14:textId="4730014B"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41AA3B34"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3AADFF93"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ТЕРРИТОРИАЛЬНОЙ СЕТЕВОЙ ОРГАНИЗАЦИИ</w:t>
      </w:r>
    </w:p>
    <w:p w14:paraId="40328165" w14:textId="0BBA4689" w:rsidR="006F7200" w:rsidRPr="00D04CD0" w:rsidRDefault="00A12EB1" w:rsidP="006F7200">
      <w:pPr>
        <w:spacing w:before="0" w:after="0"/>
        <w:ind w:firstLine="567"/>
        <w:contextualSpacing/>
        <w:rPr>
          <w:rFonts w:ascii="Myriad Pro" w:eastAsia="Calibri" w:hAnsi="Myriad Pro" w:cs="Times New Roman"/>
          <w:sz w:val="26"/>
          <w:szCs w:val="26"/>
          <w:lang w:eastAsia="ru-RU"/>
        </w:rPr>
      </w:pPr>
      <w:r>
        <w:rPr>
          <w:rFonts w:ascii="Myriad Pro" w:eastAsia="Calibri" w:hAnsi="Myriad Pro" w:cs="Times New Roman"/>
          <w:sz w:val="26"/>
          <w:szCs w:val="26"/>
          <w:lang w:eastAsia="ru-RU"/>
        </w:rPr>
        <w:t>АО </w:t>
      </w:r>
      <w:r w:rsidR="006F7200" w:rsidRPr="00D04CD0">
        <w:rPr>
          <w:rFonts w:ascii="Myriad Pro" w:eastAsia="Calibri" w:hAnsi="Myriad Pro" w:cs="Times New Roman"/>
          <w:sz w:val="26"/>
          <w:szCs w:val="26"/>
          <w:lang w:eastAsia="ru-RU"/>
        </w:rPr>
        <w:t>«</w:t>
      </w:r>
      <w:proofErr w:type="spellStart"/>
      <w:r w:rsidR="006F7200" w:rsidRPr="00D04CD0">
        <w:rPr>
          <w:rFonts w:ascii="Myriad Pro" w:eastAsia="Calibri" w:hAnsi="Myriad Pro" w:cs="Times New Roman"/>
          <w:sz w:val="26"/>
          <w:szCs w:val="26"/>
          <w:lang w:eastAsia="ru-RU"/>
        </w:rPr>
        <w:t>Янтарьэнерго</w:t>
      </w:r>
      <w:proofErr w:type="spellEnd"/>
      <w:r w:rsidR="006F7200" w:rsidRPr="00D04CD0">
        <w:rPr>
          <w:rFonts w:ascii="Myriad Pro" w:eastAsia="Calibri" w:hAnsi="Myriad Pro" w:cs="Times New Roman"/>
          <w:sz w:val="26"/>
          <w:szCs w:val="26"/>
          <w:lang w:eastAsia="ru-RU"/>
        </w:rPr>
        <w:t>» по статье «Выпадающие доходы, связанные с осуществлением льготного технологического присоединения», на 2017 год была заявлена сумма в размере 596 685 тыс. руб. (без НДС). Электросетевой организацией при расчете НВВ были учтены выпадающие доходы от льготного технологического присоединения, не учтенные Службой за период 2013-2015 гг.</w:t>
      </w:r>
    </w:p>
    <w:p w14:paraId="6C9AD51B" w14:textId="599D4A46"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Размер выпадающих доходов от осуществления льготного технологического присоединения на 2017 год приведен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в соответствии с Методическими указаниями №215-э/1.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6520"/>
        <w:gridCol w:w="2078"/>
      </w:tblGrid>
      <w:tr w:rsidR="006F7200" w:rsidRPr="00D04CD0" w14:paraId="347A6600" w14:textId="77777777" w:rsidTr="001D14FE">
        <w:trPr>
          <w:trHeight w:val="20"/>
          <w:tblHeader/>
        </w:trPr>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EE6FB6" w14:textId="1BFB7268" w:rsidR="006F7200" w:rsidRPr="00D04CD0" w:rsidRDefault="00A91C99"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Pr>
                <w:rFonts w:ascii="Myriad Pro" w:eastAsia="Times New Roman" w:hAnsi="Myriad Pro" w:cs="Times New Roman"/>
                <w:b/>
                <w:iCs/>
                <w:noProof/>
                <w:color w:val="FFFFFF" w:themeColor="background1"/>
                <w:sz w:val="20"/>
                <w:lang w:eastAsia="ru-RU"/>
              </w:rPr>
              <w:lastRenderedPageBreak/>
              <w:t>№ </w:t>
            </w:r>
            <w:r w:rsidR="006F7200" w:rsidRPr="00D04CD0">
              <w:rPr>
                <w:rFonts w:ascii="Myriad Pro" w:eastAsia="Times New Roman" w:hAnsi="Myriad Pro" w:cs="Times New Roman"/>
                <w:b/>
                <w:iCs/>
                <w:noProof/>
                <w:color w:val="FFFFFF" w:themeColor="background1"/>
                <w:sz w:val="20"/>
                <w:lang w:eastAsia="ru-RU"/>
              </w:rPr>
              <w:t>п/п</w:t>
            </w:r>
          </w:p>
        </w:tc>
        <w:tc>
          <w:tcPr>
            <w:tcW w:w="6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40592E"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Выпадающие доходы</w:t>
            </w:r>
          </w:p>
        </w:tc>
        <w:tc>
          <w:tcPr>
            <w:tcW w:w="2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AA1F2A"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2017, тыс.руб.</w:t>
            </w:r>
          </w:p>
        </w:tc>
      </w:tr>
      <w:tr w:rsidR="006F7200" w:rsidRPr="00D04CD0" w14:paraId="662DCBC6" w14:textId="77777777" w:rsidTr="001D14FE">
        <w:trPr>
          <w:trHeight w:val="20"/>
          <w:tblHeader/>
        </w:trPr>
        <w:tc>
          <w:tcPr>
            <w:tcW w:w="669"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56A7DC60"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1</w:t>
            </w:r>
          </w:p>
        </w:tc>
        <w:tc>
          <w:tcPr>
            <w:tcW w:w="6581"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00BE2891"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2</w:t>
            </w:r>
          </w:p>
        </w:tc>
        <w:tc>
          <w:tcPr>
            <w:tcW w:w="2095"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1A27066A"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3</w:t>
            </w:r>
          </w:p>
        </w:tc>
      </w:tr>
      <w:tr w:rsidR="006F7200" w:rsidRPr="00D04CD0" w14:paraId="478213FD" w14:textId="77777777" w:rsidTr="001D14FE">
        <w:trPr>
          <w:trHeight w:val="20"/>
        </w:trPr>
        <w:tc>
          <w:tcPr>
            <w:tcW w:w="669" w:type="dxa"/>
            <w:tcBorders>
              <w:top w:val="single" w:sz="4" w:space="0" w:color="000000" w:themeColor="text1"/>
            </w:tcBorders>
            <w:shd w:val="clear" w:color="auto" w:fill="auto"/>
            <w:vAlign w:val="center"/>
          </w:tcPr>
          <w:p w14:paraId="05EF6A46"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1</w:t>
            </w:r>
          </w:p>
        </w:tc>
        <w:tc>
          <w:tcPr>
            <w:tcW w:w="6581" w:type="dxa"/>
            <w:tcBorders>
              <w:top w:val="single" w:sz="4" w:space="0" w:color="000000" w:themeColor="text1"/>
            </w:tcBorders>
            <w:shd w:val="clear" w:color="auto" w:fill="auto"/>
            <w:vAlign w:val="center"/>
          </w:tcPr>
          <w:p w14:paraId="4CCCBA79" w14:textId="77777777" w:rsidR="006F7200" w:rsidRPr="00D04CD0" w:rsidRDefault="006F7200" w:rsidP="006F7200">
            <w:pPr>
              <w:spacing w:before="0" w:after="0" w:line="240" w:lineRule="auto"/>
              <w:jc w:val="lef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От присоединения энергопринимающих устройств заявителей, плата за технологическое присоединение которых составляет не более 550 рублей</w:t>
            </w:r>
          </w:p>
        </w:tc>
        <w:tc>
          <w:tcPr>
            <w:tcW w:w="2095" w:type="dxa"/>
            <w:tcBorders>
              <w:top w:val="single" w:sz="4" w:space="0" w:color="000000" w:themeColor="text1"/>
            </w:tcBorders>
            <w:shd w:val="clear" w:color="auto" w:fill="auto"/>
            <w:vAlign w:val="center"/>
          </w:tcPr>
          <w:p w14:paraId="651A92E4" w14:textId="77777777" w:rsidR="006F7200" w:rsidRPr="00D04CD0" w:rsidRDefault="006F7200" w:rsidP="006F7200">
            <w:pPr>
              <w:spacing w:before="0" w:after="0" w:line="240" w:lineRule="auto"/>
              <w:jc w:val="righ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212 711</w:t>
            </w:r>
          </w:p>
        </w:tc>
      </w:tr>
      <w:tr w:rsidR="006F7200" w:rsidRPr="00D04CD0" w14:paraId="5EE4D080" w14:textId="77777777" w:rsidTr="001D14FE">
        <w:trPr>
          <w:trHeight w:val="20"/>
        </w:trPr>
        <w:tc>
          <w:tcPr>
            <w:tcW w:w="669" w:type="dxa"/>
            <w:shd w:val="clear" w:color="auto" w:fill="auto"/>
            <w:vAlign w:val="center"/>
          </w:tcPr>
          <w:p w14:paraId="64459E9C"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2</w:t>
            </w:r>
          </w:p>
        </w:tc>
        <w:tc>
          <w:tcPr>
            <w:tcW w:w="6581" w:type="dxa"/>
            <w:shd w:val="clear" w:color="auto" w:fill="auto"/>
            <w:vAlign w:val="center"/>
          </w:tcPr>
          <w:p w14:paraId="5DE2AE5F" w14:textId="77777777" w:rsidR="006F7200" w:rsidRPr="00D04CD0" w:rsidRDefault="006F7200" w:rsidP="006F7200">
            <w:pPr>
              <w:spacing w:before="0" w:after="0" w:line="240" w:lineRule="auto"/>
              <w:jc w:val="lef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От присоединения энергопринимающих устройств заявителей максимальной мощностью до 150 кВт включительно</w:t>
            </w:r>
          </w:p>
        </w:tc>
        <w:tc>
          <w:tcPr>
            <w:tcW w:w="2095" w:type="dxa"/>
            <w:shd w:val="clear" w:color="auto" w:fill="auto"/>
            <w:vAlign w:val="center"/>
          </w:tcPr>
          <w:p w14:paraId="5C485B56" w14:textId="77777777" w:rsidR="006F7200" w:rsidRPr="00D04CD0" w:rsidRDefault="006F7200" w:rsidP="006F7200">
            <w:pPr>
              <w:spacing w:before="0" w:after="0" w:line="240" w:lineRule="auto"/>
              <w:jc w:val="righ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38 557</w:t>
            </w:r>
          </w:p>
        </w:tc>
      </w:tr>
      <w:tr w:rsidR="006F7200" w:rsidRPr="00D04CD0" w14:paraId="336D019D" w14:textId="77777777" w:rsidTr="001D14FE">
        <w:trPr>
          <w:trHeight w:val="20"/>
        </w:trPr>
        <w:tc>
          <w:tcPr>
            <w:tcW w:w="669" w:type="dxa"/>
            <w:shd w:val="clear" w:color="auto" w:fill="auto"/>
            <w:vAlign w:val="center"/>
          </w:tcPr>
          <w:p w14:paraId="0B1FABAD"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3</w:t>
            </w:r>
          </w:p>
        </w:tc>
        <w:tc>
          <w:tcPr>
            <w:tcW w:w="6581" w:type="dxa"/>
            <w:shd w:val="clear" w:color="auto" w:fill="auto"/>
            <w:vAlign w:val="center"/>
          </w:tcPr>
          <w:p w14:paraId="5909B1E9" w14:textId="77777777" w:rsidR="006F7200" w:rsidRPr="00D04CD0" w:rsidRDefault="006F7200" w:rsidP="006F7200">
            <w:pPr>
              <w:spacing w:before="0" w:after="0" w:line="240" w:lineRule="auto"/>
              <w:jc w:val="lef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Расходы, связанные с предоставлением беспроцентной расссрочки</w:t>
            </w:r>
          </w:p>
        </w:tc>
        <w:tc>
          <w:tcPr>
            <w:tcW w:w="2095" w:type="dxa"/>
            <w:shd w:val="clear" w:color="auto" w:fill="auto"/>
            <w:vAlign w:val="center"/>
          </w:tcPr>
          <w:p w14:paraId="63FB1BF9" w14:textId="77777777" w:rsidR="006F7200" w:rsidRPr="00D04CD0" w:rsidRDefault="006F7200" w:rsidP="006F7200">
            <w:pPr>
              <w:spacing w:before="0" w:after="0" w:line="240" w:lineRule="auto"/>
              <w:jc w:val="righ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3 152</w:t>
            </w:r>
          </w:p>
        </w:tc>
      </w:tr>
      <w:tr w:rsidR="006F7200" w:rsidRPr="00D04CD0" w14:paraId="43D6CBC7" w14:textId="77777777" w:rsidTr="001D14FE">
        <w:trPr>
          <w:trHeight w:val="20"/>
        </w:trPr>
        <w:tc>
          <w:tcPr>
            <w:tcW w:w="669" w:type="dxa"/>
            <w:shd w:val="clear" w:color="auto" w:fill="auto"/>
            <w:vAlign w:val="center"/>
          </w:tcPr>
          <w:p w14:paraId="77E3BBEC" w14:textId="77777777" w:rsidR="006F7200" w:rsidRPr="00D04CD0" w:rsidRDefault="006F7200" w:rsidP="006F7200">
            <w:pPr>
              <w:spacing w:before="0" w:after="0" w:line="240" w:lineRule="auto"/>
              <w:jc w:val="center"/>
              <w:rPr>
                <w:rFonts w:ascii="Myriad Pro" w:eastAsia="Times New Roman" w:hAnsi="Myriad Pro" w:cs="Times New Roman"/>
                <w:b/>
                <w:iCs/>
                <w:noProof/>
                <w:sz w:val="24"/>
                <w:lang w:eastAsia="ru-RU"/>
              </w:rPr>
            </w:pPr>
          </w:p>
        </w:tc>
        <w:tc>
          <w:tcPr>
            <w:tcW w:w="6581" w:type="dxa"/>
            <w:shd w:val="clear" w:color="auto" w:fill="auto"/>
            <w:vAlign w:val="center"/>
          </w:tcPr>
          <w:p w14:paraId="76AD4F68" w14:textId="77777777" w:rsidR="006F7200" w:rsidRPr="00D04CD0" w:rsidRDefault="006F7200" w:rsidP="006F7200">
            <w:pPr>
              <w:spacing w:before="0" w:after="0" w:line="240" w:lineRule="auto"/>
              <w:jc w:val="left"/>
              <w:rPr>
                <w:rFonts w:ascii="Myriad Pro" w:eastAsia="Times New Roman" w:hAnsi="Myriad Pro" w:cs="Times New Roman"/>
                <w:b/>
                <w:iCs/>
                <w:noProof/>
                <w:sz w:val="24"/>
                <w:lang w:eastAsia="ru-RU"/>
              </w:rPr>
            </w:pPr>
            <w:r w:rsidRPr="00D04CD0">
              <w:rPr>
                <w:rFonts w:ascii="Myriad Pro" w:eastAsia="Times New Roman" w:hAnsi="Myriad Pro" w:cs="Times New Roman"/>
                <w:b/>
                <w:iCs/>
                <w:noProof/>
                <w:sz w:val="24"/>
                <w:lang w:eastAsia="ru-RU"/>
              </w:rPr>
              <w:t>Итого</w:t>
            </w:r>
          </w:p>
        </w:tc>
        <w:tc>
          <w:tcPr>
            <w:tcW w:w="2095" w:type="dxa"/>
            <w:shd w:val="clear" w:color="auto" w:fill="auto"/>
            <w:vAlign w:val="center"/>
          </w:tcPr>
          <w:p w14:paraId="71CC4097" w14:textId="77777777" w:rsidR="006F7200" w:rsidRPr="00D04CD0" w:rsidRDefault="006F7200" w:rsidP="006F7200">
            <w:pPr>
              <w:spacing w:before="0" w:after="0" w:line="240" w:lineRule="auto"/>
              <w:jc w:val="right"/>
              <w:rPr>
                <w:rFonts w:ascii="Myriad Pro" w:eastAsia="Times New Roman" w:hAnsi="Myriad Pro" w:cs="Times New Roman"/>
                <w:b/>
                <w:iCs/>
                <w:noProof/>
                <w:sz w:val="24"/>
                <w:lang w:eastAsia="ru-RU"/>
              </w:rPr>
            </w:pPr>
            <w:r w:rsidRPr="00D04CD0">
              <w:rPr>
                <w:rFonts w:ascii="Myriad Pro" w:eastAsia="Times New Roman" w:hAnsi="Myriad Pro" w:cs="Times New Roman"/>
                <w:b/>
                <w:iCs/>
                <w:noProof/>
                <w:sz w:val="24"/>
                <w:lang w:eastAsia="ru-RU"/>
              </w:rPr>
              <w:t>254 420</w:t>
            </w:r>
          </w:p>
        </w:tc>
      </w:tr>
    </w:tbl>
    <w:p w14:paraId="225472ED"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1CC9BB93" w14:textId="1D042D93"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на 2017 год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расчеты:</w:t>
      </w:r>
    </w:p>
    <w:p w14:paraId="022DC934" w14:textId="1221824D" w:rsidR="006F7200" w:rsidRPr="00D04CD0" w:rsidRDefault="006F7200" w:rsidP="00883DE7">
      <w:pPr>
        <w:numPr>
          <w:ilvl w:val="0"/>
          <w:numId w:val="52"/>
        </w:numPr>
        <w:spacing w:before="0" w:after="0"/>
        <w:ind w:left="709"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Пояснительная записка к заявке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w:t>
      </w:r>
      <w:r w:rsidR="00687A0A" w:rsidRPr="00D04CD0">
        <w:rPr>
          <w:rFonts w:ascii="Myriad Pro" w:eastAsia="Calibri" w:hAnsi="Myriad Pro" w:cs="Times New Roman"/>
          <w:sz w:val="26"/>
          <w:szCs w:val="26"/>
          <w:lang w:eastAsia="ru-RU"/>
        </w:rPr>
        <w:t>та</w:t>
      </w:r>
      <w:r w:rsidRPr="00D04CD0">
        <w:rPr>
          <w:rFonts w:ascii="Myriad Pro" w:eastAsia="Calibri" w:hAnsi="Myriad Pro" w:cs="Times New Roman"/>
          <w:sz w:val="26"/>
          <w:szCs w:val="26"/>
          <w:lang w:eastAsia="ru-RU"/>
        </w:rPr>
        <w:t>рьэнерго</w:t>
      </w:r>
      <w:proofErr w:type="spellEnd"/>
      <w:r w:rsidRPr="00D04CD0">
        <w:rPr>
          <w:rFonts w:ascii="Myriad Pro" w:eastAsia="Calibri" w:hAnsi="Myriad Pro" w:cs="Times New Roman"/>
          <w:sz w:val="26"/>
          <w:szCs w:val="26"/>
          <w:lang w:eastAsia="ru-RU"/>
        </w:rPr>
        <w:t>»;</w:t>
      </w:r>
    </w:p>
    <w:p w14:paraId="318C785A" w14:textId="02D04DA0" w:rsidR="006F7200" w:rsidRPr="00D04CD0" w:rsidRDefault="006F7200" w:rsidP="00883DE7">
      <w:pPr>
        <w:numPr>
          <w:ilvl w:val="0"/>
          <w:numId w:val="52"/>
        </w:numPr>
        <w:spacing w:before="0" w:after="0"/>
        <w:ind w:left="709"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размера выпадающих доходов, связанных с осуществлением технологического присоединения к электрическим сетям </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2017 год;</w:t>
      </w:r>
    </w:p>
    <w:p w14:paraId="74F1F1D5" w14:textId="77777777" w:rsidR="006F7200" w:rsidRPr="00D04CD0" w:rsidRDefault="006F7200" w:rsidP="00883DE7">
      <w:pPr>
        <w:numPr>
          <w:ilvl w:val="0"/>
          <w:numId w:val="52"/>
        </w:numPr>
        <w:spacing w:before="0" w:after="0"/>
        <w:ind w:left="709" w:hanging="425"/>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технологическому присоединению</w:t>
      </w:r>
      <w:r w:rsidR="003655FB" w:rsidRPr="00D04CD0">
        <w:rPr>
          <w:rFonts w:ascii="Myriad Pro" w:eastAsia="Calibri" w:hAnsi="Myriad Pro" w:cs="Times New Roman"/>
          <w:sz w:val="26"/>
          <w:szCs w:val="26"/>
          <w:lang w:eastAsia="ru-RU"/>
        </w:rPr>
        <w:t>.</w:t>
      </w:r>
    </w:p>
    <w:p w14:paraId="00D760C2" w14:textId="5C2DE0BD" w:rsidR="006F7200" w:rsidRPr="00D04CD0" w:rsidRDefault="006F7200" w:rsidP="006F7200">
      <w:pPr>
        <w:spacing w:before="24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Размер выпадающих доходов от осуществления льготного технологического присоединения на 2018 год приведен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в соответствии с Методическими указаниями №215-э/1 на основании п. 87 Основ ценообразования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1178.</w:t>
      </w:r>
    </w:p>
    <w:p w14:paraId="61A7A700" w14:textId="7374A67E"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состав расходов включены недополученные за предыдущие периоды регулирования и планируемые на 2018 год выпадающие доходы, связанные с осуществлением технологического присоединения к электрическим сетям </w:t>
      </w:r>
      <w:r w:rsidR="00A12EB1">
        <w:rPr>
          <w:rFonts w:ascii="Myriad Pro" w:eastAsia="Calibri" w:hAnsi="Myriad Pro" w:cs="Times New Roman"/>
          <w:sz w:val="26"/>
          <w:szCs w:val="26"/>
          <w:lang w:eastAsia="ru-RU"/>
        </w:rPr>
        <w:t>АО </w:t>
      </w:r>
      <w:r w:rsidR="00687A0A"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687A0A" w:rsidRPr="00D04CD0">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энергопринимающих устройств заявителей до 150 кВт. Кроме того, в состав расходов включены выпадающие доходы от технологического присоединения за 2016 год, не подпадающие под п.87 Основ ценообразования.</w:t>
      </w:r>
    </w:p>
    <w:p w14:paraId="77BE9180"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Общий размер выпадающих доходов составил 322 116 тыс. руб., из них:</w:t>
      </w:r>
    </w:p>
    <w:p w14:paraId="64E0D362" w14:textId="47998C39"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Недополученные за предыдущие периоды регулирования 2013 2016 гг</w:t>
      </w:r>
      <w:r w:rsidR="00C77596">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 xml:space="preserve">выпадающие доходы, связанные с осуществлением технологического присоединения к электрическим сетям </w:t>
      </w:r>
      <w:r w:rsidR="00A12EB1">
        <w:rPr>
          <w:rFonts w:ascii="Myriad Pro" w:eastAsia="Calibri" w:hAnsi="Myriad Pro" w:cs="Times New Roman"/>
          <w:sz w:val="26"/>
          <w:szCs w:val="26"/>
          <w:lang w:eastAsia="ru-RU"/>
        </w:rPr>
        <w:t>АО </w:t>
      </w:r>
      <w:r w:rsidR="00687A0A"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687A0A" w:rsidRPr="00D04CD0">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lastRenderedPageBreak/>
        <w:t xml:space="preserve">энергопринимающих устройств заявителей до 150 кВт, составили 45 517 </w:t>
      </w:r>
      <w:proofErr w:type="spellStart"/>
      <w:r w:rsidRPr="00D04CD0">
        <w:rPr>
          <w:rFonts w:ascii="Myriad Pro" w:eastAsia="Calibri" w:hAnsi="Myriad Pro" w:cs="Times New Roman"/>
          <w:sz w:val="26"/>
          <w:szCs w:val="26"/>
          <w:lang w:eastAsia="ru-RU"/>
        </w:rPr>
        <w:t>тыс.руб</w:t>
      </w:r>
      <w:proofErr w:type="spellEnd"/>
      <w:r w:rsidRPr="00D04CD0">
        <w:rPr>
          <w:rFonts w:ascii="Myriad Pro" w:eastAsia="Calibri" w:hAnsi="Myriad Pro" w:cs="Times New Roman"/>
          <w:sz w:val="26"/>
          <w:szCs w:val="26"/>
          <w:lang w:eastAsia="ru-RU"/>
        </w:rPr>
        <w:t xml:space="preserve">. </w:t>
      </w:r>
    </w:p>
    <w:p w14:paraId="201A486B" w14:textId="43346C55"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Размер выпадающих доходов на 2018 год рассчитан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 сентября 2014 года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215-э/1. и составил 275 914 </w:t>
      </w:r>
      <w:proofErr w:type="spellStart"/>
      <w:r w:rsidRPr="00D04CD0">
        <w:rPr>
          <w:rFonts w:ascii="Myriad Pro" w:eastAsia="Calibri" w:hAnsi="Myriad Pro" w:cs="Times New Roman"/>
          <w:sz w:val="26"/>
          <w:szCs w:val="26"/>
          <w:lang w:eastAsia="ru-RU"/>
        </w:rPr>
        <w:t>тыс.руб</w:t>
      </w:r>
      <w:proofErr w:type="spellEnd"/>
      <w:r w:rsidRPr="00D04CD0">
        <w:rPr>
          <w:rFonts w:ascii="Myriad Pro" w:eastAsia="Calibri" w:hAnsi="Myriad Pro" w:cs="Times New Roman"/>
          <w:sz w:val="26"/>
          <w:szCs w:val="26"/>
          <w:lang w:eastAsia="ru-RU"/>
        </w:rPr>
        <w:t xml:space="preserve">. </w:t>
      </w:r>
    </w:p>
    <w:p w14:paraId="2B590757" w14:textId="630F2043" w:rsidR="006F7200" w:rsidRPr="00D04CD0" w:rsidRDefault="006F7200" w:rsidP="006F7200">
      <w:pPr>
        <w:spacing w:before="240" w:after="0"/>
        <w:ind w:firstLine="567"/>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Выпадающие доходы от технологического присоединения за 2016 год (за исключением учтенных в соответствии с п.87 Основ ценообразования) рассчитаны в размере 685 </w:t>
      </w:r>
      <w:proofErr w:type="spellStart"/>
      <w:r w:rsidRPr="00D04CD0">
        <w:rPr>
          <w:rFonts w:ascii="Myriad Pro" w:eastAsia="Calibri" w:hAnsi="Myriad Pro" w:cs="Times New Roman"/>
          <w:sz w:val="26"/>
          <w:szCs w:val="26"/>
          <w:lang w:eastAsia="ru-RU"/>
        </w:rPr>
        <w:t>тыс.руб</w:t>
      </w:r>
      <w:proofErr w:type="spellEnd"/>
      <w:r w:rsidRPr="00D04CD0">
        <w:rPr>
          <w:rFonts w:ascii="Myriad Pro" w:eastAsia="Calibri" w:hAnsi="Myriad Pro" w:cs="Times New Roman"/>
          <w:sz w:val="26"/>
          <w:szCs w:val="26"/>
          <w:lang w:eastAsia="ru-RU"/>
        </w:rPr>
        <w:t xml:space="preserve">. Выпадающие доходы ( фактически понесенные расходы не обеспеченные источником финансирования) образовались в результате выполнения проектно-сметной документации по мероприятиям на строительство объектов электросетевого хозяйства "последняя миля" согласно выданным техническим условия по индивидуальному проекту </w:t>
      </w:r>
      <w:r w:rsidR="00A12EB1">
        <w:rPr>
          <w:rFonts w:ascii="Myriad Pro" w:eastAsia="Calibri" w:hAnsi="Myriad Pro" w:cs="Times New Roman"/>
          <w:sz w:val="26"/>
          <w:szCs w:val="26"/>
          <w:lang w:eastAsia="ru-RU"/>
        </w:rPr>
        <w:t>ОАО </w:t>
      </w:r>
      <w:r w:rsidR="00F3494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Мобильные газотурбинные электрические станции</w:t>
      </w:r>
      <w:r w:rsidR="00F3494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и ООО </w:t>
      </w:r>
      <w:r w:rsidR="00F3494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Гермес-Балтика</w:t>
      </w:r>
      <w:r w:rsidR="00F34941">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w:t>
      </w:r>
    </w:p>
    <w:p w14:paraId="117B5F9D"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6520"/>
        <w:gridCol w:w="2078"/>
      </w:tblGrid>
      <w:tr w:rsidR="006F7200" w:rsidRPr="00D04CD0" w14:paraId="2662C4B5" w14:textId="77777777" w:rsidTr="00073243">
        <w:trPr>
          <w:trHeight w:val="20"/>
          <w:tblHeader/>
        </w:trPr>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0FB6B1" w14:textId="4B4C3223" w:rsidR="006F7200" w:rsidRPr="00D04CD0" w:rsidRDefault="00A91C99"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Pr>
                <w:rFonts w:ascii="Myriad Pro" w:eastAsia="Times New Roman" w:hAnsi="Myriad Pro" w:cs="Times New Roman"/>
                <w:b/>
                <w:iCs/>
                <w:noProof/>
                <w:color w:val="FFFFFF" w:themeColor="background1"/>
                <w:sz w:val="20"/>
                <w:lang w:eastAsia="ru-RU"/>
              </w:rPr>
              <w:t>№ </w:t>
            </w:r>
            <w:r w:rsidR="006F7200" w:rsidRPr="00D04CD0">
              <w:rPr>
                <w:rFonts w:ascii="Myriad Pro" w:eastAsia="Times New Roman" w:hAnsi="Myriad Pro" w:cs="Times New Roman"/>
                <w:b/>
                <w:iCs/>
                <w:noProof/>
                <w:color w:val="FFFFFF" w:themeColor="background1"/>
                <w:sz w:val="20"/>
                <w:lang w:eastAsia="ru-RU"/>
              </w:rPr>
              <w:t>п/п</w:t>
            </w:r>
          </w:p>
        </w:tc>
        <w:tc>
          <w:tcPr>
            <w:tcW w:w="6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E08809"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Выпадающие доходы</w:t>
            </w:r>
          </w:p>
        </w:tc>
        <w:tc>
          <w:tcPr>
            <w:tcW w:w="2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CF6BAD"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2018, тыс.руб.</w:t>
            </w:r>
          </w:p>
        </w:tc>
      </w:tr>
      <w:tr w:rsidR="006F7200" w:rsidRPr="00D04CD0" w14:paraId="70EFFE5A" w14:textId="77777777" w:rsidTr="00073243">
        <w:trPr>
          <w:trHeight w:val="20"/>
          <w:tblHeader/>
        </w:trPr>
        <w:tc>
          <w:tcPr>
            <w:tcW w:w="669"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36212D25"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1</w:t>
            </w:r>
          </w:p>
        </w:tc>
        <w:tc>
          <w:tcPr>
            <w:tcW w:w="6581"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31CDB2AB"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2</w:t>
            </w:r>
          </w:p>
        </w:tc>
        <w:tc>
          <w:tcPr>
            <w:tcW w:w="2095"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3B4C15E0"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3</w:t>
            </w:r>
          </w:p>
        </w:tc>
      </w:tr>
      <w:tr w:rsidR="006F7200" w:rsidRPr="00D04CD0" w14:paraId="57A32F3A" w14:textId="77777777" w:rsidTr="001D14FE">
        <w:trPr>
          <w:trHeight w:val="20"/>
        </w:trPr>
        <w:tc>
          <w:tcPr>
            <w:tcW w:w="669" w:type="dxa"/>
            <w:tcBorders>
              <w:top w:val="single" w:sz="4" w:space="0" w:color="000000" w:themeColor="text1"/>
            </w:tcBorders>
            <w:shd w:val="clear" w:color="auto" w:fill="auto"/>
            <w:vAlign w:val="center"/>
          </w:tcPr>
          <w:p w14:paraId="41FDA394"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1</w:t>
            </w:r>
          </w:p>
        </w:tc>
        <w:tc>
          <w:tcPr>
            <w:tcW w:w="6581" w:type="dxa"/>
            <w:tcBorders>
              <w:top w:val="single" w:sz="4" w:space="0" w:color="000000" w:themeColor="text1"/>
            </w:tcBorders>
            <w:shd w:val="clear" w:color="auto" w:fill="auto"/>
            <w:vAlign w:val="center"/>
          </w:tcPr>
          <w:p w14:paraId="3A79395C" w14:textId="77777777" w:rsidR="006F7200" w:rsidRPr="00D04CD0" w:rsidRDefault="006F7200" w:rsidP="006F7200">
            <w:pPr>
              <w:spacing w:before="0" w:after="0" w:line="240" w:lineRule="auto"/>
              <w:jc w:val="lef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От присоединения энергопринимающих устройств заявителей, плата за технологическое присоединение которых составляет не более 550 рублей</w:t>
            </w:r>
          </w:p>
        </w:tc>
        <w:tc>
          <w:tcPr>
            <w:tcW w:w="2095" w:type="dxa"/>
            <w:tcBorders>
              <w:top w:val="single" w:sz="4" w:space="0" w:color="000000" w:themeColor="text1"/>
            </w:tcBorders>
            <w:shd w:val="clear" w:color="auto" w:fill="auto"/>
            <w:vAlign w:val="center"/>
          </w:tcPr>
          <w:p w14:paraId="579A5B08" w14:textId="77777777" w:rsidR="006F7200" w:rsidRPr="00D04CD0" w:rsidRDefault="006F7200" w:rsidP="001D14FE">
            <w:pPr>
              <w:spacing w:before="0" w:after="0" w:line="240" w:lineRule="auto"/>
              <w:jc w:val="righ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198 261</w:t>
            </w:r>
          </w:p>
        </w:tc>
      </w:tr>
      <w:tr w:rsidR="006F7200" w:rsidRPr="00D04CD0" w14:paraId="47628A92" w14:textId="77777777" w:rsidTr="001D14FE">
        <w:trPr>
          <w:trHeight w:val="20"/>
        </w:trPr>
        <w:tc>
          <w:tcPr>
            <w:tcW w:w="669" w:type="dxa"/>
            <w:shd w:val="clear" w:color="auto" w:fill="auto"/>
            <w:vAlign w:val="center"/>
          </w:tcPr>
          <w:p w14:paraId="2A579E6F"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2</w:t>
            </w:r>
          </w:p>
        </w:tc>
        <w:tc>
          <w:tcPr>
            <w:tcW w:w="6581" w:type="dxa"/>
            <w:shd w:val="clear" w:color="auto" w:fill="auto"/>
            <w:vAlign w:val="center"/>
          </w:tcPr>
          <w:p w14:paraId="7E65E468" w14:textId="77777777" w:rsidR="006F7200" w:rsidRPr="00D04CD0" w:rsidRDefault="006F7200" w:rsidP="006F7200">
            <w:pPr>
              <w:spacing w:before="0" w:after="0" w:line="240" w:lineRule="auto"/>
              <w:jc w:val="lef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От присоединения энергопринимающих устройств заявителей максимальной мощностью до 150 кВт включительно</w:t>
            </w:r>
          </w:p>
        </w:tc>
        <w:tc>
          <w:tcPr>
            <w:tcW w:w="2095" w:type="dxa"/>
            <w:shd w:val="clear" w:color="auto" w:fill="auto"/>
            <w:vAlign w:val="center"/>
          </w:tcPr>
          <w:p w14:paraId="25F8730D" w14:textId="77777777" w:rsidR="006F7200" w:rsidRPr="00D04CD0" w:rsidRDefault="006F7200" w:rsidP="001D14FE">
            <w:pPr>
              <w:spacing w:before="0" w:after="0" w:line="240" w:lineRule="auto"/>
              <w:jc w:val="righ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76 837</w:t>
            </w:r>
          </w:p>
        </w:tc>
      </w:tr>
      <w:tr w:rsidR="006F7200" w:rsidRPr="00D04CD0" w14:paraId="2FC8C2FB" w14:textId="77777777" w:rsidTr="001D14FE">
        <w:trPr>
          <w:trHeight w:val="20"/>
        </w:trPr>
        <w:tc>
          <w:tcPr>
            <w:tcW w:w="669" w:type="dxa"/>
            <w:shd w:val="clear" w:color="auto" w:fill="auto"/>
            <w:vAlign w:val="center"/>
          </w:tcPr>
          <w:p w14:paraId="2A6ADC81"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3</w:t>
            </w:r>
          </w:p>
        </w:tc>
        <w:tc>
          <w:tcPr>
            <w:tcW w:w="6581" w:type="dxa"/>
            <w:shd w:val="clear" w:color="auto" w:fill="auto"/>
            <w:vAlign w:val="center"/>
          </w:tcPr>
          <w:p w14:paraId="609A160E" w14:textId="77777777" w:rsidR="006F7200" w:rsidRPr="00D04CD0" w:rsidRDefault="006F7200" w:rsidP="006F7200">
            <w:pPr>
              <w:spacing w:before="0" w:after="0" w:line="240" w:lineRule="auto"/>
              <w:jc w:val="lef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Расходы, связанные с предоставлением беспроцентной расссрочки</w:t>
            </w:r>
          </w:p>
        </w:tc>
        <w:tc>
          <w:tcPr>
            <w:tcW w:w="2095" w:type="dxa"/>
            <w:shd w:val="clear" w:color="auto" w:fill="auto"/>
            <w:vAlign w:val="center"/>
          </w:tcPr>
          <w:p w14:paraId="124D0515" w14:textId="77777777" w:rsidR="006F7200" w:rsidRPr="00D04CD0" w:rsidRDefault="006F7200" w:rsidP="001D14FE">
            <w:pPr>
              <w:spacing w:before="0" w:after="0" w:line="240" w:lineRule="auto"/>
              <w:jc w:val="right"/>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816</w:t>
            </w:r>
          </w:p>
        </w:tc>
      </w:tr>
      <w:tr w:rsidR="006F7200" w:rsidRPr="00D04CD0" w14:paraId="510F5A3F" w14:textId="77777777" w:rsidTr="007D1A0F">
        <w:trPr>
          <w:trHeight w:val="401"/>
        </w:trPr>
        <w:tc>
          <w:tcPr>
            <w:tcW w:w="669" w:type="dxa"/>
            <w:shd w:val="clear" w:color="auto" w:fill="auto"/>
            <w:vAlign w:val="center"/>
          </w:tcPr>
          <w:p w14:paraId="43ECF48B" w14:textId="77777777" w:rsidR="006F7200" w:rsidRPr="00D04CD0" w:rsidRDefault="006F7200" w:rsidP="006F7200">
            <w:pPr>
              <w:spacing w:before="0" w:after="0" w:line="240" w:lineRule="auto"/>
              <w:jc w:val="center"/>
              <w:rPr>
                <w:rFonts w:ascii="Myriad Pro" w:eastAsia="Times New Roman" w:hAnsi="Myriad Pro" w:cs="Times New Roman"/>
                <w:b/>
                <w:iCs/>
                <w:noProof/>
                <w:sz w:val="24"/>
                <w:lang w:eastAsia="ru-RU"/>
              </w:rPr>
            </w:pPr>
          </w:p>
        </w:tc>
        <w:tc>
          <w:tcPr>
            <w:tcW w:w="6581" w:type="dxa"/>
            <w:shd w:val="clear" w:color="auto" w:fill="auto"/>
            <w:vAlign w:val="center"/>
          </w:tcPr>
          <w:p w14:paraId="746E5EC5" w14:textId="77777777" w:rsidR="006F7200" w:rsidRPr="00D04CD0" w:rsidRDefault="006F7200" w:rsidP="006F7200">
            <w:pPr>
              <w:spacing w:before="0" w:after="0" w:line="240" w:lineRule="auto"/>
              <w:jc w:val="left"/>
              <w:rPr>
                <w:rFonts w:ascii="Myriad Pro" w:eastAsia="Times New Roman" w:hAnsi="Myriad Pro" w:cs="Times New Roman"/>
                <w:b/>
                <w:iCs/>
                <w:noProof/>
                <w:sz w:val="24"/>
                <w:lang w:eastAsia="ru-RU"/>
              </w:rPr>
            </w:pPr>
            <w:r w:rsidRPr="00D04CD0">
              <w:rPr>
                <w:rFonts w:ascii="Myriad Pro" w:eastAsia="Times New Roman" w:hAnsi="Myriad Pro" w:cs="Times New Roman"/>
                <w:b/>
                <w:iCs/>
                <w:noProof/>
                <w:sz w:val="24"/>
                <w:lang w:eastAsia="ru-RU"/>
              </w:rPr>
              <w:t>Итого</w:t>
            </w:r>
          </w:p>
        </w:tc>
        <w:tc>
          <w:tcPr>
            <w:tcW w:w="2095" w:type="dxa"/>
            <w:shd w:val="clear" w:color="auto" w:fill="auto"/>
            <w:vAlign w:val="center"/>
          </w:tcPr>
          <w:p w14:paraId="4936A972" w14:textId="77777777" w:rsidR="006F7200" w:rsidRPr="00D04CD0" w:rsidRDefault="006F7200" w:rsidP="001D14FE">
            <w:pPr>
              <w:spacing w:before="0" w:after="0" w:line="240" w:lineRule="auto"/>
              <w:jc w:val="right"/>
              <w:rPr>
                <w:rFonts w:ascii="Myriad Pro" w:eastAsia="Times New Roman" w:hAnsi="Myriad Pro" w:cs="Times New Roman"/>
                <w:b/>
                <w:iCs/>
                <w:noProof/>
                <w:sz w:val="24"/>
                <w:lang w:eastAsia="ru-RU"/>
              </w:rPr>
            </w:pPr>
            <w:r w:rsidRPr="00D04CD0">
              <w:rPr>
                <w:rFonts w:ascii="Myriad Pro" w:eastAsia="Times New Roman" w:hAnsi="Myriad Pro" w:cs="Times New Roman"/>
                <w:b/>
                <w:iCs/>
                <w:noProof/>
                <w:sz w:val="24"/>
                <w:lang w:eastAsia="ru-RU"/>
              </w:rPr>
              <w:t>275 914</w:t>
            </w:r>
          </w:p>
        </w:tc>
      </w:tr>
    </w:tbl>
    <w:p w14:paraId="550608F0"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6391C829" w14:textId="515C5D00"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на 2018 год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расчеты:</w:t>
      </w:r>
    </w:p>
    <w:p w14:paraId="6AB8B917" w14:textId="4CE57C26"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Пояснительная записка к заявке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w:t>
      </w:r>
      <w:r w:rsidR="00687A0A" w:rsidRPr="00D04CD0">
        <w:rPr>
          <w:rFonts w:ascii="Myriad Pro" w:eastAsia="Calibri" w:hAnsi="Myriad Pro" w:cs="Times New Roman"/>
          <w:sz w:val="26"/>
          <w:szCs w:val="26"/>
          <w:lang w:eastAsia="ru-RU"/>
        </w:rPr>
        <w:t>та</w:t>
      </w:r>
      <w:r w:rsidRPr="00D04CD0">
        <w:rPr>
          <w:rFonts w:ascii="Myriad Pro" w:eastAsia="Calibri" w:hAnsi="Myriad Pro" w:cs="Times New Roman"/>
          <w:sz w:val="26"/>
          <w:szCs w:val="26"/>
          <w:lang w:eastAsia="ru-RU"/>
        </w:rPr>
        <w:t>рьэнерго</w:t>
      </w:r>
      <w:proofErr w:type="spellEnd"/>
      <w:r w:rsidRPr="00D04CD0">
        <w:rPr>
          <w:rFonts w:ascii="Myriad Pro" w:eastAsia="Calibri" w:hAnsi="Myriad Pro" w:cs="Times New Roman"/>
          <w:sz w:val="26"/>
          <w:szCs w:val="26"/>
          <w:lang w:eastAsia="ru-RU"/>
        </w:rPr>
        <w:t>»;</w:t>
      </w:r>
    </w:p>
    <w:p w14:paraId="4BA18C49" w14:textId="003BDDC4"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Расчет размера выпадающих доходов, связанных с осуществлением технологического присоединения к электрическим сетям </w:t>
      </w:r>
      <w:r w:rsidRPr="00D04CD0">
        <w:rPr>
          <w:rFonts w:ascii="Myriad Pro" w:eastAsia="Calibri" w:hAnsi="Myriad Pro" w:cs="Times New Roman"/>
          <w:sz w:val="26"/>
          <w:szCs w:val="26"/>
          <w:lang w:eastAsia="ru-RU"/>
        </w:rPr>
        <w:br/>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2018 год;</w:t>
      </w:r>
    </w:p>
    <w:p w14:paraId="0F8F99B3" w14:textId="7D840587"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Размер выпадающих доходов, связанных с осуществлением технологического присоединения к электрическим сетям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 период 2013-2016 гг.;</w:t>
      </w:r>
    </w:p>
    <w:p w14:paraId="13081EF4" w14:textId="2109EBCE"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Размер выпадающих доходов, связанных с осуществлением технологического присоединения к электрическим сетям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w:t>
      </w:r>
      <w:r w:rsidR="00687A0A" w:rsidRPr="00D04CD0">
        <w:rPr>
          <w:rFonts w:ascii="Myriad Pro" w:eastAsia="Calibri" w:hAnsi="Myriad Pro" w:cs="Times New Roman"/>
          <w:sz w:val="26"/>
          <w:szCs w:val="26"/>
          <w:lang w:eastAsia="ru-RU"/>
        </w:rPr>
        <w:t>т</w:t>
      </w:r>
      <w:r w:rsidRPr="00D04CD0">
        <w:rPr>
          <w:rFonts w:ascii="Myriad Pro" w:eastAsia="Calibri" w:hAnsi="Myriad Pro" w:cs="Times New Roman"/>
          <w:sz w:val="26"/>
          <w:szCs w:val="26"/>
          <w:lang w:eastAsia="ru-RU"/>
        </w:rPr>
        <w:t>арьэнерго</w:t>
      </w:r>
      <w:proofErr w:type="spellEnd"/>
      <w:r w:rsidRPr="00D04CD0">
        <w:rPr>
          <w:rFonts w:ascii="Myriad Pro" w:eastAsia="Calibri" w:hAnsi="Myriad Pro" w:cs="Times New Roman"/>
          <w:sz w:val="26"/>
          <w:szCs w:val="26"/>
          <w:lang w:eastAsia="ru-RU"/>
        </w:rPr>
        <w:t>» за 2016 год;</w:t>
      </w:r>
    </w:p>
    <w:p w14:paraId="39982F96" w14:textId="77777777"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технологическому присоединению;</w:t>
      </w:r>
    </w:p>
    <w:p w14:paraId="1E666922" w14:textId="77777777"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размера выпадающих доходов от включения с 1 октября 2015 года в состав платы за технологическое присоединение энергопринимающих устройств максимальной мощностью не более чем 150 кВт инвестиционной составляющей в размере 50% от величины расходов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w:t>
      </w:r>
    </w:p>
    <w:p w14:paraId="59DBF672" w14:textId="0A4BB6F4"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71-01тпэ/14 от 14 июля 2014 года «Об установлении платы за технологическое присоединение к электрическим сетям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по индивидуальному проекту;</w:t>
      </w:r>
    </w:p>
    <w:p w14:paraId="668A5CFC" w14:textId="407AD7F8"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Договор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688/06/14 от 10 июля 2014 года «Об осуществлении технологического присоединения к электрическим сетям»;</w:t>
      </w:r>
    </w:p>
    <w:p w14:paraId="651E2D20" w14:textId="21ED54A8"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Протокол разногласий к договору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688/06/14 от 10 июля 2014 года «Об</w:t>
      </w:r>
      <w:r w:rsidR="00687A0A" w:rsidRPr="00D04CD0">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осуществлении технологического присоединения к электрическим сетям»;</w:t>
      </w:r>
    </w:p>
    <w:p w14:paraId="51B60EF3" w14:textId="59218B0F"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Дополнительное соглашение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 от 10 октября 2014 года к договору </w:t>
      </w:r>
      <w:r w:rsidR="00687A0A" w:rsidRPr="00D04CD0">
        <w:rPr>
          <w:rFonts w:ascii="Myriad Pro" w:eastAsia="Calibri" w:hAnsi="Myriad Pro" w:cs="Times New Roman"/>
          <w:sz w:val="26"/>
          <w:szCs w:val="26"/>
          <w:lang w:eastAsia="ru-RU"/>
        </w:rPr>
        <w:br/>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688/06/14 от 10 июля 2014 года «Об осуществлении технологического присоединения к электрическим сетям»;</w:t>
      </w:r>
    </w:p>
    <w:p w14:paraId="50685073" w14:textId="072D026E"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Дополнительное соглашение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 от 20 ноября 2014 года к договору </w:t>
      </w:r>
      <w:r w:rsidR="00687A0A" w:rsidRPr="00D04CD0">
        <w:rPr>
          <w:rFonts w:ascii="Myriad Pro" w:eastAsia="Calibri" w:hAnsi="Myriad Pro" w:cs="Times New Roman"/>
          <w:sz w:val="26"/>
          <w:szCs w:val="26"/>
          <w:lang w:eastAsia="ru-RU"/>
        </w:rPr>
        <w:br/>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688/06/14 от 10 июля 2014 года «Об осуществлении технологического присоединения к электрическим сетям»;</w:t>
      </w:r>
    </w:p>
    <w:p w14:paraId="4CE33341" w14:textId="3AFC6E32"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Дополнительное соглашение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3 от 25 декабря 2014 года к договору </w:t>
      </w:r>
      <w:r w:rsidR="00687A0A" w:rsidRPr="00D04CD0">
        <w:rPr>
          <w:rFonts w:ascii="Myriad Pro" w:eastAsia="Calibri" w:hAnsi="Myriad Pro" w:cs="Times New Roman"/>
          <w:sz w:val="26"/>
          <w:szCs w:val="26"/>
          <w:lang w:eastAsia="ru-RU"/>
        </w:rPr>
        <w:br/>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688/06/14 от 10 июля 2014 года «Об осуществлении технологического присоединения к электрическим сетям»;</w:t>
      </w:r>
    </w:p>
    <w:p w14:paraId="43321888" w14:textId="66BFFF34"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Дополнительное соглашение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4 от 10 марта 2014 года к договору </w:t>
      </w:r>
      <w:r w:rsidR="00687A0A" w:rsidRPr="00D04CD0">
        <w:rPr>
          <w:rFonts w:ascii="Myriad Pro" w:eastAsia="Calibri" w:hAnsi="Myriad Pro" w:cs="Times New Roman"/>
          <w:sz w:val="26"/>
          <w:szCs w:val="26"/>
          <w:lang w:eastAsia="ru-RU"/>
        </w:rPr>
        <w:br/>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688/06/14 от 10 июля 2014 года «Об осуществлении технологического присоединения к электрическим сетям»;</w:t>
      </w:r>
    </w:p>
    <w:p w14:paraId="73E40407" w14:textId="300DF694"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АКТ от 02.07.2015 г. сдачи-приемки проектной документации к договору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1001 от 18.11.2014 г;</w:t>
      </w:r>
    </w:p>
    <w:p w14:paraId="0D7B6C98" w14:textId="10F309AB"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Приказ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58-01тпэ/15 от 14 июля 2014 года «Об установлении платы за технологическое присоединение к электрическим сетям </w:t>
      </w:r>
      <w:r w:rsidR="00A12EB1">
        <w:rPr>
          <w:rFonts w:ascii="Myriad Pro" w:eastAsia="Calibri" w:hAnsi="Myriad Pro" w:cs="Times New Roman"/>
          <w:sz w:val="26"/>
          <w:szCs w:val="26"/>
          <w:lang w:eastAsia="ru-RU"/>
        </w:rPr>
        <w:t>ОАО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по индивидуальному проекту;</w:t>
      </w:r>
    </w:p>
    <w:p w14:paraId="5301B3FF" w14:textId="5DEE4FA0"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Договор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734/07/13 от 15 августа 2013 года «Об осуществлении технологического присоединения к электрическим сетям»;</w:t>
      </w:r>
    </w:p>
    <w:p w14:paraId="036320FF" w14:textId="0A005820"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Дополнительное соглашение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 к договору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734/07/13 15 августа 2013 года «Об осуществлении технологического присоединения к электрическим сетям»;</w:t>
      </w:r>
    </w:p>
    <w:p w14:paraId="0CF58492" w14:textId="1FC515D6"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Дополнительное соглашение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 к договору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734/07/13 15 августа 2013 года «Об осуществлении технологического присоединения к электрическим сетям»;</w:t>
      </w:r>
    </w:p>
    <w:p w14:paraId="41EB95C7" w14:textId="77777777"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включенных в состав платы за технологическое присоединение на 2018 год;</w:t>
      </w:r>
    </w:p>
    <w:p w14:paraId="05DDCABD" w14:textId="77777777"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размера расходов, связанных с осуществлением технологического присоединения энергопринимающих устройств максимальной мощностью, до 15 кВт включительно, не включенных в состав платы за технологическое присоединение на 2018 год;</w:t>
      </w:r>
    </w:p>
    <w:p w14:paraId="28B7672A" w14:textId="77777777"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Расчет размера расходов, связанных с предоставлением беспроцентной рассрочки;</w:t>
      </w:r>
    </w:p>
    <w:p w14:paraId="1EFD7A12" w14:textId="77777777" w:rsidR="006F7200" w:rsidRPr="00D04CD0" w:rsidRDefault="006F7200" w:rsidP="006F7200">
      <w:pPr>
        <w:spacing w:before="0" w:after="0"/>
        <w:contextualSpacing/>
        <w:rPr>
          <w:rFonts w:ascii="Myriad Pro" w:eastAsia="Calibri" w:hAnsi="Myriad Pro" w:cs="Times New Roman"/>
          <w:b/>
          <w:sz w:val="26"/>
          <w:szCs w:val="26"/>
          <w:lang w:eastAsia="ru-RU"/>
        </w:rPr>
      </w:pPr>
    </w:p>
    <w:p w14:paraId="7D40C6C6" w14:textId="77777777" w:rsidR="006F7200" w:rsidRPr="00D04CD0" w:rsidRDefault="006F7200" w:rsidP="002A74B8">
      <w:pPr>
        <w:keepNext/>
        <w:spacing w:before="0" w:after="0"/>
        <w:contextualSpacing/>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lastRenderedPageBreak/>
        <w:t>ПОЗИЦИЯ ОРГАНА РЕГУЛИРОВАНИЯ</w:t>
      </w:r>
    </w:p>
    <w:p w14:paraId="391689A6" w14:textId="3072A720"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183DF0">
        <w:rPr>
          <w:rFonts w:ascii="Myriad Pro" w:eastAsia="Calibri" w:hAnsi="Myriad Pro" w:cs="Times New Roman"/>
          <w:sz w:val="26"/>
          <w:szCs w:val="26"/>
          <w:lang w:eastAsia="ru-RU"/>
        </w:rPr>
        <w:t xml:space="preserve">Согласно Выписке из протокола Служба по государственному регулированию цен и тарифов Калининградской области не признает наличие выпадающих доходов </w:t>
      </w:r>
      <w:r w:rsidR="00A12EB1">
        <w:rPr>
          <w:rFonts w:ascii="Myriad Pro" w:eastAsia="Calibri" w:hAnsi="Myriad Pro" w:cs="Times New Roman"/>
          <w:sz w:val="26"/>
          <w:szCs w:val="26"/>
          <w:lang w:eastAsia="ru-RU"/>
        </w:rPr>
        <w:t>АО </w:t>
      </w:r>
      <w:r w:rsidRPr="00183DF0">
        <w:rPr>
          <w:rFonts w:ascii="Myriad Pro" w:eastAsia="Calibri" w:hAnsi="Myriad Pro" w:cs="Times New Roman"/>
          <w:sz w:val="26"/>
          <w:szCs w:val="26"/>
          <w:lang w:eastAsia="ru-RU"/>
        </w:rPr>
        <w:t>«</w:t>
      </w:r>
      <w:proofErr w:type="spellStart"/>
      <w:r w:rsidRPr="00183DF0">
        <w:rPr>
          <w:rFonts w:ascii="Myriad Pro" w:eastAsia="Calibri" w:hAnsi="Myriad Pro" w:cs="Times New Roman"/>
          <w:sz w:val="26"/>
          <w:szCs w:val="26"/>
          <w:lang w:eastAsia="ru-RU"/>
        </w:rPr>
        <w:t>Янтарьэнерго</w:t>
      </w:r>
      <w:proofErr w:type="spellEnd"/>
      <w:r w:rsidRPr="00183DF0">
        <w:rPr>
          <w:rFonts w:ascii="Myriad Pro" w:eastAsia="Calibri" w:hAnsi="Myriad Pro" w:cs="Times New Roman"/>
          <w:sz w:val="26"/>
          <w:szCs w:val="26"/>
          <w:lang w:eastAsia="ru-RU"/>
        </w:rPr>
        <w:t>» от осуществления льготного технологического</w:t>
      </w:r>
      <w:r w:rsidRPr="00D04CD0">
        <w:rPr>
          <w:rFonts w:ascii="Myriad Pro" w:eastAsia="Calibri" w:hAnsi="Myriad Pro" w:cs="Times New Roman"/>
          <w:sz w:val="26"/>
          <w:szCs w:val="26"/>
          <w:lang w:eastAsia="ru-RU"/>
        </w:rPr>
        <w:t xml:space="preserve"> присоединения в 2017 г. в виду того, что реализация технологического присоединения льготных категорий потребителей будет проведена за счет дополнительной докапитализации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w:t>
      </w:r>
    </w:p>
    <w:p w14:paraId="30AB788D"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При этом, не покрываемые докапитализацией фактические выпадающие доходы от льготного технологического присоединения служба готова учесть в НВВ Общества в последующих периодах регулирования при условии предоставления обосновывающих материалов.</w:t>
      </w:r>
    </w:p>
    <w:p w14:paraId="3D3C8B7F" w14:textId="549B3654"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Согласно выписке из протокола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116/17 от 25 декабря 2017 года, Служба принимает в полном объеме величину остатка выпадающих доходов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связанных с осуществлением технологического присоединения к электрическим сетям в период 2013-2016 гг. (46 201 тыс. руб.). При этом служба не учитывает в составе НВВ размер выпадающих доходов, рассчитанный на 2018 год в размере 275 914 тыс. руб. В выписке из протокола отсутствует позиция Службы в части учета данной величины расходов в НВВ на 2018 год.</w:t>
      </w:r>
    </w:p>
    <w:p w14:paraId="56C04B8C"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2A1F0D7B" w14:textId="77777777" w:rsidR="006F7200" w:rsidRPr="00D04CD0" w:rsidRDefault="006F7200" w:rsidP="006F7200">
      <w:pPr>
        <w:spacing w:before="0" w:after="0"/>
        <w:contextualSpacing/>
        <w:rPr>
          <w:rFonts w:ascii="Myriad Pro" w:eastAsia="Calibri" w:hAnsi="Myriad Pro" w:cs="Times New Roman"/>
          <w:b/>
          <w:sz w:val="26"/>
          <w:szCs w:val="26"/>
          <w:lang w:eastAsia="ru-RU"/>
        </w:rPr>
      </w:pPr>
      <w:r w:rsidRPr="00D04CD0">
        <w:rPr>
          <w:rFonts w:ascii="Myriad Pro" w:eastAsia="Calibri" w:hAnsi="Myriad Pro" w:cs="Times New Roman"/>
          <w:b/>
          <w:sz w:val="26"/>
          <w:szCs w:val="26"/>
          <w:lang w:eastAsia="ru-RU"/>
        </w:rPr>
        <w:t>ПОЗИЦИЯ ИСПОЛНИТЕЛЯ</w:t>
      </w:r>
    </w:p>
    <w:p w14:paraId="0454F670" w14:textId="7CE854E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Инвестиционная программа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xml:space="preserve">» утверждена приказом </w:t>
      </w:r>
      <w:r w:rsidRPr="00D04CD0">
        <w:rPr>
          <w:rFonts w:ascii="Myriad Pro" w:eastAsia="Times New Roman" w:hAnsi="Myriad Pro" w:cs="Times New Roman"/>
          <w:sz w:val="26"/>
          <w:szCs w:val="26"/>
          <w:lang w:eastAsia="ru-RU"/>
        </w:rPr>
        <w:t xml:space="preserve">Минэнерго России от 25.12.2015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1036. </w:t>
      </w:r>
      <w:r w:rsidRPr="00D04CD0">
        <w:rPr>
          <w:rFonts w:ascii="Myriad Pro" w:eastAsia="Calibri" w:hAnsi="Myriad Pro" w:cs="Times New Roman"/>
          <w:color w:val="000000" w:themeColor="text1"/>
          <w:sz w:val="26"/>
          <w:szCs w:val="26"/>
          <w:lang w:eastAsia="ru-RU"/>
        </w:rPr>
        <w:t xml:space="preserve">По результатам анализа обосновывающих документов по расчету плановых выпадающих доходов на 2017 год в составе тарифной заявки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Исполнитель отмечает следующее.</w:t>
      </w:r>
    </w:p>
    <w:p w14:paraId="4A7ED67E" w14:textId="53145C01"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Times New Roman" w:hAnsi="Myriad Pro" w:cs="Times New Roman"/>
          <w:sz w:val="26"/>
          <w:szCs w:val="26"/>
          <w:lang w:eastAsia="ru-RU"/>
        </w:rPr>
        <w:t xml:space="preserve">Инвестиционная программа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на 2017 г. </w:t>
      </w:r>
      <w:r w:rsidRPr="00D04CD0">
        <w:rPr>
          <w:rFonts w:ascii="Myriad Pro" w:eastAsia="Calibri" w:hAnsi="Myriad Pro" w:cs="Times New Roman"/>
          <w:color w:val="000000" w:themeColor="text1"/>
          <w:sz w:val="26"/>
          <w:szCs w:val="26"/>
          <w:lang w:eastAsia="ru-RU"/>
        </w:rPr>
        <w:t xml:space="preserve">включает мероприятия по новому строительству ТП льготных групп потребителей на сумму 153,05 млн. руб. (с НДС), из которых финансирование за счет платы за технологическое присоединение – на сумму 79,7 млн. руб., средств, учтенных при установлении регулируемых государством цен (тарифов) – 50,0 млн. руб., иных </w:t>
      </w:r>
      <w:r w:rsidRPr="00D04CD0">
        <w:rPr>
          <w:rFonts w:ascii="Myriad Pro" w:eastAsia="Calibri" w:hAnsi="Myriad Pro" w:cs="Times New Roman"/>
          <w:color w:val="000000" w:themeColor="text1"/>
          <w:sz w:val="26"/>
          <w:szCs w:val="26"/>
          <w:lang w:eastAsia="ru-RU"/>
        </w:rPr>
        <w:lastRenderedPageBreak/>
        <w:t>источников – 23,35 млн. руб. На 2018 г. включает мероприятия по новому строительству ТП льготных групп потребителей на сумму 156,94 млн. руб. (с НДС), из которых финансирование за счет платы за технологическое присоединение – на сумму 83,0 млн. руб., средств, учтенных при установлении регулируемых государством цен (тарифов) – 50,0 млн. руб., иных источников – 23,94 млн. руб</w:t>
      </w:r>
      <w:r w:rsidR="002A74B8">
        <w:rPr>
          <w:rFonts w:ascii="Myriad Pro" w:eastAsia="Calibri" w:hAnsi="Myriad Pro" w:cs="Times New Roman"/>
          <w:color w:val="000000" w:themeColor="text1"/>
          <w:sz w:val="26"/>
          <w:szCs w:val="26"/>
          <w:lang w:eastAsia="ru-RU"/>
        </w:rPr>
        <w:t>.</w:t>
      </w:r>
    </w:p>
    <w:p w14:paraId="7EF77543" w14:textId="1D3CE866"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В соответствии с пунктом 5 Основ ценообразования №1178, а именно при установлении регулируемых цен (тарифов) не допускается повторный учет одних и тех же расходов, в целях исключения двойного учета затрат плановую величину выпадающих доходов по мероприятиям «последней мили» на 2017 и 2018 гг. следует корректировать с учетом мероприятий инвестиционной программы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xml:space="preserve">». Расчет выпадающих доходов от льготного технологического присоединения выполнен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без учета мероприятий «последней мили», учтенных в утвержденной инвестиционной программе.</w:t>
      </w:r>
    </w:p>
    <w:p w14:paraId="765A9534"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0C1AF47D" w14:textId="1FAB68A2"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целях оценки обоснованности заявленных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выпадающих доходов от льготного </w:t>
      </w:r>
      <w:proofErr w:type="spellStart"/>
      <w:r w:rsidRPr="00D04CD0">
        <w:rPr>
          <w:rFonts w:ascii="Myriad Pro" w:eastAsia="Calibri" w:hAnsi="Myriad Pro" w:cs="Times New Roman"/>
          <w:sz w:val="26"/>
          <w:szCs w:val="26"/>
          <w:lang w:eastAsia="ru-RU"/>
        </w:rPr>
        <w:t>техприсоединения</w:t>
      </w:r>
      <w:proofErr w:type="spellEnd"/>
      <w:r w:rsidRPr="00D04CD0">
        <w:rPr>
          <w:rFonts w:ascii="Myriad Pro" w:eastAsia="Calibri" w:hAnsi="Myriad Pro" w:cs="Times New Roman"/>
          <w:sz w:val="26"/>
          <w:szCs w:val="26"/>
          <w:lang w:eastAsia="ru-RU"/>
        </w:rPr>
        <w:t xml:space="preserve"> на 2017 г. Исполнителем произведен расчет величины выпадающих доходов от льготного </w:t>
      </w:r>
      <w:proofErr w:type="spellStart"/>
      <w:r w:rsidRPr="00D04CD0">
        <w:rPr>
          <w:rFonts w:ascii="Myriad Pro" w:eastAsia="Calibri" w:hAnsi="Myriad Pro" w:cs="Times New Roman"/>
          <w:sz w:val="26"/>
          <w:szCs w:val="26"/>
          <w:lang w:eastAsia="ru-RU"/>
        </w:rPr>
        <w:t>техприсоединения</w:t>
      </w:r>
      <w:proofErr w:type="spellEnd"/>
      <w:r w:rsidRPr="00D04CD0">
        <w:rPr>
          <w:rFonts w:ascii="Myriad Pro" w:eastAsia="Calibri" w:hAnsi="Myriad Pro" w:cs="Times New Roman"/>
          <w:sz w:val="26"/>
          <w:szCs w:val="26"/>
          <w:lang w:eastAsia="ru-RU"/>
        </w:rPr>
        <w:t>.</w:t>
      </w:r>
    </w:p>
    <w:p w14:paraId="012217FC" w14:textId="77990FD2"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В связи с отсутствием в тарифной заявке расчетов в соответствии с Приложениями к Методическим указаниям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 xml:space="preserve">215-э/1, при определении выпадающих доходов, связанных с осуществлением технологического присоединения к электрическим сетям на 2017 год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Исполнителем приняты плановые объемы максимальной мощности и длины линий на 2017 год, плановое количество договоров на 2017 год, плановые выпадающие доходы на 2017 г. на основании фактических средних данных за три предыдущих года.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715"/>
        <w:gridCol w:w="1112"/>
        <w:gridCol w:w="977"/>
        <w:gridCol w:w="977"/>
        <w:gridCol w:w="1817"/>
      </w:tblGrid>
      <w:tr w:rsidR="006F7200" w:rsidRPr="00D04CD0" w14:paraId="2BAAD8FA" w14:textId="77777777" w:rsidTr="00073243">
        <w:trPr>
          <w:trHeight w:val="20"/>
          <w:tblHeader/>
        </w:trPr>
        <w:tc>
          <w:tcPr>
            <w:tcW w:w="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3FED758" w14:textId="4BDF259E" w:rsidR="006F7200" w:rsidRPr="00D04CD0" w:rsidRDefault="00A91C99"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Pr>
                <w:rFonts w:ascii="Myriad Pro" w:eastAsia="Times New Roman" w:hAnsi="Myriad Pro" w:cs="Times New Roman"/>
                <w:b/>
                <w:iCs/>
                <w:noProof/>
                <w:color w:val="FFFFFF" w:themeColor="background1"/>
                <w:sz w:val="20"/>
                <w:lang w:eastAsia="ru-RU"/>
              </w:rPr>
              <w:t>№ </w:t>
            </w:r>
            <w:r w:rsidR="006F7200" w:rsidRPr="00D04CD0">
              <w:rPr>
                <w:rFonts w:ascii="Myriad Pro" w:eastAsia="Times New Roman" w:hAnsi="Myriad Pro" w:cs="Times New Roman"/>
                <w:b/>
                <w:iCs/>
                <w:noProof/>
                <w:color w:val="FFFFFF" w:themeColor="background1"/>
                <w:sz w:val="20"/>
                <w:lang w:eastAsia="ru-RU"/>
              </w:rPr>
              <w:t>п/п</w:t>
            </w:r>
          </w:p>
        </w:tc>
        <w:tc>
          <w:tcPr>
            <w:tcW w:w="37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9818AC"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Выпадающие доходы</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F74B54"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Факт 2013 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D118044"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Факт 2014 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726903"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Факт 2015 г.</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733720B"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Расчет Исполнителя на 2017, тыс.руб.</w:t>
            </w:r>
          </w:p>
        </w:tc>
      </w:tr>
      <w:tr w:rsidR="006F7200" w:rsidRPr="00D04CD0" w14:paraId="655A4A35" w14:textId="77777777" w:rsidTr="00073243">
        <w:trPr>
          <w:trHeight w:val="20"/>
          <w:tblHeader/>
        </w:trPr>
        <w:tc>
          <w:tcPr>
            <w:tcW w:w="597"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5452C583"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1</w:t>
            </w:r>
          </w:p>
        </w:tc>
        <w:tc>
          <w:tcPr>
            <w:tcW w:w="3793"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06701280"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2</w:t>
            </w:r>
          </w:p>
        </w:tc>
        <w:tc>
          <w:tcPr>
            <w:tcW w:w="1134"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cPr>
          <w:p w14:paraId="14827F29"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p>
        </w:tc>
        <w:tc>
          <w:tcPr>
            <w:tcW w:w="992"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cPr>
          <w:p w14:paraId="6D550662"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p>
        </w:tc>
        <w:tc>
          <w:tcPr>
            <w:tcW w:w="992"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cPr>
          <w:p w14:paraId="71E2CA2C"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p>
        </w:tc>
        <w:tc>
          <w:tcPr>
            <w:tcW w:w="1837"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2472DB78"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3</w:t>
            </w:r>
          </w:p>
        </w:tc>
      </w:tr>
      <w:tr w:rsidR="006F7200" w:rsidRPr="00D04CD0" w14:paraId="7502E0D4" w14:textId="77777777" w:rsidTr="00073243">
        <w:trPr>
          <w:trHeight w:val="20"/>
        </w:trPr>
        <w:tc>
          <w:tcPr>
            <w:tcW w:w="597" w:type="dxa"/>
            <w:tcBorders>
              <w:top w:val="single" w:sz="4" w:space="0" w:color="000000" w:themeColor="text1"/>
            </w:tcBorders>
            <w:shd w:val="clear" w:color="auto" w:fill="auto"/>
            <w:vAlign w:val="center"/>
          </w:tcPr>
          <w:p w14:paraId="53DDB542"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1</w:t>
            </w:r>
          </w:p>
        </w:tc>
        <w:tc>
          <w:tcPr>
            <w:tcW w:w="3793" w:type="dxa"/>
            <w:tcBorders>
              <w:top w:val="single" w:sz="4" w:space="0" w:color="000000" w:themeColor="text1"/>
            </w:tcBorders>
            <w:shd w:val="clear" w:color="auto" w:fill="auto"/>
            <w:vAlign w:val="center"/>
          </w:tcPr>
          <w:p w14:paraId="7B7F954A" w14:textId="77777777" w:rsidR="006F7200" w:rsidRPr="00D04CD0" w:rsidRDefault="006F7200" w:rsidP="006F7200">
            <w:pPr>
              <w:spacing w:before="0" w:after="0" w:line="240" w:lineRule="auto"/>
              <w:jc w:val="left"/>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От присоединения энергопринимающих устройств заявителей, плата за технологическое присоединение которых составляет не более 550 рублей</w:t>
            </w:r>
          </w:p>
        </w:tc>
        <w:tc>
          <w:tcPr>
            <w:tcW w:w="1134" w:type="dxa"/>
            <w:tcBorders>
              <w:top w:val="single" w:sz="4" w:space="0" w:color="000000" w:themeColor="text1"/>
            </w:tcBorders>
            <w:vAlign w:val="center"/>
          </w:tcPr>
          <w:p w14:paraId="688F42CC"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132 836</w:t>
            </w:r>
          </w:p>
        </w:tc>
        <w:tc>
          <w:tcPr>
            <w:tcW w:w="992" w:type="dxa"/>
            <w:tcBorders>
              <w:top w:val="single" w:sz="4" w:space="0" w:color="000000" w:themeColor="text1"/>
            </w:tcBorders>
            <w:vAlign w:val="center"/>
          </w:tcPr>
          <w:p w14:paraId="5B028352"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176 084</w:t>
            </w:r>
          </w:p>
        </w:tc>
        <w:tc>
          <w:tcPr>
            <w:tcW w:w="992" w:type="dxa"/>
            <w:tcBorders>
              <w:top w:val="single" w:sz="4" w:space="0" w:color="000000" w:themeColor="text1"/>
            </w:tcBorders>
            <w:vAlign w:val="center"/>
          </w:tcPr>
          <w:p w14:paraId="0A74BA42"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264 321</w:t>
            </w:r>
          </w:p>
        </w:tc>
        <w:tc>
          <w:tcPr>
            <w:tcW w:w="1837" w:type="dxa"/>
            <w:tcBorders>
              <w:top w:val="single" w:sz="4" w:space="0" w:color="000000" w:themeColor="text1"/>
            </w:tcBorders>
            <w:shd w:val="clear" w:color="auto" w:fill="auto"/>
            <w:vAlign w:val="center"/>
          </w:tcPr>
          <w:p w14:paraId="3B1A24CF"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191 080</w:t>
            </w:r>
          </w:p>
        </w:tc>
      </w:tr>
    </w:tbl>
    <w:p w14:paraId="0A7817BC"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3C333E5F" w14:textId="2AD0241C"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lastRenderedPageBreak/>
        <w:t xml:space="preserve">В связи с отсутствием данных о фактических затратах на 3 предыдущих периода и иных обосновывающих документов по технологическому присоединению энергопринимающих устройств заявителей максимальной мощностью до 150 кВт включительно, а также данных о предоставлении беспроцентной рассрочки Исполнитель не принимает в полном объеме заявленные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расходы.</w:t>
      </w:r>
    </w:p>
    <w:p w14:paraId="14EC8966"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Таким образом, плановые выпадающие доходы на 2017 г. определены Исполнителем в размере 191 080 тыс.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5066"/>
        <w:gridCol w:w="1999"/>
        <w:gridCol w:w="1533"/>
      </w:tblGrid>
      <w:tr w:rsidR="006F7200" w:rsidRPr="00D04CD0" w14:paraId="1156AD26" w14:textId="77777777" w:rsidTr="00734C26">
        <w:trPr>
          <w:trHeight w:val="20"/>
          <w:tblHeader/>
        </w:trPr>
        <w:tc>
          <w:tcPr>
            <w:tcW w:w="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5FBB16" w14:textId="4CF8C434" w:rsidR="006F7200" w:rsidRPr="00D04CD0" w:rsidRDefault="00A91C99"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Pr>
                <w:rFonts w:ascii="Myriad Pro" w:eastAsia="Times New Roman" w:hAnsi="Myriad Pro" w:cs="Times New Roman"/>
                <w:b/>
                <w:iCs/>
                <w:noProof/>
                <w:color w:val="FFFFFF" w:themeColor="background1"/>
                <w:sz w:val="20"/>
                <w:lang w:eastAsia="ru-RU"/>
              </w:rPr>
              <w:t>№ </w:t>
            </w:r>
            <w:r w:rsidR="006F7200" w:rsidRPr="00D04CD0">
              <w:rPr>
                <w:rFonts w:ascii="Myriad Pro" w:eastAsia="Times New Roman" w:hAnsi="Myriad Pro" w:cs="Times New Roman"/>
                <w:b/>
                <w:iCs/>
                <w:noProof/>
                <w:color w:val="FFFFFF" w:themeColor="background1"/>
                <w:sz w:val="20"/>
                <w:lang w:eastAsia="ru-RU"/>
              </w:rPr>
              <w:t>п/п</w:t>
            </w:r>
          </w:p>
        </w:tc>
        <w:tc>
          <w:tcPr>
            <w:tcW w:w="51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991B33"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Выпадающие доходы</w:t>
            </w:r>
          </w:p>
        </w:tc>
        <w:tc>
          <w:tcPr>
            <w:tcW w:w="2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B5560E" w14:textId="1AC21361"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color w:val="FFFFFF"/>
                <w:sz w:val="20"/>
                <w:lang w:eastAsia="ru-RU"/>
              </w:rPr>
              <w:t xml:space="preserve">Предложение </w:t>
            </w:r>
            <w:r w:rsidR="00A12EB1">
              <w:rPr>
                <w:rFonts w:ascii="Myriad Pro" w:eastAsia="Times New Roman" w:hAnsi="Myriad Pro" w:cs="Times New Roman"/>
                <w:b/>
                <w:color w:val="FFFFFF"/>
                <w:sz w:val="20"/>
                <w:lang w:eastAsia="ru-RU"/>
              </w:rPr>
              <w:t>АО </w:t>
            </w:r>
            <w:r w:rsidRPr="00D04CD0">
              <w:rPr>
                <w:rFonts w:ascii="Myriad Pro" w:eastAsia="Times New Roman" w:hAnsi="Myriad Pro" w:cs="Times New Roman"/>
                <w:b/>
                <w:color w:val="FFFFFF"/>
                <w:sz w:val="20"/>
                <w:lang w:eastAsia="ru-RU"/>
              </w:rPr>
              <w:t>«</w:t>
            </w:r>
            <w:proofErr w:type="spellStart"/>
            <w:r w:rsidRPr="00D04CD0">
              <w:rPr>
                <w:rFonts w:ascii="Myriad Pro" w:eastAsia="Times New Roman" w:hAnsi="Myriad Pro" w:cs="Times New Roman"/>
                <w:b/>
                <w:color w:val="FFFFFF"/>
                <w:sz w:val="20"/>
                <w:lang w:eastAsia="ru-RU"/>
              </w:rPr>
              <w:t>Янтарьэнерго</w:t>
            </w:r>
            <w:proofErr w:type="spellEnd"/>
            <w:r w:rsidRPr="00D04CD0">
              <w:rPr>
                <w:rFonts w:ascii="Myriad Pro" w:eastAsia="Times New Roman" w:hAnsi="Myriad Pro" w:cs="Times New Roman"/>
                <w:b/>
                <w:color w:val="FFFFFF"/>
                <w:sz w:val="20"/>
                <w:lang w:eastAsia="ru-RU"/>
              </w:rPr>
              <w:t>»</w:t>
            </w:r>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3B351D3"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color w:val="FFFFFF"/>
                <w:sz w:val="20"/>
                <w:lang w:eastAsia="ru-RU"/>
              </w:rPr>
              <w:t>Расчет Исполнителя</w:t>
            </w:r>
          </w:p>
        </w:tc>
      </w:tr>
      <w:tr w:rsidR="006F7200" w:rsidRPr="00D04CD0" w14:paraId="08966917" w14:textId="77777777" w:rsidTr="00734C26">
        <w:trPr>
          <w:trHeight w:val="20"/>
          <w:tblHeader/>
        </w:trPr>
        <w:tc>
          <w:tcPr>
            <w:tcW w:w="633"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453D45B3"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1</w:t>
            </w:r>
          </w:p>
        </w:tc>
        <w:tc>
          <w:tcPr>
            <w:tcW w:w="5174"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5AA7B506"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2</w:t>
            </w:r>
          </w:p>
        </w:tc>
        <w:tc>
          <w:tcPr>
            <w:tcW w:w="200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6ED88E94"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3</w:t>
            </w:r>
          </w:p>
        </w:tc>
        <w:tc>
          <w:tcPr>
            <w:tcW w:w="1538"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cPr>
          <w:p w14:paraId="04E2B716"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p>
        </w:tc>
      </w:tr>
      <w:tr w:rsidR="006F7200" w:rsidRPr="00D04CD0" w14:paraId="6B7ED3CD" w14:textId="77777777" w:rsidTr="00734C26">
        <w:trPr>
          <w:trHeight w:val="20"/>
        </w:trPr>
        <w:tc>
          <w:tcPr>
            <w:tcW w:w="633" w:type="dxa"/>
            <w:tcBorders>
              <w:top w:val="single" w:sz="4" w:space="0" w:color="000000" w:themeColor="text1"/>
            </w:tcBorders>
            <w:shd w:val="clear" w:color="auto" w:fill="auto"/>
            <w:vAlign w:val="center"/>
          </w:tcPr>
          <w:p w14:paraId="0D4A3D46"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1</w:t>
            </w:r>
          </w:p>
        </w:tc>
        <w:tc>
          <w:tcPr>
            <w:tcW w:w="5174" w:type="dxa"/>
            <w:tcBorders>
              <w:top w:val="single" w:sz="4" w:space="0" w:color="000000" w:themeColor="text1"/>
            </w:tcBorders>
            <w:shd w:val="clear" w:color="auto" w:fill="auto"/>
            <w:vAlign w:val="center"/>
          </w:tcPr>
          <w:p w14:paraId="741D5675" w14:textId="77777777" w:rsidR="006F7200" w:rsidRPr="00D04CD0" w:rsidRDefault="006F7200" w:rsidP="006F7200">
            <w:pPr>
              <w:spacing w:before="0" w:after="0" w:line="240" w:lineRule="auto"/>
              <w:jc w:val="left"/>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От присоединения энергопринимающих устройств заявителей, плата за технологическое присоединение которых составляет не более 550 рублей</w:t>
            </w:r>
          </w:p>
        </w:tc>
        <w:tc>
          <w:tcPr>
            <w:tcW w:w="2000" w:type="dxa"/>
            <w:tcBorders>
              <w:top w:val="single" w:sz="4" w:space="0" w:color="000000" w:themeColor="text1"/>
            </w:tcBorders>
            <w:shd w:val="clear" w:color="auto" w:fill="auto"/>
            <w:vAlign w:val="center"/>
          </w:tcPr>
          <w:p w14:paraId="248AB0E7"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212 711</w:t>
            </w:r>
          </w:p>
        </w:tc>
        <w:tc>
          <w:tcPr>
            <w:tcW w:w="1538" w:type="dxa"/>
            <w:tcBorders>
              <w:top w:val="single" w:sz="4" w:space="0" w:color="000000" w:themeColor="text1"/>
            </w:tcBorders>
            <w:vAlign w:val="center"/>
          </w:tcPr>
          <w:p w14:paraId="77B1650E"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191 080</w:t>
            </w:r>
          </w:p>
        </w:tc>
      </w:tr>
      <w:tr w:rsidR="006F7200" w:rsidRPr="00D04CD0" w14:paraId="302A0D55" w14:textId="77777777" w:rsidTr="00734C26">
        <w:trPr>
          <w:trHeight w:val="20"/>
        </w:trPr>
        <w:tc>
          <w:tcPr>
            <w:tcW w:w="633" w:type="dxa"/>
            <w:shd w:val="clear" w:color="auto" w:fill="auto"/>
            <w:vAlign w:val="center"/>
          </w:tcPr>
          <w:p w14:paraId="7B905A47"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2</w:t>
            </w:r>
          </w:p>
        </w:tc>
        <w:tc>
          <w:tcPr>
            <w:tcW w:w="5174" w:type="dxa"/>
            <w:shd w:val="clear" w:color="auto" w:fill="auto"/>
            <w:vAlign w:val="center"/>
          </w:tcPr>
          <w:p w14:paraId="6BE44AE7" w14:textId="77777777" w:rsidR="006F7200" w:rsidRPr="00D04CD0" w:rsidRDefault="006F7200" w:rsidP="006F7200">
            <w:pPr>
              <w:spacing w:before="0" w:after="0" w:line="240" w:lineRule="auto"/>
              <w:jc w:val="left"/>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От присоединения энергопринимающих устройств заявителей максимальной мощностью до 150 кВт включительно</w:t>
            </w:r>
          </w:p>
        </w:tc>
        <w:tc>
          <w:tcPr>
            <w:tcW w:w="2000" w:type="dxa"/>
            <w:shd w:val="clear" w:color="auto" w:fill="auto"/>
            <w:vAlign w:val="center"/>
          </w:tcPr>
          <w:p w14:paraId="301A7C86"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38 557</w:t>
            </w:r>
          </w:p>
        </w:tc>
        <w:tc>
          <w:tcPr>
            <w:tcW w:w="1538" w:type="dxa"/>
            <w:vAlign w:val="center"/>
          </w:tcPr>
          <w:p w14:paraId="0327FD38"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0</w:t>
            </w:r>
          </w:p>
        </w:tc>
      </w:tr>
      <w:tr w:rsidR="006F7200" w:rsidRPr="00D04CD0" w14:paraId="5CCEC30B" w14:textId="77777777" w:rsidTr="00734C26">
        <w:trPr>
          <w:trHeight w:val="20"/>
        </w:trPr>
        <w:tc>
          <w:tcPr>
            <w:tcW w:w="633" w:type="dxa"/>
            <w:shd w:val="clear" w:color="auto" w:fill="auto"/>
            <w:vAlign w:val="center"/>
          </w:tcPr>
          <w:p w14:paraId="584E545D"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3</w:t>
            </w:r>
          </w:p>
        </w:tc>
        <w:tc>
          <w:tcPr>
            <w:tcW w:w="5174" w:type="dxa"/>
            <w:shd w:val="clear" w:color="auto" w:fill="auto"/>
            <w:vAlign w:val="center"/>
          </w:tcPr>
          <w:p w14:paraId="50076680" w14:textId="77777777" w:rsidR="006F7200" w:rsidRPr="00D04CD0" w:rsidRDefault="006F7200" w:rsidP="006F7200">
            <w:pPr>
              <w:spacing w:before="0" w:after="0" w:line="240" w:lineRule="auto"/>
              <w:jc w:val="left"/>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Расходы, связанные с предоставлением беспроцентной расссрочки</w:t>
            </w:r>
          </w:p>
        </w:tc>
        <w:tc>
          <w:tcPr>
            <w:tcW w:w="2000" w:type="dxa"/>
            <w:shd w:val="clear" w:color="auto" w:fill="auto"/>
            <w:vAlign w:val="center"/>
          </w:tcPr>
          <w:p w14:paraId="46F419DC"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3 152</w:t>
            </w:r>
          </w:p>
        </w:tc>
        <w:tc>
          <w:tcPr>
            <w:tcW w:w="1538" w:type="dxa"/>
            <w:vAlign w:val="center"/>
          </w:tcPr>
          <w:p w14:paraId="1D90F334" w14:textId="77777777" w:rsidR="006F7200" w:rsidRPr="00D04CD0" w:rsidRDefault="006F7200" w:rsidP="006F7200">
            <w:pPr>
              <w:spacing w:before="0" w:after="0" w:line="240" w:lineRule="auto"/>
              <w:jc w:val="center"/>
              <w:rPr>
                <w:rFonts w:ascii="Myriad Pro" w:eastAsia="Times New Roman" w:hAnsi="Myriad Pro" w:cs="Times New Roman"/>
                <w:bCs/>
                <w:iCs/>
                <w:noProof/>
                <w:sz w:val="20"/>
                <w:szCs w:val="18"/>
                <w:lang w:eastAsia="ru-RU"/>
              </w:rPr>
            </w:pPr>
            <w:r w:rsidRPr="00D04CD0">
              <w:rPr>
                <w:rFonts w:ascii="Myriad Pro" w:eastAsia="Times New Roman" w:hAnsi="Myriad Pro" w:cs="Times New Roman"/>
                <w:bCs/>
                <w:iCs/>
                <w:noProof/>
                <w:sz w:val="20"/>
                <w:szCs w:val="18"/>
                <w:lang w:eastAsia="ru-RU"/>
              </w:rPr>
              <w:t>0</w:t>
            </w:r>
          </w:p>
        </w:tc>
      </w:tr>
      <w:tr w:rsidR="006F7200" w:rsidRPr="00D04CD0" w14:paraId="64AE1339" w14:textId="77777777" w:rsidTr="00734C26">
        <w:trPr>
          <w:trHeight w:val="20"/>
        </w:trPr>
        <w:tc>
          <w:tcPr>
            <w:tcW w:w="633" w:type="dxa"/>
            <w:shd w:val="clear" w:color="auto" w:fill="EAF1DD" w:themeFill="accent3" w:themeFillTint="33"/>
            <w:vAlign w:val="center"/>
          </w:tcPr>
          <w:p w14:paraId="031D5CD5" w14:textId="77777777" w:rsidR="006F7200" w:rsidRPr="00D04CD0" w:rsidRDefault="006F7200" w:rsidP="006F7200">
            <w:pPr>
              <w:spacing w:before="0" w:after="0" w:line="240" w:lineRule="auto"/>
              <w:jc w:val="center"/>
              <w:rPr>
                <w:rFonts w:ascii="Myriad Pro" w:eastAsia="Times New Roman" w:hAnsi="Myriad Pro" w:cs="Times New Roman"/>
                <w:b/>
                <w:iCs/>
                <w:noProof/>
                <w:sz w:val="20"/>
                <w:szCs w:val="18"/>
                <w:lang w:eastAsia="ru-RU"/>
              </w:rPr>
            </w:pPr>
          </w:p>
        </w:tc>
        <w:tc>
          <w:tcPr>
            <w:tcW w:w="5174" w:type="dxa"/>
            <w:shd w:val="clear" w:color="auto" w:fill="EAF1DD" w:themeFill="accent3" w:themeFillTint="33"/>
            <w:vAlign w:val="center"/>
          </w:tcPr>
          <w:p w14:paraId="187F1712" w14:textId="77777777" w:rsidR="006F7200" w:rsidRPr="00D04CD0" w:rsidRDefault="006F7200" w:rsidP="006F7200">
            <w:pPr>
              <w:spacing w:before="0" w:after="0" w:line="240" w:lineRule="auto"/>
              <w:jc w:val="left"/>
              <w:rPr>
                <w:rFonts w:ascii="Myriad Pro" w:eastAsia="Times New Roman" w:hAnsi="Myriad Pro" w:cs="Times New Roman"/>
                <w:b/>
                <w:iCs/>
                <w:noProof/>
                <w:sz w:val="20"/>
                <w:szCs w:val="18"/>
                <w:lang w:eastAsia="ru-RU"/>
              </w:rPr>
            </w:pPr>
            <w:r w:rsidRPr="00D04CD0">
              <w:rPr>
                <w:rFonts w:ascii="Myriad Pro" w:eastAsia="Times New Roman" w:hAnsi="Myriad Pro" w:cs="Times New Roman"/>
                <w:b/>
                <w:iCs/>
                <w:noProof/>
                <w:sz w:val="20"/>
                <w:szCs w:val="18"/>
                <w:lang w:eastAsia="ru-RU"/>
              </w:rPr>
              <w:t>Итого</w:t>
            </w:r>
          </w:p>
        </w:tc>
        <w:tc>
          <w:tcPr>
            <w:tcW w:w="2000" w:type="dxa"/>
            <w:shd w:val="clear" w:color="auto" w:fill="EAF1DD" w:themeFill="accent3" w:themeFillTint="33"/>
            <w:vAlign w:val="center"/>
          </w:tcPr>
          <w:p w14:paraId="5EA4D027" w14:textId="77777777" w:rsidR="006F7200" w:rsidRPr="00D04CD0" w:rsidRDefault="006F7200" w:rsidP="006F7200">
            <w:pPr>
              <w:spacing w:before="0" w:after="0" w:line="240" w:lineRule="auto"/>
              <w:jc w:val="center"/>
              <w:rPr>
                <w:rFonts w:ascii="Myriad Pro" w:eastAsia="Times New Roman" w:hAnsi="Myriad Pro" w:cs="Times New Roman"/>
                <w:b/>
                <w:iCs/>
                <w:noProof/>
                <w:sz w:val="20"/>
                <w:szCs w:val="18"/>
                <w:lang w:eastAsia="ru-RU"/>
              </w:rPr>
            </w:pPr>
            <w:r w:rsidRPr="00D04CD0">
              <w:rPr>
                <w:rFonts w:ascii="Myriad Pro" w:eastAsia="Times New Roman" w:hAnsi="Myriad Pro" w:cs="Times New Roman"/>
                <w:b/>
                <w:iCs/>
                <w:noProof/>
                <w:sz w:val="20"/>
                <w:szCs w:val="18"/>
                <w:lang w:eastAsia="ru-RU"/>
              </w:rPr>
              <w:t>254 420</w:t>
            </w:r>
          </w:p>
        </w:tc>
        <w:tc>
          <w:tcPr>
            <w:tcW w:w="1538" w:type="dxa"/>
            <w:shd w:val="clear" w:color="auto" w:fill="EAF1DD" w:themeFill="accent3" w:themeFillTint="33"/>
            <w:vAlign w:val="center"/>
          </w:tcPr>
          <w:p w14:paraId="73D24500" w14:textId="77777777" w:rsidR="006F7200" w:rsidRPr="00D04CD0" w:rsidRDefault="006F7200" w:rsidP="006F7200">
            <w:pPr>
              <w:spacing w:before="0" w:after="0" w:line="240" w:lineRule="auto"/>
              <w:jc w:val="center"/>
              <w:rPr>
                <w:rFonts w:ascii="Myriad Pro" w:eastAsia="Times New Roman" w:hAnsi="Myriad Pro" w:cs="Times New Roman"/>
                <w:b/>
                <w:iCs/>
                <w:noProof/>
                <w:sz w:val="20"/>
                <w:szCs w:val="18"/>
                <w:lang w:eastAsia="ru-RU"/>
              </w:rPr>
            </w:pPr>
            <w:r w:rsidRPr="00D04CD0">
              <w:rPr>
                <w:rFonts w:ascii="Myriad Pro" w:eastAsia="Times New Roman" w:hAnsi="Myriad Pro" w:cs="Times New Roman"/>
                <w:b/>
                <w:iCs/>
                <w:noProof/>
                <w:sz w:val="20"/>
                <w:szCs w:val="18"/>
                <w:lang w:eastAsia="ru-RU"/>
              </w:rPr>
              <w:t>191 080</w:t>
            </w:r>
          </w:p>
        </w:tc>
      </w:tr>
    </w:tbl>
    <w:p w14:paraId="05246639"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60725D7D" w14:textId="7717CCBE"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Исполнитель отмечает, что в материалах тарифной заявки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xml:space="preserve">» не представлены обосновывающие документы: </w:t>
      </w:r>
    </w:p>
    <w:p w14:paraId="1E797AE0" w14:textId="77777777"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Подтверждающие фактические данные за предыдущие три года;</w:t>
      </w:r>
    </w:p>
    <w:p w14:paraId="356B9D85" w14:textId="77777777"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Договоры об осуществлении технологического присоединения к электрическим сетям за три предшествующих года;</w:t>
      </w:r>
    </w:p>
    <w:p w14:paraId="7C86CF5B" w14:textId="77777777" w:rsidR="006F7200" w:rsidRPr="00D04CD0" w:rsidRDefault="006F7200" w:rsidP="00883DE7">
      <w:pPr>
        <w:numPr>
          <w:ilvl w:val="0"/>
          <w:numId w:val="55"/>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Акты приемки выполненных работ на технологическое присоединение за три предшествующих года;</w:t>
      </w:r>
    </w:p>
    <w:p w14:paraId="5ACDC04E" w14:textId="68704380" w:rsidR="006F7200" w:rsidRPr="00D04CD0" w:rsidRDefault="006F7200" w:rsidP="00883DE7">
      <w:pPr>
        <w:numPr>
          <w:ilvl w:val="0"/>
          <w:numId w:val="55"/>
        </w:numPr>
        <w:spacing w:before="0" w:after="0"/>
        <w:ind w:left="993" w:hanging="426"/>
        <w:contextualSpacing/>
        <w:rPr>
          <w:rFonts w:ascii="Myriad Pro" w:eastAsia="Calibri" w:hAnsi="Myriad Pro" w:cs="Times New Roman"/>
          <w:color w:val="0D0D0D" w:themeColor="text1" w:themeTint="F2"/>
          <w:sz w:val="26"/>
          <w:szCs w:val="26"/>
          <w:lang w:eastAsia="ru-RU"/>
        </w:rPr>
      </w:pPr>
      <w:r w:rsidRPr="00D04CD0">
        <w:rPr>
          <w:rFonts w:ascii="Myriad Pro" w:eastAsia="Calibri" w:hAnsi="Myriad Pro" w:cs="Times New Roman"/>
          <w:sz w:val="26"/>
          <w:szCs w:val="26"/>
          <w:lang w:eastAsia="ru-RU"/>
        </w:rPr>
        <w:t xml:space="preserve">Подтверждающие, что в расчете выпадающих расходов от льготного </w:t>
      </w:r>
      <w:proofErr w:type="spellStart"/>
      <w:r w:rsidRPr="00D04CD0">
        <w:rPr>
          <w:rFonts w:ascii="Myriad Pro" w:eastAsia="Calibri" w:hAnsi="Myriad Pro" w:cs="Times New Roman"/>
          <w:sz w:val="26"/>
          <w:szCs w:val="26"/>
          <w:lang w:eastAsia="ru-RU"/>
        </w:rPr>
        <w:t>техприсоединения</w:t>
      </w:r>
      <w:proofErr w:type="spellEnd"/>
      <w:r w:rsidRPr="00D04CD0">
        <w:rPr>
          <w:rFonts w:ascii="Myriad Pro" w:eastAsia="Calibri" w:hAnsi="Myriad Pro" w:cs="Times New Roman"/>
          <w:sz w:val="26"/>
          <w:szCs w:val="26"/>
          <w:lang w:eastAsia="ru-RU"/>
        </w:rPr>
        <w:t xml:space="preserve"> не происходит повторного учета расходов по мероприятиям «последней мили», учтенных в инвестиционной программе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w:t>
      </w:r>
      <w:r w:rsidRPr="00D04CD0">
        <w:rPr>
          <w:rFonts w:ascii="Myriad Pro" w:eastAsia="Calibri" w:hAnsi="Myriad Pro" w:cs="Times New Roman"/>
          <w:color w:val="0D0D0D" w:themeColor="text1" w:themeTint="F2"/>
          <w:sz w:val="26"/>
          <w:szCs w:val="26"/>
          <w:lang w:eastAsia="ru-RU"/>
        </w:rPr>
        <w:t>нерго</w:t>
      </w:r>
      <w:proofErr w:type="spellEnd"/>
      <w:r w:rsidRPr="00D04CD0">
        <w:rPr>
          <w:rFonts w:ascii="Myriad Pro" w:eastAsia="Calibri" w:hAnsi="Myriad Pro" w:cs="Times New Roman"/>
          <w:color w:val="0D0D0D" w:themeColor="text1" w:themeTint="F2"/>
          <w:sz w:val="26"/>
          <w:szCs w:val="26"/>
          <w:lang w:eastAsia="ru-RU"/>
        </w:rPr>
        <w:t>»:</w:t>
      </w:r>
    </w:p>
    <w:p w14:paraId="2257600E" w14:textId="77777777" w:rsidR="006F7200" w:rsidRPr="00D04CD0" w:rsidRDefault="006F7200" w:rsidP="003655FB">
      <w:pPr>
        <w:tabs>
          <w:tab w:val="left" w:pos="993"/>
        </w:tabs>
        <w:spacing w:before="0" w:after="0"/>
        <w:ind w:left="993"/>
        <w:contextualSpacing/>
        <w:rPr>
          <w:rFonts w:ascii="Myriad Pro" w:eastAsia="Calibri" w:hAnsi="Myriad Pro" w:cs="Times New Roman"/>
          <w:color w:val="0D0D0D" w:themeColor="text1" w:themeTint="F2"/>
          <w:sz w:val="26"/>
          <w:szCs w:val="26"/>
          <w:lang w:eastAsia="ru-RU"/>
        </w:rPr>
      </w:pPr>
      <w:r w:rsidRPr="00D04CD0">
        <w:rPr>
          <w:rFonts w:ascii="Myriad Pro" w:eastAsia="Calibri" w:hAnsi="Myriad Pro" w:cs="Times New Roman"/>
          <w:color w:val="0D0D0D" w:themeColor="text1" w:themeTint="F2"/>
          <w:sz w:val="26"/>
          <w:szCs w:val="26"/>
          <w:lang w:eastAsia="ru-RU"/>
        </w:rPr>
        <w:t>-</w:t>
      </w:r>
      <w:r w:rsidR="003655FB" w:rsidRPr="00D04CD0">
        <w:rPr>
          <w:rFonts w:ascii="Myriad Pro" w:eastAsia="Calibri" w:hAnsi="Myriad Pro" w:cs="Times New Roman"/>
          <w:color w:val="0D0D0D" w:themeColor="text1" w:themeTint="F2"/>
          <w:sz w:val="26"/>
          <w:szCs w:val="26"/>
          <w:lang w:eastAsia="ru-RU"/>
        </w:rPr>
        <w:t xml:space="preserve"> </w:t>
      </w:r>
      <w:r w:rsidRPr="00D04CD0">
        <w:rPr>
          <w:rFonts w:ascii="Myriad Pro" w:eastAsia="Calibri" w:hAnsi="Myriad Pro" w:cs="Times New Roman"/>
          <w:color w:val="0D0D0D" w:themeColor="text1" w:themeTint="F2"/>
          <w:sz w:val="26"/>
          <w:szCs w:val="26"/>
          <w:lang w:eastAsia="ru-RU"/>
        </w:rPr>
        <w:t>расшифровка мероприятий «последней мили», включенных в инвестиционную программу, включая структуру источников финансирования по каждому мероприятию.</w:t>
      </w:r>
    </w:p>
    <w:p w14:paraId="0D0CCC43"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3F04CB48" w14:textId="1B733A20"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В целях оценки обоснованности заявленных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выпадающих доходов от льготного </w:t>
      </w:r>
      <w:proofErr w:type="spellStart"/>
      <w:r w:rsidRPr="00D04CD0">
        <w:rPr>
          <w:rFonts w:ascii="Myriad Pro" w:eastAsia="Calibri" w:hAnsi="Myriad Pro" w:cs="Times New Roman"/>
          <w:sz w:val="26"/>
          <w:szCs w:val="26"/>
          <w:lang w:eastAsia="ru-RU"/>
        </w:rPr>
        <w:t>техприсоединения</w:t>
      </w:r>
      <w:proofErr w:type="spellEnd"/>
      <w:r w:rsidRPr="00D04CD0">
        <w:rPr>
          <w:rFonts w:ascii="Myriad Pro" w:eastAsia="Calibri" w:hAnsi="Myriad Pro" w:cs="Times New Roman"/>
          <w:sz w:val="26"/>
          <w:szCs w:val="26"/>
          <w:lang w:eastAsia="ru-RU"/>
        </w:rPr>
        <w:t xml:space="preserve"> на 2018 г. Исполнителем произведен расчет величины выпадающих доходов от льготного </w:t>
      </w:r>
      <w:proofErr w:type="spellStart"/>
      <w:r w:rsidRPr="00D04CD0">
        <w:rPr>
          <w:rFonts w:ascii="Myriad Pro" w:eastAsia="Calibri" w:hAnsi="Myriad Pro" w:cs="Times New Roman"/>
          <w:sz w:val="26"/>
          <w:szCs w:val="26"/>
          <w:lang w:eastAsia="ru-RU"/>
        </w:rPr>
        <w:t>техприсоединения</w:t>
      </w:r>
      <w:proofErr w:type="spellEnd"/>
      <w:r w:rsidRPr="00D04CD0">
        <w:rPr>
          <w:rFonts w:ascii="Myriad Pro" w:eastAsia="Calibri" w:hAnsi="Myriad Pro" w:cs="Times New Roman"/>
          <w:sz w:val="26"/>
          <w:szCs w:val="26"/>
          <w:lang w:eastAsia="ru-RU"/>
        </w:rPr>
        <w:t>.</w:t>
      </w:r>
    </w:p>
    <w:p w14:paraId="35F751B0" w14:textId="70BB2B28" w:rsidR="006F720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При определении выпадающих доходов, связанных с осуществлением технологического присоединения к электрическим на 2018 год </w:t>
      </w:r>
      <w:r w:rsidRPr="00D04CD0">
        <w:rPr>
          <w:rFonts w:ascii="Myriad Pro" w:eastAsia="Calibri" w:hAnsi="Myriad Pro" w:cs="Times New Roman"/>
          <w:color w:val="000000" w:themeColor="text1"/>
          <w:sz w:val="26"/>
          <w:szCs w:val="26"/>
          <w:lang w:eastAsia="ru-RU"/>
        </w:rPr>
        <w:br/>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xml:space="preserve">», приняты плановые объемы максимальной мощности и длины линий на 2018 год, плановое количество договоров на 2018 год в соответствии с Приложением 1 к Методическим указаниям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215-э/1, а именно на основании фактических средних данных за три предыдущих года.</w:t>
      </w:r>
    </w:p>
    <w:p w14:paraId="6C05A02E" w14:textId="77777777" w:rsidR="006F7200" w:rsidRPr="00D04CD0" w:rsidRDefault="006F7200" w:rsidP="006F7200">
      <w:pPr>
        <w:spacing w:before="0" w:after="0"/>
        <w:contextualSpacing/>
        <w:jc w:val="center"/>
        <w:rPr>
          <w:rFonts w:ascii="Myriad Pro" w:eastAsia="Calibri" w:hAnsi="Myriad Pro" w:cs="Times New Roman"/>
          <w:b/>
          <w:bCs/>
          <w:color w:val="000000" w:themeColor="text1"/>
          <w:sz w:val="26"/>
          <w:szCs w:val="26"/>
          <w:lang w:eastAsia="ru-RU"/>
        </w:rPr>
      </w:pPr>
      <w:r w:rsidRPr="00D04CD0">
        <w:rPr>
          <w:rFonts w:ascii="Myriad Pro" w:eastAsia="Calibri" w:hAnsi="Myriad Pro" w:cs="Times New Roman"/>
          <w:b/>
          <w:bCs/>
          <w:color w:val="000000" w:themeColor="text1"/>
          <w:sz w:val="26"/>
          <w:szCs w:val="26"/>
          <w:lang w:eastAsia="ru-RU"/>
        </w:rPr>
        <w:t xml:space="preserve">Количество договоров об осуществлении технологического </w:t>
      </w:r>
      <w:r w:rsidR="00AE2A53" w:rsidRPr="00D04CD0">
        <w:rPr>
          <w:rFonts w:ascii="Myriad Pro" w:eastAsia="Calibri" w:hAnsi="Myriad Pro" w:cs="Times New Roman"/>
          <w:b/>
          <w:bCs/>
          <w:color w:val="000000" w:themeColor="text1"/>
          <w:sz w:val="26"/>
          <w:szCs w:val="26"/>
          <w:lang w:eastAsia="ru-RU"/>
        </w:rPr>
        <w:br/>
      </w:r>
      <w:r w:rsidRPr="00D04CD0">
        <w:rPr>
          <w:rFonts w:ascii="Myriad Pro" w:eastAsia="Calibri" w:hAnsi="Myriad Pro" w:cs="Times New Roman"/>
          <w:b/>
          <w:bCs/>
          <w:color w:val="000000" w:themeColor="text1"/>
          <w:sz w:val="26"/>
          <w:szCs w:val="26"/>
          <w:lang w:eastAsia="ru-RU"/>
        </w:rPr>
        <w:t>присоединения за 2014-2016 гг.</w:t>
      </w:r>
    </w:p>
    <w:tbl>
      <w:tblPr>
        <w:tblW w:w="5000" w:type="pct"/>
        <w:tblLook w:val="04A0" w:firstRow="1" w:lastRow="0" w:firstColumn="1" w:lastColumn="0" w:noHBand="0" w:noVBand="1"/>
      </w:tblPr>
      <w:tblGrid>
        <w:gridCol w:w="4674"/>
        <w:gridCol w:w="1559"/>
        <w:gridCol w:w="1445"/>
        <w:gridCol w:w="1667"/>
      </w:tblGrid>
      <w:tr w:rsidR="006F7200" w:rsidRPr="00D04CD0" w14:paraId="0AC51FE1" w14:textId="77777777" w:rsidTr="00734C26">
        <w:trPr>
          <w:trHeight w:val="20"/>
        </w:trPr>
        <w:tc>
          <w:tcPr>
            <w:tcW w:w="250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DEFD59" w14:textId="77777777" w:rsidR="006F7200" w:rsidRPr="00D04CD0" w:rsidRDefault="006F7200" w:rsidP="006F7200">
            <w:pPr>
              <w:spacing w:before="0" w:after="0" w:line="240" w:lineRule="auto"/>
              <w:jc w:val="center"/>
              <w:rPr>
                <w:rFonts w:ascii="Myriad Pro" w:eastAsia="Times New Roman" w:hAnsi="Myriad Pro" w:cs="Arial"/>
                <w:b/>
                <w:bCs/>
                <w:color w:val="FFFFFF"/>
                <w:sz w:val="22"/>
                <w:szCs w:val="24"/>
                <w:lang w:eastAsia="ru-RU"/>
              </w:rPr>
            </w:pPr>
            <w:r w:rsidRPr="00D04CD0">
              <w:rPr>
                <w:rFonts w:ascii="Myriad Pro" w:eastAsia="Times New Roman" w:hAnsi="Myriad Pro" w:cs="Arial"/>
                <w:b/>
                <w:bCs/>
                <w:color w:val="FFFFFF"/>
                <w:sz w:val="22"/>
                <w:szCs w:val="24"/>
                <w:lang w:eastAsia="ru-RU"/>
              </w:rPr>
              <w:t>Показатель</w:t>
            </w:r>
          </w:p>
        </w:tc>
        <w:tc>
          <w:tcPr>
            <w:tcW w:w="8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BAA03E4" w14:textId="77777777" w:rsidR="006F7200" w:rsidRPr="00D04CD0" w:rsidRDefault="006F7200" w:rsidP="006F7200">
            <w:pPr>
              <w:spacing w:before="0" w:after="0" w:line="240" w:lineRule="auto"/>
              <w:jc w:val="center"/>
              <w:rPr>
                <w:rFonts w:ascii="Myriad Pro" w:eastAsia="Times New Roman" w:hAnsi="Myriad Pro" w:cs="Arial"/>
                <w:b/>
                <w:bCs/>
                <w:color w:val="FFFFFF"/>
                <w:sz w:val="22"/>
                <w:szCs w:val="24"/>
                <w:lang w:eastAsia="ru-RU"/>
              </w:rPr>
            </w:pPr>
            <w:r w:rsidRPr="00D04CD0">
              <w:rPr>
                <w:rFonts w:ascii="Myriad Pro" w:eastAsia="Times New Roman" w:hAnsi="Myriad Pro" w:cs="Arial"/>
                <w:b/>
                <w:bCs/>
                <w:color w:val="FFFFFF"/>
                <w:sz w:val="22"/>
                <w:szCs w:val="24"/>
                <w:lang w:eastAsia="ru-RU"/>
              </w:rPr>
              <w:t>НН</w:t>
            </w:r>
          </w:p>
        </w:tc>
        <w:tc>
          <w:tcPr>
            <w:tcW w:w="77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642364" w14:textId="77777777" w:rsidR="006F7200" w:rsidRPr="00D04CD0" w:rsidRDefault="006F7200" w:rsidP="006F7200">
            <w:pPr>
              <w:spacing w:before="0" w:after="0" w:line="240" w:lineRule="auto"/>
              <w:jc w:val="center"/>
              <w:rPr>
                <w:rFonts w:ascii="Myriad Pro" w:eastAsia="Times New Roman" w:hAnsi="Myriad Pro" w:cs="Arial"/>
                <w:b/>
                <w:bCs/>
                <w:color w:val="FFFFFF"/>
                <w:sz w:val="22"/>
                <w:szCs w:val="24"/>
                <w:lang w:eastAsia="ru-RU"/>
              </w:rPr>
            </w:pPr>
            <w:r w:rsidRPr="00D04CD0">
              <w:rPr>
                <w:rFonts w:ascii="Myriad Pro" w:eastAsia="Times New Roman" w:hAnsi="Myriad Pro" w:cs="Arial"/>
                <w:b/>
                <w:bCs/>
                <w:color w:val="FFFFFF"/>
                <w:sz w:val="22"/>
                <w:szCs w:val="24"/>
                <w:lang w:eastAsia="ru-RU"/>
              </w:rPr>
              <w:t>СНII</w:t>
            </w:r>
          </w:p>
        </w:tc>
        <w:tc>
          <w:tcPr>
            <w:tcW w:w="89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AE537A" w14:textId="77777777" w:rsidR="006F7200" w:rsidRPr="00D04CD0" w:rsidRDefault="006F7200" w:rsidP="006F7200">
            <w:pPr>
              <w:spacing w:before="0" w:after="0" w:line="240" w:lineRule="auto"/>
              <w:jc w:val="center"/>
              <w:rPr>
                <w:rFonts w:ascii="Myriad Pro" w:eastAsia="Times New Roman" w:hAnsi="Myriad Pro" w:cs="Arial"/>
                <w:b/>
                <w:bCs/>
                <w:color w:val="FFFFFF"/>
                <w:sz w:val="22"/>
                <w:szCs w:val="24"/>
                <w:lang w:eastAsia="ru-RU"/>
              </w:rPr>
            </w:pPr>
            <w:r w:rsidRPr="00D04CD0">
              <w:rPr>
                <w:rFonts w:ascii="Myriad Pro" w:eastAsia="Times New Roman" w:hAnsi="Myriad Pro" w:cs="Arial"/>
                <w:b/>
                <w:bCs/>
                <w:color w:val="FFFFFF"/>
                <w:sz w:val="22"/>
                <w:szCs w:val="24"/>
                <w:lang w:eastAsia="ru-RU"/>
              </w:rPr>
              <w:t>Итого НН, СНII</w:t>
            </w:r>
          </w:p>
        </w:tc>
      </w:tr>
      <w:tr w:rsidR="006F7200" w:rsidRPr="00D04CD0" w14:paraId="0681AA63" w14:textId="77777777" w:rsidTr="00734C26">
        <w:trPr>
          <w:trHeight w:val="20"/>
        </w:trPr>
        <w:tc>
          <w:tcPr>
            <w:tcW w:w="2500"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764A2D3" w14:textId="77777777" w:rsidR="006F7200" w:rsidRPr="00D04CD0" w:rsidRDefault="006F7200" w:rsidP="006F7200">
            <w:pPr>
              <w:spacing w:before="0" w:after="0" w:line="240" w:lineRule="auto"/>
              <w:jc w:val="left"/>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Исполнено договоров об осуществлении технологического присоединения в 2014 г.</w:t>
            </w:r>
          </w:p>
        </w:tc>
        <w:tc>
          <w:tcPr>
            <w:tcW w:w="834" w:type="pct"/>
            <w:tcBorders>
              <w:top w:val="single" w:sz="4" w:space="0" w:color="FFFFFF"/>
              <w:left w:val="nil"/>
              <w:bottom w:val="single" w:sz="4" w:space="0" w:color="auto"/>
              <w:right w:val="single" w:sz="4" w:space="0" w:color="auto"/>
            </w:tcBorders>
            <w:shd w:val="clear" w:color="auto" w:fill="auto"/>
            <w:noWrap/>
            <w:vAlign w:val="center"/>
            <w:hideMark/>
          </w:tcPr>
          <w:p w14:paraId="7AC7594E"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2 406</w:t>
            </w:r>
          </w:p>
        </w:tc>
        <w:tc>
          <w:tcPr>
            <w:tcW w:w="773" w:type="pct"/>
            <w:tcBorders>
              <w:top w:val="single" w:sz="4" w:space="0" w:color="FFFFFF"/>
              <w:left w:val="nil"/>
              <w:bottom w:val="single" w:sz="4" w:space="0" w:color="auto"/>
              <w:right w:val="single" w:sz="4" w:space="0" w:color="auto"/>
            </w:tcBorders>
            <w:shd w:val="clear" w:color="auto" w:fill="auto"/>
            <w:noWrap/>
            <w:vAlign w:val="center"/>
            <w:hideMark/>
          </w:tcPr>
          <w:p w14:paraId="4CBA11AD"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115</w:t>
            </w:r>
          </w:p>
        </w:tc>
        <w:tc>
          <w:tcPr>
            <w:tcW w:w="892" w:type="pct"/>
            <w:tcBorders>
              <w:top w:val="single" w:sz="4" w:space="0" w:color="FFFFFF"/>
              <w:left w:val="nil"/>
              <w:bottom w:val="single" w:sz="4" w:space="0" w:color="auto"/>
              <w:right w:val="single" w:sz="4" w:space="0" w:color="auto"/>
            </w:tcBorders>
            <w:shd w:val="clear" w:color="auto" w:fill="auto"/>
            <w:noWrap/>
            <w:vAlign w:val="center"/>
            <w:hideMark/>
          </w:tcPr>
          <w:p w14:paraId="1944FBEE"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2 521</w:t>
            </w:r>
          </w:p>
        </w:tc>
      </w:tr>
      <w:tr w:rsidR="006F7200" w:rsidRPr="00D04CD0" w14:paraId="66E8656C" w14:textId="77777777" w:rsidTr="00734C26">
        <w:trPr>
          <w:trHeight w:val="20"/>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37725209" w14:textId="77777777" w:rsidR="006F7200" w:rsidRPr="00D04CD0" w:rsidRDefault="006F7200" w:rsidP="006F7200">
            <w:pPr>
              <w:spacing w:before="0" w:after="0" w:line="240" w:lineRule="auto"/>
              <w:jc w:val="left"/>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Исполнено договоров об осуществлении технологического присоединения в 2015 г.</w:t>
            </w:r>
          </w:p>
        </w:tc>
        <w:tc>
          <w:tcPr>
            <w:tcW w:w="834" w:type="pct"/>
            <w:tcBorders>
              <w:top w:val="nil"/>
              <w:left w:val="nil"/>
              <w:bottom w:val="single" w:sz="4" w:space="0" w:color="auto"/>
              <w:right w:val="single" w:sz="4" w:space="0" w:color="auto"/>
            </w:tcBorders>
            <w:shd w:val="clear" w:color="auto" w:fill="auto"/>
            <w:noWrap/>
            <w:vAlign w:val="center"/>
            <w:hideMark/>
          </w:tcPr>
          <w:p w14:paraId="37C1F458"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3 822</w:t>
            </w:r>
          </w:p>
        </w:tc>
        <w:tc>
          <w:tcPr>
            <w:tcW w:w="773" w:type="pct"/>
            <w:tcBorders>
              <w:top w:val="nil"/>
              <w:left w:val="nil"/>
              <w:bottom w:val="single" w:sz="4" w:space="0" w:color="auto"/>
              <w:right w:val="single" w:sz="4" w:space="0" w:color="auto"/>
            </w:tcBorders>
            <w:shd w:val="clear" w:color="auto" w:fill="auto"/>
            <w:noWrap/>
            <w:vAlign w:val="center"/>
            <w:hideMark/>
          </w:tcPr>
          <w:p w14:paraId="26C79BFA"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40</w:t>
            </w:r>
          </w:p>
        </w:tc>
        <w:tc>
          <w:tcPr>
            <w:tcW w:w="892" w:type="pct"/>
            <w:tcBorders>
              <w:top w:val="nil"/>
              <w:left w:val="nil"/>
              <w:bottom w:val="single" w:sz="4" w:space="0" w:color="auto"/>
              <w:right w:val="single" w:sz="4" w:space="0" w:color="auto"/>
            </w:tcBorders>
            <w:shd w:val="clear" w:color="auto" w:fill="auto"/>
            <w:noWrap/>
            <w:vAlign w:val="center"/>
            <w:hideMark/>
          </w:tcPr>
          <w:p w14:paraId="52B78EA6"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3 862</w:t>
            </w:r>
          </w:p>
        </w:tc>
      </w:tr>
      <w:tr w:rsidR="006F7200" w:rsidRPr="00D04CD0" w14:paraId="5B2804F7" w14:textId="77777777" w:rsidTr="00734C26">
        <w:trPr>
          <w:trHeight w:val="20"/>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C87C862" w14:textId="77777777" w:rsidR="006F7200" w:rsidRPr="00D04CD0" w:rsidRDefault="006F7200" w:rsidP="006F7200">
            <w:pPr>
              <w:spacing w:before="0" w:after="0" w:line="240" w:lineRule="auto"/>
              <w:jc w:val="left"/>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Исполнено договоров об осуществлении технологического присоединения в 2016 г.</w:t>
            </w:r>
          </w:p>
        </w:tc>
        <w:tc>
          <w:tcPr>
            <w:tcW w:w="834" w:type="pct"/>
            <w:tcBorders>
              <w:top w:val="nil"/>
              <w:left w:val="nil"/>
              <w:bottom w:val="single" w:sz="4" w:space="0" w:color="auto"/>
              <w:right w:val="single" w:sz="4" w:space="0" w:color="auto"/>
            </w:tcBorders>
            <w:shd w:val="clear" w:color="auto" w:fill="auto"/>
            <w:noWrap/>
            <w:vAlign w:val="center"/>
            <w:hideMark/>
          </w:tcPr>
          <w:p w14:paraId="001F43E1"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3 911</w:t>
            </w:r>
          </w:p>
        </w:tc>
        <w:tc>
          <w:tcPr>
            <w:tcW w:w="773" w:type="pct"/>
            <w:tcBorders>
              <w:top w:val="nil"/>
              <w:left w:val="nil"/>
              <w:bottom w:val="single" w:sz="4" w:space="0" w:color="auto"/>
              <w:right w:val="single" w:sz="4" w:space="0" w:color="auto"/>
            </w:tcBorders>
            <w:shd w:val="clear" w:color="auto" w:fill="auto"/>
            <w:noWrap/>
            <w:vAlign w:val="center"/>
            <w:hideMark/>
          </w:tcPr>
          <w:p w14:paraId="4A7BADFC"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18</w:t>
            </w:r>
          </w:p>
        </w:tc>
        <w:tc>
          <w:tcPr>
            <w:tcW w:w="892" w:type="pct"/>
            <w:tcBorders>
              <w:top w:val="nil"/>
              <w:left w:val="nil"/>
              <w:bottom w:val="single" w:sz="4" w:space="0" w:color="auto"/>
              <w:right w:val="single" w:sz="4" w:space="0" w:color="auto"/>
            </w:tcBorders>
            <w:shd w:val="clear" w:color="auto" w:fill="auto"/>
            <w:noWrap/>
            <w:vAlign w:val="center"/>
            <w:hideMark/>
          </w:tcPr>
          <w:p w14:paraId="05CE6C93"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3 929</w:t>
            </w:r>
          </w:p>
        </w:tc>
      </w:tr>
      <w:tr w:rsidR="006F7200" w:rsidRPr="00D04CD0" w14:paraId="33AFE1B8" w14:textId="77777777" w:rsidTr="00734C26">
        <w:trPr>
          <w:trHeight w:val="20"/>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29534F19" w14:textId="77777777" w:rsidR="006F7200" w:rsidRPr="00D04CD0" w:rsidRDefault="006F7200" w:rsidP="006F7200">
            <w:pPr>
              <w:spacing w:before="0" w:after="0" w:line="240" w:lineRule="auto"/>
              <w:jc w:val="left"/>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среднее количество договоров об осуществлении технологического присоединения за 3 года</w:t>
            </w:r>
          </w:p>
        </w:tc>
        <w:tc>
          <w:tcPr>
            <w:tcW w:w="834" w:type="pct"/>
            <w:tcBorders>
              <w:top w:val="nil"/>
              <w:left w:val="nil"/>
              <w:bottom w:val="single" w:sz="4" w:space="0" w:color="auto"/>
              <w:right w:val="single" w:sz="4" w:space="0" w:color="auto"/>
            </w:tcBorders>
            <w:shd w:val="clear" w:color="auto" w:fill="auto"/>
            <w:noWrap/>
            <w:vAlign w:val="center"/>
            <w:hideMark/>
          </w:tcPr>
          <w:p w14:paraId="7C0E43FA"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3 380</w:t>
            </w:r>
          </w:p>
        </w:tc>
        <w:tc>
          <w:tcPr>
            <w:tcW w:w="773" w:type="pct"/>
            <w:tcBorders>
              <w:top w:val="nil"/>
              <w:left w:val="nil"/>
              <w:bottom w:val="single" w:sz="4" w:space="0" w:color="auto"/>
              <w:right w:val="single" w:sz="4" w:space="0" w:color="auto"/>
            </w:tcBorders>
            <w:shd w:val="clear" w:color="auto" w:fill="auto"/>
            <w:noWrap/>
            <w:vAlign w:val="center"/>
            <w:hideMark/>
          </w:tcPr>
          <w:p w14:paraId="4A52BC1D"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58</w:t>
            </w:r>
          </w:p>
        </w:tc>
        <w:tc>
          <w:tcPr>
            <w:tcW w:w="892" w:type="pct"/>
            <w:tcBorders>
              <w:top w:val="nil"/>
              <w:left w:val="nil"/>
              <w:bottom w:val="single" w:sz="4" w:space="0" w:color="auto"/>
              <w:right w:val="single" w:sz="4" w:space="0" w:color="auto"/>
            </w:tcBorders>
            <w:shd w:val="clear" w:color="auto" w:fill="auto"/>
            <w:noWrap/>
            <w:vAlign w:val="center"/>
            <w:hideMark/>
          </w:tcPr>
          <w:p w14:paraId="63078CC2" w14:textId="77777777" w:rsidR="006F7200" w:rsidRPr="00D04CD0" w:rsidRDefault="006F7200" w:rsidP="006F7200">
            <w:pPr>
              <w:spacing w:before="0" w:after="0" w:line="240" w:lineRule="auto"/>
              <w:jc w:val="center"/>
              <w:rPr>
                <w:rFonts w:ascii="Myriad Pro" w:eastAsia="Times New Roman" w:hAnsi="Myriad Pro" w:cs="Arial"/>
                <w:bCs/>
                <w:color w:val="000000"/>
                <w:sz w:val="22"/>
                <w:szCs w:val="20"/>
                <w:lang w:eastAsia="ru-RU"/>
              </w:rPr>
            </w:pPr>
            <w:r w:rsidRPr="00D04CD0">
              <w:rPr>
                <w:rFonts w:ascii="Myriad Pro" w:eastAsia="Times New Roman" w:hAnsi="Myriad Pro" w:cs="Arial"/>
                <w:bCs/>
                <w:color w:val="000000"/>
                <w:sz w:val="22"/>
                <w:szCs w:val="20"/>
                <w:lang w:eastAsia="ru-RU"/>
              </w:rPr>
              <w:t>3 438</w:t>
            </w:r>
          </w:p>
        </w:tc>
      </w:tr>
    </w:tbl>
    <w:p w14:paraId="7D731141"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4269DA68" w14:textId="77777777" w:rsidR="006F7200" w:rsidRPr="00D04CD0" w:rsidRDefault="006F7200" w:rsidP="00883DE7">
      <w:pPr>
        <w:numPr>
          <w:ilvl w:val="0"/>
          <w:numId w:val="54"/>
        </w:numPr>
        <w:tabs>
          <w:tab w:val="left" w:pos="851"/>
        </w:tabs>
        <w:autoSpaceDE w:val="0"/>
        <w:autoSpaceDN w:val="0"/>
        <w:adjustRightInd w:val="0"/>
        <w:spacing w:before="0" w:after="0"/>
        <w:ind w:left="0"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Расчет </w:t>
      </w:r>
      <w:r w:rsidRPr="00D04CD0">
        <w:rPr>
          <w:rFonts w:ascii="Myriad Pro" w:eastAsia="Calibri" w:hAnsi="Myriad Pro" w:cs="Times New Roman"/>
          <w:bCs/>
          <w:color w:val="000000" w:themeColor="text1"/>
          <w:sz w:val="26"/>
          <w:szCs w:val="26"/>
          <w:lang w:eastAsia="ru-RU"/>
        </w:rPr>
        <w:t>выпадающих доходов</w:t>
      </w:r>
      <w:r w:rsidRPr="00D04CD0">
        <w:rPr>
          <w:rFonts w:ascii="Myriad Pro" w:eastAsia="Calibri" w:hAnsi="Myriad Pro" w:cs="Times New Roman"/>
          <w:color w:val="000000" w:themeColor="text1"/>
          <w:sz w:val="26"/>
          <w:szCs w:val="26"/>
          <w:lang w:eastAsia="ru-RU"/>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71ECA1EB" w14:textId="626DE8EB" w:rsidR="006F720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Для расчета плановых показателей на 2018 год Исполнителем использованы значения стандартизированных тарифных ставок, утвержденных приказом Службы по государственному регулированию цен и тарифов Калининградской области</w:t>
      </w:r>
      <w:r w:rsidRPr="00D04CD0">
        <w:rPr>
          <w:rFonts w:ascii="Myriad Pro" w:eastAsia="Times New Roman" w:hAnsi="Myriad Pro" w:cs="Times New Roman"/>
          <w:sz w:val="24"/>
          <w:szCs w:val="24"/>
          <w:lang w:eastAsia="ru-RU"/>
        </w:rPr>
        <w:t xml:space="preserve"> </w:t>
      </w:r>
      <w:r w:rsidRPr="00D04CD0">
        <w:rPr>
          <w:rFonts w:ascii="Myriad Pro" w:eastAsia="Calibri" w:hAnsi="Myriad Pro" w:cs="Times New Roman"/>
          <w:color w:val="000000" w:themeColor="text1"/>
          <w:sz w:val="26"/>
          <w:szCs w:val="26"/>
          <w:lang w:eastAsia="ru-RU"/>
        </w:rPr>
        <w:t xml:space="preserve">от 26.12.2016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 xml:space="preserve">146-01тпэ/16 «Об установлении платы за технологическое присоединение к электрическим сетям территориальных сетевых организаций Калининградской области на 2017 год», действующий на момент принятия тарифного решения на 2018 г., так как приказ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 xml:space="preserve">119-01тпэ/17 «Об установлении платы, стандартизированных тарифных ставок, ставок платы за единицу максимальной мощности и формул платы за технологическое присоединение к электрическим сетям территориальных сетевых организаций Калининградской </w:t>
      </w:r>
      <w:r w:rsidRPr="00D04CD0">
        <w:rPr>
          <w:rFonts w:ascii="Myriad Pro" w:eastAsia="Calibri" w:hAnsi="Myriad Pro" w:cs="Times New Roman"/>
          <w:color w:val="000000" w:themeColor="text1"/>
          <w:sz w:val="26"/>
          <w:szCs w:val="26"/>
          <w:lang w:eastAsia="ru-RU"/>
        </w:rPr>
        <w:lastRenderedPageBreak/>
        <w:t>области на 2018 год» датирован 27.12.2017 г., при этом выписка из протокола от 25.12.2017 г.</w:t>
      </w:r>
    </w:p>
    <w:p w14:paraId="1E0CA1EB" w14:textId="77777777" w:rsidR="006F7200" w:rsidRPr="00D04CD0" w:rsidRDefault="006F7200" w:rsidP="006F7200">
      <w:pPr>
        <w:spacing w:before="0" w:after="0"/>
        <w:contextualSpacing/>
        <w:jc w:val="center"/>
        <w:rPr>
          <w:rFonts w:ascii="Myriad Pro" w:eastAsia="Times New Roman" w:hAnsi="Myriad Pro" w:cs="Times New Roman"/>
          <w:b/>
          <w:bCs/>
          <w:color w:val="000000" w:themeColor="text1"/>
          <w:sz w:val="26"/>
          <w:szCs w:val="26"/>
          <w:lang w:eastAsia="ru-RU"/>
        </w:rPr>
      </w:pPr>
      <w:r w:rsidRPr="00D04CD0">
        <w:rPr>
          <w:rFonts w:ascii="Myriad Pro" w:eastAsia="Calibri" w:hAnsi="Myriad Pro" w:cs="Times New Roman"/>
          <w:b/>
          <w:bCs/>
          <w:color w:val="000000" w:themeColor="text1"/>
          <w:sz w:val="26"/>
          <w:szCs w:val="26"/>
          <w:lang w:eastAsia="ru-RU"/>
        </w:rPr>
        <w:t>Расчет расходов на выполнение организационно-технических мероприятий, связанные с осуществлением технологического присоединения</w:t>
      </w:r>
    </w:p>
    <w:tbl>
      <w:tblPr>
        <w:tblW w:w="5000" w:type="pct"/>
        <w:tblLook w:val="04A0" w:firstRow="1" w:lastRow="0" w:firstColumn="1" w:lastColumn="0" w:noHBand="0" w:noVBand="1"/>
      </w:tblPr>
      <w:tblGrid>
        <w:gridCol w:w="918"/>
        <w:gridCol w:w="4352"/>
        <w:gridCol w:w="1355"/>
        <w:gridCol w:w="1355"/>
        <w:gridCol w:w="1355"/>
      </w:tblGrid>
      <w:tr w:rsidR="006F7200" w:rsidRPr="00D04CD0" w14:paraId="7D62053B" w14:textId="77777777" w:rsidTr="00734C26">
        <w:trPr>
          <w:trHeight w:val="20"/>
          <w:tblHeader/>
        </w:trPr>
        <w:tc>
          <w:tcPr>
            <w:tcW w:w="491"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65AC7D6D" w14:textId="2392D38F" w:rsidR="006F7200" w:rsidRPr="00D04CD0" w:rsidRDefault="00A91C99" w:rsidP="001D14FE">
            <w:pPr>
              <w:spacing w:before="0" w:after="0" w:line="240" w:lineRule="auto"/>
              <w:jc w:val="center"/>
              <w:rPr>
                <w:rFonts w:ascii="Myriad Pro" w:eastAsia="Times New Roman" w:hAnsi="Myriad Pro" w:cs="Times New Roman"/>
                <w:b/>
                <w:color w:val="FFFFFF"/>
                <w:sz w:val="20"/>
                <w:szCs w:val="20"/>
                <w:lang w:eastAsia="ru-RU"/>
              </w:rPr>
            </w:pPr>
            <w:r>
              <w:rPr>
                <w:rFonts w:ascii="Myriad Pro" w:eastAsia="Times New Roman" w:hAnsi="Myriad Pro" w:cs="Times New Roman"/>
                <w:b/>
                <w:color w:val="FFFFFF"/>
                <w:sz w:val="20"/>
                <w:szCs w:val="20"/>
                <w:lang w:eastAsia="ru-RU"/>
              </w:rPr>
              <w:t>№ </w:t>
            </w:r>
            <w:r w:rsidR="006F7200" w:rsidRPr="00D04CD0">
              <w:rPr>
                <w:rFonts w:ascii="Myriad Pro" w:eastAsia="Times New Roman" w:hAnsi="Myriad Pro" w:cs="Times New Roman"/>
                <w:b/>
                <w:color w:val="FFFFFF"/>
                <w:sz w:val="20"/>
                <w:szCs w:val="20"/>
                <w:lang w:eastAsia="ru-RU"/>
              </w:rPr>
              <w:t>п/п</w:t>
            </w:r>
          </w:p>
        </w:tc>
        <w:tc>
          <w:tcPr>
            <w:tcW w:w="2331"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25549C43" w14:textId="77777777" w:rsidR="006F7200" w:rsidRPr="00D04CD0" w:rsidRDefault="006F7200" w:rsidP="001D14FE">
            <w:pPr>
              <w:spacing w:before="0" w:after="0" w:line="240" w:lineRule="auto"/>
              <w:jc w:val="center"/>
              <w:rPr>
                <w:rFonts w:ascii="Myriad Pro" w:eastAsia="Times New Roman" w:hAnsi="Myriad Pro" w:cs="Times New Roman"/>
                <w:b/>
                <w:color w:val="FFFFFF"/>
                <w:sz w:val="20"/>
                <w:szCs w:val="20"/>
                <w:lang w:eastAsia="ru-RU"/>
              </w:rPr>
            </w:pPr>
            <w:r w:rsidRPr="00D04CD0">
              <w:rPr>
                <w:rFonts w:ascii="Myriad Pro" w:eastAsia="Times New Roman" w:hAnsi="Myriad Pro" w:cs="Times New Roman"/>
                <w:b/>
                <w:color w:val="FFFFFF"/>
                <w:sz w:val="20"/>
                <w:szCs w:val="20"/>
                <w:lang w:eastAsia="ru-RU"/>
              </w:rPr>
              <w:t>Показатели</w:t>
            </w:r>
          </w:p>
        </w:tc>
        <w:tc>
          <w:tcPr>
            <w:tcW w:w="2178"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39FB6BC4" w14:textId="77777777" w:rsidR="006F7200" w:rsidRPr="00D04CD0" w:rsidRDefault="006F7200" w:rsidP="001D14FE">
            <w:pPr>
              <w:spacing w:before="0" w:after="0" w:line="240" w:lineRule="auto"/>
              <w:jc w:val="center"/>
              <w:rPr>
                <w:rFonts w:ascii="Myriad Pro" w:eastAsia="Times New Roman" w:hAnsi="Myriad Pro" w:cs="Times New Roman"/>
                <w:b/>
                <w:color w:val="FFFFFF"/>
                <w:sz w:val="20"/>
                <w:szCs w:val="20"/>
                <w:lang w:eastAsia="ru-RU"/>
              </w:rPr>
            </w:pPr>
            <w:r w:rsidRPr="00D04CD0">
              <w:rPr>
                <w:rFonts w:ascii="Myriad Pro" w:eastAsia="Times New Roman" w:hAnsi="Myriad Pro" w:cs="Times New Roman"/>
                <w:b/>
                <w:color w:val="FFFFFF"/>
                <w:sz w:val="20"/>
                <w:szCs w:val="20"/>
                <w:lang w:eastAsia="ru-RU"/>
              </w:rPr>
              <w:t>Плановые показатели на 2018 г.</w:t>
            </w:r>
          </w:p>
        </w:tc>
      </w:tr>
      <w:tr w:rsidR="006F7200" w:rsidRPr="00D04CD0" w14:paraId="38EFC1EC" w14:textId="77777777" w:rsidTr="00734C26">
        <w:trPr>
          <w:trHeight w:val="20"/>
          <w:tblHeader/>
        </w:trPr>
        <w:tc>
          <w:tcPr>
            <w:tcW w:w="491" w:type="pct"/>
            <w:vMerge/>
            <w:tcBorders>
              <w:top w:val="single" w:sz="8" w:space="0" w:color="FFFFFF"/>
              <w:left w:val="single" w:sz="8" w:space="0" w:color="FFFFFF"/>
              <w:bottom w:val="nil"/>
              <w:right w:val="single" w:sz="8" w:space="0" w:color="FFFFFF"/>
            </w:tcBorders>
            <w:vAlign w:val="center"/>
            <w:hideMark/>
          </w:tcPr>
          <w:p w14:paraId="346FB021" w14:textId="77777777" w:rsidR="006F7200" w:rsidRPr="00D04CD0" w:rsidRDefault="006F7200" w:rsidP="001D14FE">
            <w:pPr>
              <w:spacing w:before="0" w:after="0" w:line="240" w:lineRule="auto"/>
              <w:jc w:val="center"/>
              <w:rPr>
                <w:rFonts w:ascii="Myriad Pro" w:eastAsia="Times New Roman" w:hAnsi="Myriad Pro" w:cs="Times New Roman"/>
                <w:b/>
                <w:color w:val="FFFFFF"/>
                <w:sz w:val="20"/>
                <w:szCs w:val="20"/>
                <w:lang w:eastAsia="ru-RU"/>
              </w:rPr>
            </w:pPr>
          </w:p>
        </w:tc>
        <w:tc>
          <w:tcPr>
            <w:tcW w:w="2331" w:type="pct"/>
            <w:vMerge/>
            <w:tcBorders>
              <w:top w:val="single" w:sz="8" w:space="0" w:color="FFFFFF"/>
              <w:left w:val="single" w:sz="8" w:space="0" w:color="FFFFFF"/>
              <w:bottom w:val="nil"/>
              <w:right w:val="single" w:sz="8" w:space="0" w:color="FFFFFF"/>
            </w:tcBorders>
            <w:vAlign w:val="center"/>
            <w:hideMark/>
          </w:tcPr>
          <w:p w14:paraId="3BC4BA08" w14:textId="77777777" w:rsidR="006F7200" w:rsidRPr="00D04CD0" w:rsidRDefault="006F7200" w:rsidP="001D14FE">
            <w:pPr>
              <w:spacing w:before="0" w:after="0" w:line="240" w:lineRule="auto"/>
              <w:jc w:val="center"/>
              <w:rPr>
                <w:rFonts w:ascii="Myriad Pro" w:eastAsia="Times New Roman" w:hAnsi="Myriad Pro" w:cs="Times New Roman"/>
                <w:b/>
                <w:color w:val="FFFFFF"/>
                <w:sz w:val="20"/>
                <w:szCs w:val="20"/>
                <w:lang w:eastAsia="ru-RU"/>
              </w:rPr>
            </w:pPr>
          </w:p>
        </w:tc>
        <w:tc>
          <w:tcPr>
            <w:tcW w:w="726" w:type="pct"/>
            <w:tcBorders>
              <w:top w:val="nil"/>
              <w:left w:val="nil"/>
              <w:bottom w:val="nil"/>
              <w:right w:val="single" w:sz="8" w:space="0" w:color="FFFFFF"/>
            </w:tcBorders>
            <w:shd w:val="clear" w:color="000000" w:fill="4F6228"/>
            <w:vAlign w:val="center"/>
            <w:hideMark/>
          </w:tcPr>
          <w:p w14:paraId="052188CC" w14:textId="77777777" w:rsidR="006F7200" w:rsidRPr="00D04CD0" w:rsidRDefault="006F7200" w:rsidP="001D14FE">
            <w:pPr>
              <w:spacing w:before="0" w:after="0" w:line="240" w:lineRule="auto"/>
              <w:jc w:val="center"/>
              <w:rPr>
                <w:rFonts w:ascii="Myriad Pro" w:eastAsia="Times New Roman" w:hAnsi="Myriad Pro" w:cs="Times New Roman"/>
                <w:b/>
                <w:color w:val="FFFFFF"/>
                <w:sz w:val="20"/>
                <w:szCs w:val="20"/>
                <w:lang w:eastAsia="ru-RU"/>
              </w:rPr>
            </w:pPr>
            <w:r w:rsidRPr="00D04CD0">
              <w:rPr>
                <w:rFonts w:ascii="Myriad Pro" w:eastAsia="Times New Roman" w:hAnsi="Myriad Pro" w:cs="Times New Roman"/>
                <w:b/>
                <w:color w:val="FFFFFF"/>
                <w:sz w:val="20"/>
                <w:szCs w:val="20"/>
                <w:lang w:eastAsia="ru-RU"/>
              </w:rPr>
              <w:t>стандарт, тариф, ставка (руб./кВт, руб./км, руб./шт.)</w:t>
            </w:r>
          </w:p>
        </w:tc>
        <w:tc>
          <w:tcPr>
            <w:tcW w:w="726" w:type="pct"/>
            <w:tcBorders>
              <w:top w:val="nil"/>
              <w:left w:val="nil"/>
              <w:bottom w:val="nil"/>
              <w:right w:val="single" w:sz="8" w:space="0" w:color="FFFFFF"/>
            </w:tcBorders>
            <w:shd w:val="clear" w:color="000000" w:fill="4F6228"/>
            <w:vAlign w:val="center"/>
            <w:hideMark/>
          </w:tcPr>
          <w:p w14:paraId="72899CF3" w14:textId="77777777" w:rsidR="006F7200" w:rsidRPr="00D04CD0" w:rsidRDefault="006F7200" w:rsidP="001D14FE">
            <w:pPr>
              <w:spacing w:before="0" w:after="0" w:line="240" w:lineRule="auto"/>
              <w:jc w:val="center"/>
              <w:rPr>
                <w:rFonts w:ascii="Myriad Pro" w:eastAsia="Times New Roman" w:hAnsi="Myriad Pro" w:cs="Times New Roman"/>
                <w:b/>
                <w:color w:val="FFFFFF"/>
                <w:sz w:val="20"/>
                <w:szCs w:val="20"/>
                <w:lang w:eastAsia="ru-RU"/>
              </w:rPr>
            </w:pPr>
            <w:r w:rsidRPr="00D04CD0">
              <w:rPr>
                <w:rFonts w:ascii="Myriad Pro" w:eastAsia="Times New Roman" w:hAnsi="Myriad Pro" w:cs="Times New Roman"/>
                <w:b/>
                <w:color w:val="FFFFFF"/>
                <w:sz w:val="20"/>
                <w:szCs w:val="20"/>
                <w:lang w:eastAsia="ru-RU"/>
              </w:rPr>
              <w:t>мощность, длина линий (кВт, км, шт.)</w:t>
            </w:r>
          </w:p>
        </w:tc>
        <w:tc>
          <w:tcPr>
            <w:tcW w:w="726" w:type="pct"/>
            <w:tcBorders>
              <w:top w:val="nil"/>
              <w:left w:val="nil"/>
              <w:bottom w:val="nil"/>
              <w:right w:val="single" w:sz="8" w:space="0" w:color="FFFFFF"/>
            </w:tcBorders>
            <w:shd w:val="clear" w:color="000000" w:fill="4F6228"/>
            <w:vAlign w:val="center"/>
            <w:hideMark/>
          </w:tcPr>
          <w:p w14:paraId="245701E0" w14:textId="77777777" w:rsidR="006F7200" w:rsidRPr="00D04CD0" w:rsidRDefault="006F7200" w:rsidP="001D14FE">
            <w:pPr>
              <w:spacing w:before="0" w:after="0" w:line="240" w:lineRule="auto"/>
              <w:jc w:val="center"/>
              <w:rPr>
                <w:rFonts w:ascii="Myriad Pro" w:eastAsia="Times New Roman" w:hAnsi="Myriad Pro" w:cs="Times New Roman"/>
                <w:b/>
                <w:color w:val="FFFFFF"/>
                <w:sz w:val="20"/>
                <w:szCs w:val="20"/>
                <w:lang w:eastAsia="ru-RU"/>
              </w:rPr>
            </w:pPr>
            <w:r w:rsidRPr="00D04CD0">
              <w:rPr>
                <w:rFonts w:ascii="Myriad Pro" w:eastAsia="Times New Roman" w:hAnsi="Myriad Pro" w:cs="Times New Roman"/>
                <w:b/>
                <w:color w:val="FFFFFF"/>
                <w:sz w:val="20"/>
                <w:szCs w:val="20"/>
                <w:lang w:eastAsia="ru-RU"/>
              </w:rPr>
              <w:t>Сумма (тыс. руб.)</w:t>
            </w:r>
          </w:p>
        </w:tc>
      </w:tr>
      <w:tr w:rsidR="006F7200" w:rsidRPr="00D04CD0" w14:paraId="55D79C3E" w14:textId="77777777" w:rsidTr="00734C26">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0EF4284" w14:textId="052FD865"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 xml:space="preserve">Предложение </w:t>
            </w:r>
            <w:r w:rsidR="00A12EB1">
              <w:rPr>
                <w:rFonts w:ascii="Myriad Pro" w:eastAsia="Times New Roman" w:hAnsi="Myriad Pro" w:cs="Times New Roman"/>
                <w:color w:val="000000"/>
                <w:sz w:val="20"/>
                <w:szCs w:val="20"/>
                <w:lang w:eastAsia="ru-RU"/>
              </w:rPr>
              <w:t>АО </w:t>
            </w:r>
            <w:r w:rsidRPr="00D04CD0">
              <w:rPr>
                <w:rFonts w:ascii="Myriad Pro" w:eastAsia="Times New Roman" w:hAnsi="Myriad Pro" w:cs="Times New Roman"/>
                <w:color w:val="000000"/>
                <w:sz w:val="20"/>
                <w:szCs w:val="20"/>
                <w:lang w:eastAsia="ru-RU"/>
              </w:rPr>
              <w:t>«</w:t>
            </w:r>
            <w:proofErr w:type="spellStart"/>
            <w:r w:rsidRPr="00D04CD0">
              <w:rPr>
                <w:rFonts w:ascii="Myriad Pro" w:eastAsia="Times New Roman" w:hAnsi="Myriad Pro" w:cs="Times New Roman"/>
                <w:color w:val="000000"/>
                <w:sz w:val="20"/>
                <w:szCs w:val="20"/>
                <w:lang w:eastAsia="ru-RU"/>
              </w:rPr>
              <w:t>Янтарьэнерго</w:t>
            </w:r>
            <w:proofErr w:type="spellEnd"/>
            <w:r w:rsidRPr="00D04CD0">
              <w:rPr>
                <w:rFonts w:ascii="Myriad Pro" w:eastAsia="Times New Roman" w:hAnsi="Myriad Pro" w:cs="Times New Roman"/>
                <w:color w:val="000000"/>
                <w:sz w:val="20"/>
                <w:szCs w:val="20"/>
                <w:lang w:eastAsia="ru-RU"/>
              </w:rPr>
              <w:t>» НН, СНII</w:t>
            </w:r>
          </w:p>
        </w:tc>
      </w:tr>
      <w:tr w:rsidR="006F7200" w:rsidRPr="00D04CD0" w14:paraId="536C8FDE" w14:textId="77777777" w:rsidTr="00734C26">
        <w:trPr>
          <w:trHeight w:val="20"/>
        </w:trPr>
        <w:tc>
          <w:tcPr>
            <w:tcW w:w="4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91CBA4"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w:t>
            </w:r>
          </w:p>
        </w:tc>
        <w:tc>
          <w:tcPr>
            <w:tcW w:w="2331" w:type="pct"/>
            <w:tcBorders>
              <w:top w:val="single" w:sz="4" w:space="0" w:color="auto"/>
              <w:left w:val="nil"/>
              <w:bottom w:val="single" w:sz="4" w:space="0" w:color="auto"/>
              <w:right w:val="single" w:sz="4" w:space="0" w:color="auto"/>
            </w:tcBorders>
            <w:shd w:val="clear" w:color="auto" w:fill="auto"/>
            <w:vAlign w:val="center"/>
            <w:hideMark/>
          </w:tcPr>
          <w:p w14:paraId="333E399B" w14:textId="77777777" w:rsidR="006F7200" w:rsidRPr="00D04CD0" w:rsidRDefault="006F7200" w:rsidP="000E255C">
            <w:pPr>
              <w:spacing w:before="0" w:after="0" w:line="216" w:lineRule="auto"/>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726" w:type="pct"/>
            <w:tcBorders>
              <w:top w:val="single" w:sz="4" w:space="0" w:color="auto"/>
              <w:left w:val="nil"/>
              <w:bottom w:val="single" w:sz="4" w:space="0" w:color="auto"/>
              <w:right w:val="single" w:sz="4" w:space="0" w:color="auto"/>
            </w:tcBorders>
            <w:shd w:val="clear" w:color="auto" w:fill="auto"/>
            <w:noWrap/>
            <w:vAlign w:val="center"/>
            <w:hideMark/>
          </w:tcPr>
          <w:p w14:paraId="7534BFC7"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1 448,58</w:t>
            </w:r>
          </w:p>
        </w:tc>
        <w:tc>
          <w:tcPr>
            <w:tcW w:w="726" w:type="pct"/>
            <w:tcBorders>
              <w:top w:val="single" w:sz="4" w:space="0" w:color="auto"/>
              <w:left w:val="nil"/>
              <w:bottom w:val="single" w:sz="4" w:space="0" w:color="auto"/>
              <w:right w:val="single" w:sz="4" w:space="0" w:color="auto"/>
            </w:tcBorders>
            <w:shd w:val="clear" w:color="auto" w:fill="auto"/>
            <w:noWrap/>
            <w:vAlign w:val="center"/>
            <w:hideMark/>
          </w:tcPr>
          <w:p w14:paraId="03AE38A5"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40 304,54</w:t>
            </w:r>
          </w:p>
        </w:tc>
        <w:tc>
          <w:tcPr>
            <w:tcW w:w="726" w:type="pct"/>
            <w:tcBorders>
              <w:top w:val="single" w:sz="4" w:space="0" w:color="auto"/>
              <w:left w:val="nil"/>
              <w:bottom w:val="single" w:sz="4" w:space="0" w:color="auto"/>
              <w:right w:val="single" w:sz="4" w:space="0" w:color="auto"/>
            </w:tcBorders>
            <w:shd w:val="clear" w:color="auto" w:fill="auto"/>
            <w:noWrap/>
            <w:vAlign w:val="center"/>
            <w:hideMark/>
          </w:tcPr>
          <w:p w14:paraId="4DBFD574"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58 384,46</w:t>
            </w:r>
          </w:p>
        </w:tc>
      </w:tr>
      <w:tr w:rsidR="006F7200" w:rsidRPr="00D04CD0" w14:paraId="0031F1BB" w14:textId="77777777" w:rsidTr="00734C26">
        <w:trPr>
          <w:trHeight w:val="20"/>
        </w:trPr>
        <w:tc>
          <w:tcPr>
            <w:tcW w:w="491" w:type="pct"/>
            <w:tcBorders>
              <w:top w:val="nil"/>
              <w:left w:val="single" w:sz="4" w:space="0" w:color="auto"/>
              <w:bottom w:val="single" w:sz="4" w:space="0" w:color="auto"/>
              <w:right w:val="single" w:sz="4" w:space="0" w:color="auto"/>
            </w:tcBorders>
            <w:shd w:val="clear" w:color="auto" w:fill="auto"/>
            <w:vAlign w:val="center"/>
            <w:hideMark/>
          </w:tcPr>
          <w:p w14:paraId="06D8117E"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1.1.</w:t>
            </w:r>
          </w:p>
        </w:tc>
        <w:tc>
          <w:tcPr>
            <w:tcW w:w="2331" w:type="pct"/>
            <w:tcBorders>
              <w:top w:val="nil"/>
              <w:left w:val="nil"/>
              <w:bottom w:val="single" w:sz="4" w:space="0" w:color="auto"/>
              <w:right w:val="single" w:sz="4" w:space="0" w:color="auto"/>
            </w:tcBorders>
            <w:shd w:val="clear" w:color="auto" w:fill="auto"/>
            <w:vAlign w:val="center"/>
            <w:hideMark/>
          </w:tcPr>
          <w:p w14:paraId="2A23BA15" w14:textId="77777777" w:rsidR="006F7200" w:rsidRPr="00D04CD0" w:rsidRDefault="006F7200" w:rsidP="000E255C">
            <w:pPr>
              <w:spacing w:before="0" w:after="0" w:line="216" w:lineRule="auto"/>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726" w:type="pct"/>
            <w:tcBorders>
              <w:top w:val="nil"/>
              <w:left w:val="nil"/>
              <w:bottom w:val="single" w:sz="4" w:space="0" w:color="auto"/>
              <w:right w:val="single" w:sz="4" w:space="0" w:color="auto"/>
            </w:tcBorders>
            <w:shd w:val="clear" w:color="auto" w:fill="auto"/>
            <w:noWrap/>
            <w:vAlign w:val="center"/>
            <w:hideMark/>
          </w:tcPr>
          <w:p w14:paraId="37A69105"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263,13</w:t>
            </w:r>
          </w:p>
        </w:tc>
        <w:tc>
          <w:tcPr>
            <w:tcW w:w="726" w:type="pct"/>
            <w:tcBorders>
              <w:top w:val="nil"/>
              <w:left w:val="nil"/>
              <w:bottom w:val="single" w:sz="4" w:space="0" w:color="auto"/>
              <w:right w:val="single" w:sz="4" w:space="0" w:color="auto"/>
            </w:tcBorders>
            <w:shd w:val="clear" w:color="auto" w:fill="auto"/>
            <w:noWrap/>
            <w:vAlign w:val="center"/>
            <w:hideMark/>
          </w:tcPr>
          <w:p w14:paraId="0C163B0C"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40 304,54</w:t>
            </w:r>
          </w:p>
        </w:tc>
        <w:tc>
          <w:tcPr>
            <w:tcW w:w="726" w:type="pct"/>
            <w:tcBorders>
              <w:top w:val="nil"/>
              <w:left w:val="nil"/>
              <w:bottom w:val="single" w:sz="4" w:space="0" w:color="auto"/>
              <w:right w:val="single" w:sz="4" w:space="0" w:color="auto"/>
            </w:tcBorders>
            <w:shd w:val="clear" w:color="auto" w:fill="auto"/>
            <w:noWrap/>
            <w:vAlign w:val="center"/>
            <w:hideMark/>
          </w:tcPr>
          <w:p w14:paraId="4BE3E0C0"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10 605,50</w:t>
            </w:r>
          </w:p>
        </w:tc>
      </w:tr>
      <w:tr w:rsidR="006F7200" w:rsidRPr="00D04CD0" w14:paraId="6FCE7EC5" w14:textId="77777777" w:rsidTr="00734C26">
        <w:trPr>
          <w:trHeight w:val="20"/>
        </w:trPr>
        <w:tc>
          <w:tcPr>
            <w:tcW w:w="491" w:type="pct"/>
            <w:tcBorders>
              <w:top w:val="nil"/>
              <w:left w:val="single" w:sz="4" w:space="0" w:color="auto"/>
              <w:bottom w:val="single" w:sz="4" w:space="0" w:color="auto"/>
              <w:right w:val="single" w:sz="4" w:space="0" w:color="auto"/>
            </w:tcBorders>
            <w:shd w:val="clear" w:color="auto" w:fill="auto"/>
            <w:vAlign w:val="center"/>
            <w:hideMark/>
          </w:tcPr>
          <w:p w14:paraId="17134D75"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1.2.</w:t>
            </w:r>
          </w:p>
        </w:tc>
        <w:tc>
          <w:tcPr>
            <w:tcW w:w="2331" w:type="pct"/>
            <w:tcBorders>
              <w:top w:val="nil"/>
              <w:left w:val="nil"/>
              <w:bottom w:val="single" w:sz="4" w:space="0" w:color="auto"/>
              <w:right w:val="single" w:sz="4" w:space="0" w:color="auto"/>
            </w:tcBorders>
            <w:shd w:val="clear" w:color="auto" w:fill="auto"/>
            <w:vAlign w:val="center"/>
            <w:hideMark/>
          </w:tcPr>
          <w:p w14:paraId="5A8F2FA9" w14:textId="77777777" w:rsidR="006F7200" w:rsidRPr="00D04CD0" w:rsidRDefault="006F7200" w:rsidP="000E255C">
            <w:pPr>
              <w:spacing w:before="0" w:after="0" w:line="216" w:lineRule="auto"/>
              <w:ind w:right="-65"/>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проверка сетевой организацией выполнения Заявителем ТУ, на уровне напряжения i и (или) диапазоне мощности j</w:t>
            </w:r>
          </w:p>
        </w:tc>
        <w:tc>
          <w:tcPr>
            <w:tcW w:w="726" w:type="pct"/>
            <w:tcBorders>
              <w:top w:val="nil"/>
              <w:left w:val="nil"/>
              <w:bottom w:val="single" w:sz="4" w:space="0" w:color="auto"/>
              <w:right w:val="single" w:sz="4" w:space="0" w:color="auto"/>
            </w:tcBorders>
            <w:shd w:val="clear" w:color="auto" w:fill="auto"/>
            <w:noWrap/>
            <w:vAlign w:val="center"/>
            <w:hideMark/>
          </w:tcPr>
          <w:p w14:paraId="42244A68"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494,65</w:t>
            </w:r>
          </w:p>
        </w:tc>
        <w:tc>
          <w:tcPr>
            <w:tcW w:w="726" w:type="pct"/>
            <w:tcBorders>
              <w:top w:val="nil"/>
              <w:left w:val="nil"/>
              <w:bottom w:val="single" w:sz="4" w:space="0" w:color="auto"/>
              <w:right w:val="single" w:sz="4" w:space="0" w:color="auto"/>
            </w:tcBorders>
            <w:shd w:val="clear" w:color="auto" w:fill="auto"/>
            <w:noWrap/>
            <w:vAlign w:val="center"/>
            <w:hideMark/>
          </w:tcPr>
          <w:p w14:paraId="054745EF"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40 304,54</w:t>
            </w:r>
          </w:p>
        </w:tc>
        <w:tc>
          <w:tcPr>
            <w:tcW w:w="726" w:type="pct"/>
            <w:tcBorders>
              <w:top w:val="nil"/>
              <w:left w:val="nil"/>
              <w:bottom w:val="single" w:sz="4" w:space="0" w:color="auto"/>
              <w:right w:val="single" w:sz="4" w:space="0" w:color="auto"/>
            </w:tcBorders>
            <w:shd w:val="clear" w:color="auto" w:fill="auto"/>
            <w:noWrap/>
            <w:vAlign w:val="center"/>
            <w:hideMark/>
          </w:tcPr>
          <w:p w14:paraId="1A52A69C"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19 936,69</w:t>
            </w:r>
          </w:p>
        </w:tc>
      </w:tr>
      <w:tr w:rsidR="006F7200" w:rsidRPr="00D04CD0" w14:paraId="38E0B142" w14:textId="77777777" w:rsidTr="00734C26">
        <w:trPr>
          <w:trHeight w:val="20"/>
        </w:trPr>
        <w:tc>
          <w:tcPr>
            <w:tcW w:w="491" w:type="pct"/>
            <w:tcBorders>
              <w:top w:val="nil"/>
              <w:left w:val="single" w:sz="4" w:space="0" w:color="auto"/>
              <w:bottom w:val="single" w:sz="4" w:space="0" w:color="auto"/>
              <w:right w:val="single" w:sz="4" w:space="0" w:color="auto"/>
            </w:tcBorders>
            <w:shd w:val="clear" w:color="auto" w:fill="auto"/>
            <w:vAlign w:val="center"/>
            <w:hideMark/>
          </w:tcPr>
          <w:p w14:paraId="5FE22C13"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1.3.</w:t>
            </w:r>
          </w:p>
        </w:tc>
        <w:tc>
          <w:tcPr>
            <w:tcW w:w="2331" w:type="pct"/>
            <w:tcBorders>
              <w:top w:val="nil"/>
              <w:left w:val="nil"/>
              <w:bottom w:val="single" w:sz="4" w:space="0" w:color="auto"/>
              <w:right w:val="single" w:sz="4" w:space="0" w:color="auto"/>
            </w:tcBorders>
            <w:shd w:val="clear" w:color="auto" w:fill="auto"/>
            <w:vAlign w:val="center"/>
            <w:hideMark/>
          </w:tcPr>
          <w:p w14:paraId="02C1ACF2" w14:textId="77777777" w:rsidR="006F7200" w:rsidRPr="00D04CD0" w:rsidRDefault="006F7200" w:rsidP="000E255C">
            <w:pPr>
              <w:spacing w:before="0" w:after="0" w:line="216" w:lineRule="auto"/>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726" w:type="pct"/>
            <w:tcBorders>
              <w:top w:val="nil"/>
              <w:left w:val="nil"/>
              <w:bottom w:val="single" w:sz="4" w:space="0" w:color="auto"/>
              <w:right w:val="single" w:sz="4" w:space="0" w:color="auto"/>
            </w:tcBorders>
            <w:shd w:val="clear" w:color="auto" w:fill="auto"/>
            <w:noWrap/>
            <w:vAlign w:val="center"/>
            <w:hideMark/>
          </w:tcPr>
          <w:p w14:paraId="5B1483CC"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0,00</w:t>
            </w:r>
          </w:p>
        </w:tc>
        <w:tc>
          <w:tcPr>
            <w:tcW w:w="726" w:type="pct"/>
            <w:tcBorders>
              <w:top w:val="nil"/>
              <w:left w:val="nil"/>
              <w:bottom w:val="single" w:sz="4" w:space="0" w:color="auto"/>
              <w:right w:val="single" w:sz="4" w:space="0" w:color="auto"/>
            </w:tcBorders>
            <w:shd w:val="clear" w:color="auto" w:fill="auto"/>
            <w:noWrap/>
            <w:vAlign w:val="center"/>
            <w:hideMark/>
          </w:tcPr>
          <w:p w14:paraId="3D1118AE"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40 304,54</w:t>
            </w:r>
          </w:p>
        </w:tc>
        <w:tc>
          <w:tcPr>
            <w:tcW w:w="726" w:type="pct"/>
            <w:tcBorders>
              <w:top w:val="nil"/>
              <w:left w:val="nil"/>
              <w:bottom w:val="single" w:sz="4" w:space="0" w:color="auto"/>
              <w:right w:val="single" w:sz="4" w:space="0" w:color="auto"/>
            </w:tcBorders>
            <w:shd w:val="clear" w:color="auto" w:fill="auto"/>
            <w:noWrap/>
            <w:vAlign w:val="center"/>
            <w:hideMark/>
          </w:tcPr>
          <w:p w14:paraId="53ECA772"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0,00</w:t>
            </w:r>
          </w:p>
        </w:tc>
      </w:tr>
      <w:tr w:rsidR="006F7200" w:rsidRPr="00D04CD0" w14:paraId="40BE5803" w14:textId="77777777" w:rsidTr="00734C26">
        <w:trPr>
          <w:trHeight w:val="20"/>
        </w:trPr>
        <w:tc>
          <w:tcPr>
            <w:tcW w:w="491" w:type="pct"/>
            <w:tcBorders>
              <w:top w:val="nil"/>
              <w:left w:val="single" w:sz="4" w:space="0" w:color="auto"/>
              <w:bottom w:val="single" w:sz="4" w:space="0" w:color="auto"/>
              <w:right w:val="single" w:sz="4" w:space="0" w:color="auto"/>
            </w:tcBorders>
            <w:shd w:val="clear" w:color="auto" w:fill="auto"/>
            <w:vAlign w:val="center"/>
            <w:hideMark/>
          </w:tcPr>
          <w:p w14:paraId="1EFCF996"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1.4.</w:t>
            </w:r>
          </w:p>
        </w:tc>
        <w:tc>
          <w:tcPr>
            <w:tcW w:w="2331" w:type="pct"/>
            <w:tcBorders>
              <w:top w:val="nil"/>
              <w:left w:val="nil"/>
              <w:bottom w:val="single" w:sz="4" w:space="0" w:color="auto"/>
              <w:right w:val="single" w:sz="4" w:space="0" w:color="auto"/>
            </w:tcBorders>
            <w:shd w:val="clear" w:color="auto" w:fill="auto"/>
            <w:vAlign w:val="center"/>
            <w:hideMark/>
          </w:tcPr>
          <w:p w14:paraId="69FFA357" w14:textId="77777777" w:rsidR="006F7200" w:rsidRPr="00D04CD0" w:rsidRDefault="006F7200" w:rsidP="000E255C">
            <w:pPr>
              <w:spacing w:before="0" w:after="0" w:line="216" w:lineRule="auto"/>
              <w:ind w:right="-65"/>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726" w:type="pct"/>
            <w:tcBorders>
              <w:top w:val="nil"/>
              <w:left w:val="nil"/>
              <w:bottom w:val="single" w:sz="4" w:space="0" w:color="auto"/>
              <w:right w:val="single" w:sz="4" w:space="0" w:color="auto"/>
            </w:tcBorders>
            <w:shd w:val="clear" w:color="auto" w:fill="auto"/>
            <w:noWrap/>
            <w:vAlign w:val="center"/>
            <w:hideMark/>
          </w:tcPr>
          <w:p w14:paraId="0F2A351F"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691,01</w:t>
            </w:r>
          </w:p>
        </w:tc>
        <w:tc>
          <w:tcPr>
            <w:tcW w:w="726" w:type="pct"/>
            <w:tcBorders>
              <w:top w:val="nil"/>
              <w:left w:val="nil"/>
              <w:bottom w:val="single" w:sz="4" w:space="0" w:color="auto"/>
              <w:right w:val="single" w:sz="4" w:space="0" w:color="auto"/>
            </w:tcBorders>
            <w:shd w:val="clear" w:color="auto" w:fill="auto"/>
            <w:noWrap/>
            <w:vAlign w:val="center"/>
            <w:hideMark/>
          </w:tcPr>
          <w:p w14:paraId="6144AB0B"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40 304,54</w:t>
            </w:r>
          </w:p>
        </w:tc>
        <w:tc>
          <w:tcPr>
            <w:tcW w:w="726" w:type="pct"/>
            <w:tcBorders>
              <w:top w:val="nil"/>
              <w:left w:val="nil"/>
              <w:bottom w:val="single" w:sz="4" w:space="0" w:color="auto"/>
              <w:right w:val="single" w:sz="4" w:space="0" w:color="auto"/>
            </w:tcBorders>
            <w:shd w:val="clear" w:color="auto" w:fill="auto"/>
            <w:noWrap/>
            <w:vAlign w:val="center"/>
            <w:hideMark/>
          </w:tcPr>
          <w:p w14:paraId="2262BB76"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27 851,02</w:t>
            </w:r>
          </w:p>
        </w:tc>
      </w:tr>
      <w:tr w:rsidR="006F7200" w:rsidRPr="00D04CD0" w14:paraId="6C73333C" w14:textId="77777777" w:rsidTr="00734C26">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1434321"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Расчет Исполнителя НН, CНII</w:t>
            </w:r>
          </w:p>
        </w:tc>
      </w:tr>
      <w:tr w:rsidR="006F7200" w:rsidRPr="00D04CD0" w14:paraId="28E2E825" w14:textId="77777777" w:rsidTr="00734C26">
        <w:trPr>
          <w:trHeight w:val="20"/>
        </w:trPr>
        <w:tc>
          <w:tcPr>
            <w:tcW w:w="491" w:type="pct"/>
            <w:tcBorders>
              <w:top w:val="nil"/>
              <w:left w:val="single" w:sz="4" w:space="0" w:color="auto"/>
              <w:bottom w:val="single" w:sz="4" w:space="0" w:color="auto"/>
              <w:right w:val="single" w:sz="4" w:space="0" w:color="auto"/>
            </w:tcBorders>
            <w:shd w:val="clear" w:color="auto" w:fill="auto"/>
            <w:vAlign w:val="center"/>
            <w:hideMark/>
          </w:tcPr>
          <w:p w14:paraId="1A81745E"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w:t>
            </w:r>
          </w:p>
        </w:tc>
        <w:tc>
          <w:tcPr>
            <w:tcW w:w="2331" w:type="pct"/>
            <w:tcBorders>
              <w:top w:val="nil"/>
              <w:left w:val="nil"/>
              <w:bottom w:val="single" w:sz="4" w:space="0" w:color="auto"/>
              <w:right w:val="single" w:sz="4" w:space="0" w:color="auto"/>
            </w:tcBorders>
            <w:shd w:val="clear" w:color="auto" w:fill="auto"/>
            <w:vAlign w:val="center"/>
            <w:hideMark/>
          </w:tcPr>
          <w:p w14:paraId="7359FF74" w14:textId="77777777" w:rsidR="006F7200" w:rsidRPr="00D04CD0" w:rsidRDefault="006F7200" w:rsidP="000E255C">
            <w:pPr>
              <w:spacing w:before="0" w:after="0" w:line="216" w:lineRule="auto"/>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726" w:type="pct"/>
            <w:tcBorders>
              <w:top w:val="nil"/>
              <w:left w:val="nil"/>
              <w:bottom w:val="single" w:sz="4" w:space="0" w:color="auto"/>
              <w:right w:val="single" w:sz="4" w:space="0" w:color="auto"/>
            </w:tcBorders>
            <w:shd w:val="clear" w:color="auto" w:fill="auto"/>
            <w:noWrap/>
            <w:vAlign w:val="center"/>
            <w:hideMark/>
          </w:tcPr>
          <w:p w14:paraId="5EAA0604"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1 448,58</w:t>
            </w:r>
          </w:p>
        </w:tc>
        <w:tc>
          <w:tcPr>
            <w:tcW w:w="726" w:type="pct"/>
            <w:tcBorders>
              <w:top w:val="nil"/>
              <w:left w:val="nil"/>
              <w:bottom w:val="single" w:sz="4" w:space="0" w:color="auto"/>
              <w:right w:val="single" w:sz="4" w:space="0" w:color="auto"/>
            </w:tcBorders>
            <w:shd w:val="clear" w:color="auto" w:fill="auto"/>
            <w:noWrap/>
            <w:vAlign w:val="center"/>
            <w:hideMark/>
          </w:tcPr>
          <w:p w14:paraId="3BB5B17A"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40 304,54</w:t>
            </w:r>
          </w:p>
        </w:tc>
        <w:tc>
          <w:tcPr>
            <w:tcW w:w="726" w:type="pct"/>
            <w:tcBorders>
              <w:top w:val="nil"/>
              <w:left w:val="nil"/>
              <w:bottom w:val="single" w:sz="4" w:space="0" w:color="auto"/>
              <w:right w:val="single" w:sz="4" w:space="0" w:color="auto"/>
            </w:tcBorders>
            <w:shd w:val="clear" w:color="auto" w:fill="auto"/>
            <w:noWrap/>
            <w:vAlign w:val="center"/>
            <w:hideMark/>
          </w:tcPr>
          <w:p w14:paraId="44666FFC"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58 384,46</w:t>
            </w:r>
          </w:p>
        </w:tc>
      </w:tr>
      <w:tr w:rsidR="006F7200" w:rsidRPr="00D04CD0" w14:paraId="71D160EC" w14:textId="77777777" w:rsidTr="00734C26">
        <w:trPr>
          <w:trHeight w:val="20"/>
        </w:trPr>
        <w:tc>
          <w:tcPr>
            <w:tcW w:w="491" w:type="pct"/>
            <w:tcBorders>
              <w:top w:val="nil"/>
              <w:left w:val="single" w:sz="4" w:space="0" w:color="auto"/>
              <w:bottom w:val="single" w:sz="4" w:space="0" w:color="auto"/>
              <w:right w:val="single" w:sz="4" w:space="0" w:color="auto"/>
            </w:tcBorders>
            <w:shd w:val="clear" w:color="auto" w:fill="auto"/>
            <w:vAlign w:val="center"/>
            <w:hideMark/>
          </w:tcPr>
          <w:p w14:paraId="23F0A5DD"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1.1.</w:t>
            </w:r>
          </w:p>
        </w:tc>
        <w:tc>
          <w:tcPr>
            <w:tcW w:w="2331" w:type="pct"/>
            <w:tcBorders>
              <w:top w:val="nil"/>
              <w:left w:val="nil"/>
              <w:bottom w:val="single" w:sz="4" w:space="0" w:color="auto"/>
              <w:right w:val="single" w:sz="4" w:space="0" w:color="auto"/>
            </w:tcBorders>
            <w:shd w:val="clear" w:color="auto" w:fill="auto"/>
            <w:vAlign w:val="center"/>
            <w:hideMark/>
          </w:tcPr>
          <w:p w14:paraId="6217E1A1" w14:textId="77777777" w:rsidR="006F7200" w:rsidRPr="00D04CD0" w:rsidRDefault="006F7200" w:rsidP="000E255C">
            <w:pPr>
              <w:spacing w:before="0" w:after="0" w:line="216" w:lineRule="auto"/>
              <w:ind w:right="-65"/>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726" w:type="pct"/>
            <w:tcBorders>
              <w:top w:val="nil"/>
              <w:left w:val="nil"/>
              <w:bottom w:val="single" w:sz="4" w:space="0" w:color="auto"/>
              <w:right w:val="single" w:sz="4" w:space="0" w:color="auto"/>
            </w:tcBorders>
            <w:shd w:val="clear" w:color="auto" w:fill="auto"/>
            <w:noWrap/>
            <w:vAlign w:val="center"/>
            <w:hideMark/>
          </w:tcPr>
          <w:p w14:paraId="4937CF3B"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263,13</w:t>
            </w:r>
          </w:p>
        </w:tc>
        <w:tc>
          <w:tcPr>
            <w:tcW w:w="726" w:type="pct"/>
            <w:tcBorders>
              <w:top w:val="nil"/>
              <w:left w:val="nil"/>
              <w:bottom w:val="single" w:sz="4" w:space="0" w:color="auto"/>
              <w:right w:val="single" w:sz="4" w:space="0" w:color="auto"/>
            </w:tcBorders>
            <w:shd w:val="clear" w:color="auto" w:fill="auto"/>
            <w:noWrap/>
            <w:vAlign w:val="center"/>
            <w:hideMark/>
          </w:tcPr>
          <w:p w14:paraId="7D15D9EE"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40 304,54</w:t>
            </w:r>
          </w:p>
        </w:tc>
        <w:tc>
          <w:tcPr>
            <w:tcW w:w="726" w:type="pct"/>
            <w:tcBorders>
              <w:top w:val="nil"/>
              <w:left w:val="nil"/>
              <w:bottom w:val="single" w:sz="4" w:space="0" w:color="auto"/>
              <w:right w:val="single" w:sz="4" w:space="0" w:color="auto"/>
            </w:tcBorders>
            <w:shd w:val="clear" w:color="auto" w:fill="auto"/>
            <w:noWrap/>
            <w:vAlign w:val="center"/>
            <w:hideMark/>
          </w:tcPr>
          <w:p w14:paraId="4A5674F3"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10 605,50</w:t>
            </w:r>
          </w:p>
        </w:tc>
      </w:tr>
      <w:tr w:rsidR="006F7200" w:rsidRPr="00D04CD0" w14:paraId="52EE3316" w14:textId="77777777" w:rsidTr="00734C26">
        <w:trPr>
          <w:trHeight w:val="20"/>
        </w:trPr>
        <w:tc>
          <w:tcPr>
            <w:tcW w:w="491" w:type="pct"/>
            <w:tcBorders>
              <w:top w:val="nil"/>
              <w:left w:val="single" w:sz="4" w:space="0" w:color="auto"/>
              <w:bottom w:val="single" w:sz="4" w:space="0" w:color="auto"/>
              <w:right w:val="single" w:sz="4" w:space="0" w:color="auto"/>
            </w:tcBorders>
            <w:shd w:val="clear" w:color="auto" w:fill="auto"/>
            <w:vAlign w:val="center"/>
            <w:hideMark/>
          </w:tcPr>
          <w:p w14:paraId="088024FD"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1.2.</w:t>
            </w:r>
          </w:p>
        </w:tc>
        <w:tc>
          <w:tcPr>
            <w:tcW w:w="2331" w:type="pct"/>
            <w:tcBorders>
              <w:top w:val="nil"/>
              <w:left w:val="nil"/>
              <w:bottom w:val="single" w:sz="4" w:space="0" w:color="auto"/>
              <w:right w:val="single" w:sz="4" w:space="0" w:color="auto"/>
            </w:tcBorders>
            <w:shd w:val="clear" w:color="auto" w:fill="auto"/>
            <w:vAlign w:val="center"/>
            <w:hideMark/>
          </w:tcPr>
          <w:p w14:paraId="3717BD13" w14:textId="77777777" w:rsidR="006F7200" w:rsidRPr="00D04CD0" w:rsidRDefault="006F7200" w:rsidP="000E255C">
            <w:pPr>
              <w:spacing w:before="0" w:after="0" w:line="216" w:lineRule="auto"/>
              <w:ind w:right="-65"/>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проверка сетевой организацией выполнения Заявителем ТУ, на уровне напряжения i и (или) диапазоне мощности j</w:t>
            </w:r>
          </w:p>
        </w:tc>
        <w:tc>
          <w:tcPr>
            <w:tcW w:w="726" w:type="pct"/>
            <w:tcBorders>
              <w:top w:val="nil"/>
              <w:left w:val="nil"/>
              <w:bottom w:val="single" w:sz="4" w:space="0" w:color="auto"/>
              <w:right w:val="single" w:sz="4" w:space="0" w:color="auto"/>
            </w:tcBorders>
            <w:shd w:val="clear" w:color="auto" w:fill="auto"/>
            <w:noWrap/>
            <w:vAlign w:val="center"/>
            <w:hideMark/>
          </w:tcPr>
          <w:p w14:paraId="24BD6077"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494,65</w:t>
            </w:r>
          </w:p>
        </w:tc>
        <w:tc>
          <w:tcPr>
            <w:tcW w:w="726" w:type="pct"/>
            <w:tcBorders>
              <w:top w:val="nil"/>
              <w:left w:val="nil"/>
              <w:bottom w:val="single" w:sz="4" w:space="0" w:color="auto"/>
              <w:right w:val="single" w:sz="4" w:space="0" w:color="auto"/>
            </w:tcBorders>
            <w:shd w:val="clear" w:color="auto" w:fill="auto"/>
            <w:noWrap/>
            <w:vAlign w:val="center"/>
            <w:hideMark/>
          </w:tcPr>
          <w:p w14:paraId="102A718D"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40 304,54</w:t>
            </w:r>
          </w:p>
        </w:tc>
        <w:tc>
          <w:tcPr>
            <w:tcW w:w="726" w:type="pct"/>
            <w:tcBorders>
              <w:top w:val="nil"/>
              <w:left w:val="nil"/>
              <w:bottom w:val="single" w:sz="4" w:space="0" w:color="auto"/>
              <w:right w:val="single" w:sz="4" w:space="0" w:color="auto"/>
            </w:tcBorders>
            <w:shd w:val="clear" w:color="auto" w:fill="auto"/>
            <w:noWrap/>
            <w:vAlign w:val="center"/>
            <w:hideMark/>
          </w:tcPr>
          <w:p w14:paraId="4752EA2A"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19 936,69</w:t>
            </w:r>
          </w:p>
        </w:tc>
      </w:tr>
      <w:tr w:rsidR="006F7200" w:rsidRPr="00D04CD0" w14:paraId="6DD12245" w14:textId="77777777" w:rsidTr="00734C26">
        <w:trPr>
          <w:trHeight w:val="20"/>
        </w:trPr>
        <w:tc>
          <w:tcPr>
            <w:tcW w:w="491" w:type="pct"/>
            <w:tcBorders>
              <w:top w:val="nil"/>
              <w:left w:val="single" w:sz="4" w:space="0" w:color="auto"/>
              <w:bottom w:val="single" w:sz="4" w:space="0" w:color="auto"/>
              <w:right w:val="single" w:sz="4" w:space="0" w:color="auto"/>
            </w:tcBorders>
            <w:shd w:val="clear" w:color="auto" w:fill="auto"/>
            <w:vAlign w:val="center"/>
            <w:hideMark/>
          </w:tcPr>
          <w:p w14:paraId="172AA711"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1.3.</w:t>
            </w:r>
          </w:p>
        </w:tc>
        <w:tc>
          <w:tcPr>
            <w:tcW w:w="2331" w:type="pct"/>
            <w:tcBorders>
              <w:top w:val="nil"/>
              <w:left w:val="nil"/>
              <w:bottom w:val="single" w:sz="4" w:space="0" w:color="auto"/>
              <w:right w:val="single" w:sz="4" w:space="0" w:color="auto"/>
            </w:tcBorders>
            <w:shd w:val="clear" w:color="auto" w:fill="auto"/>
            <w:vAlign w:val="center"/>
            <w:hideMark/>
          </w:tcPr>
          <w:p w14:paraId="5A57E302" w14:textId="77777777" w:rsidR="006F7200" w:rsidRPr="00D04CD0" w:rsidRDefault="006F7200" w:rsidP="000E255C">
            <w:pPr>
              <w:spacing w:before="0" w:after="0" w:line="216" w:lineRule="auto"/>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726" w:type="pct"/>
            <w:tcBorders>
              <w:top w:val="nil"/>
              <w:left w:val="nil"/>
              <w:bottom w:val="single" w:sz="4" w:space="0" w:color="auto"/>
              <w:right w:val="single" w:sz="4" w:space="0" w:color="auto"/>
            </w:tcBorders>
            <w:shd w:val="clear" w:color="auto" w:fill="auto"/>
            <w:noWrap/>
            <w:vAlign w:val="center"/>
            <w:hideMark/>
          </w:tcPr>
          <w:p w14:paraId="78ACA787"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0,00</w:t>
            </w:r>
          </w:p>
        </w:tc>
        <w:tc>
          <w:tcPr>
            <w:tcW w:w="726" w:type="pct"/>
            <w:tcBorders>
              <w:top w:val="nil"/>
              <w:left w:val="nil"/>
              <w:bottom w:val="single" w:sz="4" w:space="0" w:color="auto"/>
              <w:right w:val="single" w:sz="4" w:space="0" w:color="auto"/>
            </w:tcBorders>
            <w:shd w:val="clear" w:color="auto" w:fill="auto"/>
            <w:noWrap/>
            <w:vAlign w:val="center"/>
            <w:hideMark/>
          </w:tcPr>
          <w:p w14:paraId="12A3E426"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40 304,54</w:t>
            </w:r>
          </w:p>
        </w:tc>
        <w:tc>
          <w:tcPr>
            <w:tcW w:w="726" w:type="pct"/>
            <w:tcBorders>
              <w:top w:val="nil"/>
              <w:left w:val="nil"/>
              <w:bottom w:val="single" w:sz="4" w:space="0" w:color="auto"/>
              <w:right w:val="single" w:sz="4" w:space="0" w:color="auto"/>
            </w:tcBorders>
            <w:shd w:val="clear" w:color="auto" w:fill="auto"/>
            <w:noWrap/>
            <w:vAlign w:val="center"/>
            <w:hideMark/>
          </w:tcPr>
          <w:p w14:paraId="34745441"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0,00</w:t>
            </w:r>
          </w:p>
        </w:tc>
      </w:tr>
      <w:tr w:rsidR="006F7200" w:rsidRPr="00D04CD0" w14:paraId="45D21C00" w14:textId="77777777" w:rsidTr="00734C26">
        <w:trPr>
          <w:trHeight w:val="20"/>
        </w:trPr>
        <w:tc>
          <w:tcPr>
            <w:tcW w:w="491" w:type="pct"/>
            <w:tcBorders>
              <w:top w:val="nil"/>
              <w:left w:val="single" w:sz="4" w:space="0" w:color="auto"/>
              <w:bottom w:val="single" w:sz="4" w:space="0" w:color="auto"/>
              <w:right w:val="single" w:sz="4" w:space="0" w:color="auto"/>
            </w:tcBorders>
            <w:shd w:val="clear" w:color="auto" w:fill="auto"/>
            <w:vAlign w:val="center"/>
            <w:hideMark/>
          </w:tcPr>
          <w:p w14:paraId="0B1C970C" w14:textId="77777777" w:rsidR="006F7200" w:rsidRPr="00D04CD0" w:rsidRDefault="006F7200" w:rsidP="000E255C">
            <w:pPr>
              <w:spacing w:before="0" w:after="0" w:line="216"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1.4.</w:t>
            </w:r>
          </w:p>
        </w:tc>
        <w:tc>
          <w:tcPr>
            <w:tcW w:w="2331" w:type="pct"/>
            <w:tcBorders>
              <w:top w:val="nil"/>
              <w:left w:val="nil"/>
              <w:bottom w:val="single" w:sz="4" w:space="0" w:color="auto"/>
              <w:right w:val="single" w:sz="4" w:space="0" w:color="auto"/>
            </w:tcBorders>
            <w:shd w:val="clear" w:color="auto" w:fill="auto"/>
            <w:vAlign w:val="center"/>
            <w:hideMark/>
          </w:tcPr>
          <w:p w14:paraId="62DB6313" w14:textId="77777777" w:rsidR="006F7200" w:rsidRPr="00D04CD0" w:rsidRDefault="006F7200" w:rsidP="000E255C">
            <w:pPr>
              <w:spacing w:before="0" w:after="0" w:line="216" w:lineRule="auto"/>
              <w:ind w:right="-65"/>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726" w:type="pct"/>
            <w:tcBorders>
              <w:top w:val="nil"/>
              <w:left w:val="nil"/>
              <w:bottom w:val="single" w:sz="4" w:space="0" w:color="auto"/>
              <w:right w:val="single" w:sz="4" w:space="0" w:color="auto"/>
            </w:tcBorders>
            <w:shd w:val="clear" w:color="auto" w:fill="auto"/>
            <w:noWrap/>
            <w:vAlign w:val="center"/>
            <w:hideMark/>
          </w:tcPr>
          <w:p w14:paraId="1574C731"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690,80</w:t>
            </w:r>
          </w:p>
        </w:tc>
        <w:tc>
          <w:tcPr>
            <w:tcW w:w="726" w:type="pct"/>
            <w:tcBorders>
              <w:top w:val="nil"/>
              <w:left w:val="nil"/>
              <w:bottom w:val="single" w:sz="4" w:space="0" w:color="auto"/>
              <w:right w:val="single" w:sz="4" w:space="0" w:color="auto"/>
            </w:tcBorders>
            <w:shd w:val="clear" w:color="auto" w:fill="auto"/>
            <w:noWrap/>
            <w:vAlign w:val="center"/>
            <w:hideMark/>
          </w:tcPr>
          <w:p w14:paraId="3C0A5CDF"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40 304,54</w:t>
            </w:r>
          </w:p>
        </w:tc>
        <w:tc>
          <w:tcPr>
            <w:tcW w:w="726" w:type="pct"/>
            <w:tcBorders>
              <w:top w:val="nil"/>
              <w:left w:val="nil"/>
              <w:bottom w:val="single" w:sz="4" w:space="0" w:color="auto"/>
              <w:right w:val="single" w:sz="4" w:space="0" w:color="auto"/>
            </w:tcBorders>
            <w:shd w:val="clear" w:color="auto" w:fill="auto"/>
            <w:noWrap/>
            <w:vAlign w:val="center"/>
            <w:hideMark/>
          </w:tcPr>
          <w:p w14:paraId="7499A815" w14:textId="77777777" w:rsidR="006F7200" w:rsidRPr="00D04CD0" w:rsidRDefault="006F7200" w:rsidP="001D14FE">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27 842,28</w:t>
            </w:r>
          </w:p>
        </w:tc>
      </w:tr>
    </w:tbl>
    <w:p w14:paraId="2888F4E8"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29283802" w14:textId="7A13276F"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color w:val="000000" w:themeColor="text1"/>
          <w:sz w:val="26"/>
          <w:szCs w:val="26"/>
          <w:lang w:eastAsia="ru-RU"/>
        </w:rPr>
        <w:t xml:space="preserve">В связи с отсутствием в расчете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xml:space="preserve">», представленном в составе материалов тарифной заявки, дифференциации расходов на строительство воздушных линий и расходов на строительство трансформаторных подстанций, дифференциации по типам строительства в зависимости </w:t>
      </w:r>
      <w:r w:rsidRPr="00D04CD0">
        <w:rPr>
          <w:rFonts w:ascii="Myriad Pro" w:eastAsia="Calibri" w:hAnsi="Myriad Pro" w:cs="Times New Roman"/>
          <w:sz w:val="26"/>
          <w:szCs w:val="26"/>
          <w:lang w:eastAsia="ru-RU"/>
        </w:rPr>
        <w:t xml:space="preserve">от типа воздушных линий и площади поперечного сечения проводов и мощности трансформаторов Исполнителем принят расчет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06F96265" w14:textId="4EEB31BD" w:rsidR="006F720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sz w:val="26"/>
          <w:szCs w:val="26"/>
          <w:lang w:eastAsia="ru-RU"/>
        </w:rPr>
        <w:t>Расчет суммарного размера платы за технологическое</w:t>
      </w:r>
      <w:r w:rsidRPr="00D04CD0">
        <w:rPr>
          <w:rFonts w:ascii="Myriad Pro" w:eastAsia="Calibri" w:hAnsi="Myriad Pro" w:cs="Times New Roman"/>
          <w:color w:val="000000" w:themeColor="text1"/>
          <w:sz w:val="26"/>
          <w:szCs w:val="26"/>
          <w:lang w:eastAsia="ru-RU"/>
        </w:rPr>
        <w:t xml:space="preserve"> присоединение </w:t>
      </w:r>
      <w:r w:rsidRPr="00D04CD0">
        <w:rPr>
          <w:rFonts w:ascii="Myriad Pro" w:eastAsia="Calibri" w:hAnsi="Myriad Pro" w:cs="Times New Roman"/>
          <w:sz w:val="26"/>
          <w:szCs w:val="26"/>
          <w:lang w:eastAsia="ru-RU"/>
        </w:rPr>
        <w:t>выполнен исходя из ставки НДС в размере 18</w:t>
      </w:r>
      <w:r w:rsidRPr="00D04CD0">
        <w:rPr>
          <w:rFonts w:ascii="Myriad Pro" w:eastAsia="Calibri" w:hAnsi="Myriad Pro" w:cs="Times New Roman"/>
          <w:color w:val="000000" w:themeColor="text1"/>
          <w:sz w:val="26"/>
          <w:szCs w:val="26"/>
          <w:lang w:eastAsia="ru-RU"/>
        </w:rPr>
        <w:t>%, действующей на момент подачи заявки.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940"/>
        <w:gridCol w:w="1967"/>
        <w:gridCol w:w="1691"/>
      </w:tblGrid>
      <w:tr w:rsidR="006F7200" w:rsidRPr="00D04CD0" w14:paraId="0CA4586D" w14:textId="77777777" w:rsidTr="00C77596">
        <w:trPr>
          <w:trHeight w:val="20"/>
        </w:trPr>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4082FA" w14:textId="48E22A7C" w:rsidR="006F7200" w:rsidRPr="00D04CD0" w:rsidRDefault="00A91C99" w:rsidP="006F7200">
            <w:pPr>
              <w:spacing w:before="0" w:after="0" w:line="240" w:lineRule="auto"/>
              <w:jc w:val="center"/>
              <w:rPr>
                <w:rFonts w:ascii="Myriad Pro" w:eastAsia="Times New Roman" w:hAnsi="Myriad Pro" w:cs="Times New Roman"/>
                <w:b/>
                <w:color w:val="FFFFFF"/>
                <w:sz w:val="20"/>
                <w:szCs w:val="20"/>
                <w:lang w:eastAsia="ru-RU"/>
              </w:rPr>
            </w:pPr>
            <w:r>
              <w:rPr>
                <w:rFonts w:ascii="Myriad Pro" w:eastAsia="Times New Roman" w:hAnsi="Myriad Pro" w:cs="Times New Roman"/>
                <w:b/>
                <w:color w:val="FFFFFF"/>
                <w:sz w:val="20"/>
                <w:szCs w:val="20"/>
                <w:lang w:eastAsia="ru-RU"/>
              </w:rPr>
              <w:t>№ </w:t>
            </w:r>
            <w:r w:rsidR="006F7200" w:rsidRPr="00D04CD0">
              <w:rPr>
                <w:rFonts w:ascii="Myriad Pro" w:eastAsia="Times New Roman" w:hAnsi="Myriad Pro" w:cs="Times New Roman"/>
                <w:b/>
                <w:color w:val="FFFFFF"/>
                <w:sz w:val="20"/>
                <w:szCs w:val="20"/>
                <w:lang w:eastAsia="ru-RU"/>
              </w:rPr>
              <w:t>п/п</w:t>
            </w:r>
          </w:p>
        </w:tc>
        <w:tc>
          <w:tcPr>
            <w:tcW w:w="2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ED72D5" w14:textId="77777777" w:rsidR="006F7200" w:rsidRPr="00D04CD0" w:rsidRDefault="006F7200" w:rsidP="006F7200">
            <w:pPr>
              <w:spacing w:before="0" w:after="0" w:line="240" w:lineRule="auto"/>
              <w:jc w:val="center"/>
              <w:rPr>
                <w:rFonts w:ascii="Myriad Pro" w:eastAsia="Times New Roman" w:hAnsi="Myriad Pro" w:cs="Times New Roman"/>
                <w:b/>
                <w:color w:val="FFFFFF"/>
                <w:sz w:val="20"/>
                <w:szCs w:val="20"/>
                <w:lang w:eastAsia="ru-RU"/>
              </w:rPr>
            </w:pPr>
            <w:r w:rsidRPr="00D04CD0">
              <w:rPr>
                <w:rFonts w:ascii="Myriad Pro" w:eastAsia="Times New Roman" w:hAnsi="Myriad Pro" w:cs="Times New Roman"/>
                <w:b/>
                <w:color w:val="FFFFFF"/>
                <w:sz w:val="20"/>
                <w:szCs w:val="20"/>
                <w:lang w:eastAsia="ru-RU"/>
              </w:rPr>
              <w:t>Показатели</w:t>
            </w:r>
          </w:p>
        </w:tc>
        <w:tc>
          <w:tcPr>
            <w:tcW w:w="10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5B3032" w14:textId="6DEE4695" w:rsidR="006F7200" w:rsidRPr="00D04CD0" w:rsidRDefault="006F7200" w:rsidP="006F7200">
            <w:pPr>
              <w:spacing w:before="0" w:after="0" w:line="240" w:lineRule="auto"/>
              <w:jc w:val="center"/>
              <w:rPr>
                <w:rFonts w:ascii="Myriad Pro" w:eastAsia="Times New Roman" w:hAnsi="Myriad Pro" w:cs="Times New Roman"/>
                <w:b/>
                <w:color w:val="FFFFFF"/>
                <w:sz w:val="20"/>
                <w:szCs w:val="20"/>
                <w:lang w:eastAsia="ru-RU"/>
              </w:rPr>
            </w:pPr>
            <w:r w:rsidRPr="00D04CD0">
              <w:rPr>
                <w:rFonts w:ascii="Myriad Pro" w:eastAsia="Times New Roman" w:hAnsi="Myriad Pro" w:cs="Times New Roman"/>
                <w:b/>
                <w:color w:val="FFFFFF"/>
                <w:sz w:val="20"/>
                <w:szCs w:val="20"/>
                <w:lang w:eastAsia="ru-RU"/>
              </w:rPr>
              <w:t xml:space="preserve">Предложение </w:t>
            </w:r>
            <w:r w:rsidR="00A12EB1">
              <w:rPr>
                <w:rFonts w:ascii="Myriad Pro" w:eastAsia="Times New Roman" w:hAnsi="Myriad Pro" w:cs="Times New Roman"/>
                <w:b/>
                <w:color w:val="FFFFFF"/>
                <w:sz w:val="20"/>
                <w:szCs w:val="20"/>
                <w:lang w:eastAsia="ru-RU"/>
              </w:rPr>
              <w:t>АО </w:t>
            </w:r>
            <w:r w:rsidRPr="00D04CD0">
              <w:rPr>
                <w:rFonts w:ascii="Myriad Pro" w:eastAsia="Times New Roman" w:hAnsi="Myriad Pro" w:cs="Times New Roman"/>
                <w:b/>
                <w:color w:val="FFFFFF"/>
                <w:sz w:val="20"/>
                <w:szCs w:val="20"/>
                <w:lang w:eastAsia="ru-RU"/>
              </w:rPr>
              <w:t>«</w:t>
            </w:r>
            <w:proofErr w:type="spellStart"/>
            <w:r w:rsidRPr="00D04CD0">
              <w:rPr>
                <w:rFonts w:ascii="Myriad Pro" w:eastAsia="Times New Roman" w:hAnsi="Myriad Pro" w:cs="Times New Roman"/>
                <w:b/>
                <w:color w:val="FFFFFF"/>
                <w:sz w:val="20"/>
                <w:szCs w:val="20"/>
                <w:lang w:eastAsia="ru-RU"/>
              </w:rPr>
              <w:t>Янтарьэнерго</w:t>
            </w:r>
            <w:proofErr w:type="spellEnd"/>
            <w:r w:rsidRPr="00D04CD0">
              <w:rPr>
                <w:rFonts w:ascii="Myriad Pro" w:eastAsia="Times New Roman" w:hAnsi="Myriad Pro" w:cs="Times New Roman"/>
                <w:b/>
                <w:color w:val="FFFFFF"/>
                <w:sz w:val="20"/>
                <w:szCs w:val="20"/>
                <w:lang w:eastAsia="ru-RU"/>
              </w:rPr>
              <w:t>»</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54A756" w14:textId="77777777" w:rsidR="006F7200" w:rsidRPr="00D04CD0" w:rsidRDefault="006F7200" w:rsidP="006F7200">
            <w:pPr>
              <w:spacing w:before="0" w:after="0" w:line="240" w:lineRule="auto"/>
              <w:jc w:val="center"/>
              <w:rPr>
                <w:rFonts w:ascii="Myriad Pro" w:eastAsia="Times New Roman" w:hAnsi="Myriad Pro" w:cs="Times New Roman"/>
                <w:b/>
                <w:color w:val="FFFFFF"/>
                <w:sz w:val="20"/>
                <w:szCs w:val="20"/>
                <w:lang w:eastAsia="ru-RU"/>
              </w:rPr>
            </w:pPr>
            <w:r w:rsidRPr="00D04CD0">
              <w:rPr>
                <w:rFonts w:ascii="Myriad Pro" w:eastAsia="Times New Roman" w:hAnsi="Myriad Pro" w:cs="Times New Roman"/>
                <w:b/>
                <w:color w:val="FFFFFF"/>
                <w:sz w:val="20"/>
                <w:szCs w:val="20"/>
                <w:lang w:eastAsia="ru-RU"/>
              </w:rPr>
              <w:t>Расчет Исполнителя</w:t>
            </w:r>
          </w:p>
        </w:tc>
      </w:tr>
      <w:tr w:rsidR="006F7200" w:rsidRPr="00D04CD0" w14:paraId="45C91D00" w14:textId="77777777" w:rsidTr="00C77596">
        <w:trPr>
          <w:trHeight w:val="20"/>
        </w:trPr>
        <w:tc>
          <w:tcPr>
            <w:tcW w:w="400" w:type="pct"/>
            <w:tcBorders>
              <w:top w:val="single" w:sz="4" w:space="0" w:color="FFFFFF" w:themeColor="background1"/>
            </w:tcBorders>
            <w:shd w:val="clear" w:color="auto" w:fill="auto"/>
            <w:noWrap/>
            <w:vAlign w:val="center"/>
            <w:hideMark/>
          </w:tcPr>
          <w:p w14:paraId="17E0FA55"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w:t>
            </w:r>
          </w:p>
        </w:tc>
        <w:tc>
          <w:tcPr>
            <w:tcW w:w="2643" w:type="pct"/>
            <w:tcBorders>
              <w:top w:val="single" w:sz="4" w:space="0" w:color="FFFFFF" w:themeColor="background1"/>
            </w:tcBorders>
            <w:shd w:val="clear" w:color="auto" w:fill="auto"/>
            <w:vAlign w:val="center"/>
            <w:hideMark/>
          </w:tcPr>
          <w:p w14:paraId="2CF05337" w14:textId="77777777" w:rsidR="006F7200" w:rsidRPr="00D04CD0" w:rsidRDefault="006F7200" w:rsidP="006F7200">
            <w:pPr>
              <w:spacing w:before="0" w:after="0" w:line="240" w:lineRule="auto"/>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Суммарный размер платы за технологическое присоединение, тыс. руб.</w:t>
            </w:r>
          </w:p>
        </w:tc>
        <w:tc>
          <w:tcPr>
            <w:tcW w:w="1052" w:type="pct"/>
            <w:tcBorders>
              <w:top w:val="single" w:sz="4" w:space="0" w:color="FFFFFF" w:themeColor="background1"/>
            </w:tcBorders>
            <w:shd w:val="clear" w:color="auto" w:fill="auto"/>
            <w:noWrap/>
            <w:vAlign w:val="center"/>
            <w:hideMark/>
          </w:tcPr>
          <w:p w14:paraId="1AB531A2"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1 602,45</w:t>
            </w:r>
          </w:p>
        </w:tc>
        <w:tc>
          <w:tcPr>
            <w:tcW w:w="905" w:type="pct"/>
            <w:tcBorders>
              <w:top w:val="single" w:sz="4" w:space="0" w:color="FFFFFF" w:themeColor="background1"/>
            </w:tcBorders>
            <w:shd w:val="clear" w:color="auto" w:fill="auto"/>
            <w:noWrap/>
            <w:vAlign w:val="center"/>
            <w:hideMark/>
          </w:tcPr>
          <w:p w14:paraId="343DE6B9"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1 602,45</w:t>
            </w:r>
          </w:p>
        </w:tc>
      </w:tr>
      <w:tr w:rsidR="006F7200" w:rsidRPr="00D04CD0" w14:paraId="696A403D" w14:textId="77777777" w:rsidTr="00C77596">
        <w:trPr>
          <w:trHeight w:val="20"/>
        </w:trPr>
        <w:tc>
          <w:tcPr>
            <w:tcW w:w="400" w:type="pct"/>
            <w:shd w:val="clear" w:color="auto" w:fill="auto"/>
            <w:noWrap/>
            <w:vAlign w:val="center"/>
            <w:hideMark/>
          </w:tcPr>
          <w:p w14:paraId="4F6A6204"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1.1.</w:t>
            </w:r>
          </w:p>
        </w:tc>
        <w:tc>
          <w:tcPr>
            <w:tcW w:w="2643" w:type="pct"/>
            <w:shd w:val="clear" w:color="auto" w:fill="auto"/>
            <w:vAlign w:val="center"/>
            <w:hideMark/>
          </w:tcPr>
          <w:p w14:paraId="3F3F0533" w14:textId="77777777" w:rsidR="006F7200" w:rsidRPr="00D04CD0" w:rsidRDefault="006F7200" w:rsidP="006F7200">
            <w:pPr>
              <w:spacing w:before="0" w:after="0" w:line="240" w:lineRule="auto"/>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Размер платы за технологическое присоединение, руб. (без НДС)</w:t>
            </w:r>
          </w:p>
        </w:tc>
        <w:tc>
          <w:tcPr>
            <w:tcW w:w="1052" w:type="pct"/>
            <w:shd w:val="clear" w:color="auto" w:fill="auto"/>
            <w:noWrap/>
            <w:vAlign w:val="center"/>
            <w:hideMark/>
          </w:tcPr>
          <w:p w14:paraId="6FB755E2"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466,1</w:t>
            </w:r>
          </w:p>
        </w:tc>
        <w:tc>
          <w:tcPr>
            <w:tcW w:w="905" w:type="pct"/>
            <w:shd w:val="clear" w:color="auto" w:fill="auto"/>
            <w:noWrap/>
            <w:vAlign w:val="center"/>
            <w:hideMark/>
          </w:tcPr>
          <w:p w14:paraId="6766AF91"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466,1</w:t>
            </w:r>
          </w:p>
        </w:tc>
      </w:tr>
      <w:tr w:rsidR="006F7200" w:rsidRPr="00D04CD0" w14:paraId="1D31B956" w14:textId="77777777" w:rsidTr="00C77596">
        <w:trPr>
          <w:trHeight w:val="20"/>
        </w:trPr>
        <w:tc>
          <w:tcPr>
            <w:tcW w:w="400" w:type="pct"/>
            <w:shd w:val="clear" w:color="auto" w:fill="auto"/>
            <w:noWrap/>
            <w:vAlign w:val="center"/>
            <w:hideMark/>
          </w:tcPr>
          <w:p w14:paraId="2C2F59F3"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1.2.</w:t>
            </w:r>
          </w:p>
        </w:tc>
        <w:tc>
          <w:tcPr>
            <w:tcW w:w="2643" w:type="pct"/>
            <w:shd w:val="clear" w:color="auto" w:fill="auto"/>
            <w:vAlign w:val="center"/>
            <w:hideMark/>
          </w:tcPr>
          <w:p w14:paraId="2F9A876F" w14:textId="77777777" w:rsidR="006F7200" w:rsidRPr="00D04CD0" w:rsidRDefault="006F7200" w:rsidP="006F7200">
            <w:pPr>
              <w:spacing w:before="0" w:after="0" w:line="240" w:lineRule="auto"/>
              <w:jc w:val="left"/>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Плановое количество договоров на осуществление технологического присоединения к электрическим сетям, шт.</w:t>
            </w:r>
          </w:p>
        </w:tc>
        <w:tc>
          <w:tcPr>
            <w:tcW w:w="1052" w:type="pct"/>
            <w:shd w:val="clear" w:color="auto" w:fill="auto"/>
            <w:noWrap/>
            <w:vAlign w:val="center"/>
            <w:hideMark/>
          </w:tcPr>
          <w:p w14:paraId="564A8417"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3 438</w:t>
            </w:r>
          </w:p>
        </w:tc>
        <w:tc>
          <w:tcPr>
            <w:tcW w:w="905" w:type="pct"/>
            <w:shd w:val="clear" w:color="auto" w:fill="auto"/>
            <w:noWrap/>
            <w:vAlign w:val="center"/>
            <w:hideMark/>
          </w:tcPr>
          <w:p w14:paraId="03BA4D3C" w14:textId="77777777" w:rsidR="006F7200" w:rsidRPr="00D04CD0" w:rsidRDefault="006F7200" w:rsidP="006F7200">
            <w:pPr>
              <w:spacing w:before="0" w:after="0" w:line="240" w:lineRule="auto"/>
              <w:jc w:val="center"/>
              <w:rPr>
                <w:rFonts w:ascii="Myriad Pro" w:eastAsia="Times New Roman" w:hAnsi="Myriad Pro" w:cs="Times New Roman"/>
                <w:color w:val="000000"/>
                <w:sz w:val="20"/>
                <w:szCs w:val="20"/>
                <w:lang w:eastAsia="ru-RU"/>
              </w:rPr>
            </w:pPr>
            <w:r w:rsidRPr="00D04CD0">
              <w:rPr>
                <w:rFonts w:ascii="Myriad Pro" w:eastAsia="Times New Roman" w:hAnsi="Myriad Pro" w:cs="Times New Roman"/>
                <w:color w:val="000000"/>
                <w:sz w:val="20"/>
                <w:szCs w:val="20"/>
                <w:lang w:eastAsia="ru-RU"/>
              </w:rPr>
              <w:t>3 438</w:t>
            </w:r>
          </w:p>
        </w:tc>
      </w:tr>
    </w:tbl>
    <w:p w14:paraId="179FD71C" w14:textId="77777777" w:rsidR="006F7200" w:rsidRPr="00D04CD0" w:rsidRDefault="006F7200" w:rsidP="006F7200">
      <w:pPr>
        <w:spacing w:before="0" w:after="0"/>
        <w:ind w:firstLine="567"/>
        <w:contextualSpacing/>
        <w:jc w:val="left"/>
        <w:rPr>
          <w:rFonts w:ascii="Myriad Pro" w:eastAsia="Calibri" w:hAnsi="Myriad Pro" w:cs="Times New Roman"/>
          <w:color w:val="000000" w:themeColor="text1"/>
          <w:sz w:val="26"/>
          <w:szCs w:val="26"/>
          <w:lang w:eastAsia="ru-RU"/>
        </w:rPr>
      </w:pPr>
    </w:p>
    <w:p w14:paraId="6A0C0FDB" w14:textId="267547DF" w:rsidR="006F7200" w:rsidRPr="00D04CD0" w:rsidRDefault="006F7200" w:rsidP="00734C26">
      <w:pPr>
        <w:spacing w:before="0" w:after="0"/>
        <w:ind w:firstLine="567"/>
        <w:contextualSpacing/>
        <w:jc w:val="center"/>
        <w:rPr>
          <w:rFonts w:ascii="Myriad Pro" w:eastAsia="Calibri" w:hAnsi="Myriad Pro" w:cs="Times New Roman"/>
          <w:b/>
          <w:bCs/>
          <w:color w:val="000000" w:themeColor="text1"/>
          <w:sz w:val="26"/>
          <w:szCs w:val="26"/>
          <w:lang w:eastAsia="ru-RU"/>
        </w:rPr>
      </w:pPr>
      <w:r w:rsidRPr="00D04CD0">
        <w:rPr>
          <w:rFonts w:ascii="Myriad Pro" w:eastAsia="Calibri" w:hAnsi="Myriad Pro" w:cs="Times New Roman"/>
          <w:b/>
          <w:bCs/>
          <w:color w:val="000000" w:themeColor="text1"/>
          <w:sz w:val="26"/>
          <w:szCs w:val="26"/>
          <w:lang w:eastAsia="ru-RU"/>
        </w:rPr>
        <w:t xml:space="preserve">Расчет выпадающих доходов </w:t>
      </w:r>
      <w:r w:rsidR="00A12EB1">
        <w:rPr>
          <w:rFonts w:ascii="Myriad Pro" w:eastAsia="Calibri" w:hAnsi="Myriad Pro" w:cs="Times New Roman"/>
          <w:b/>
          <w:bCs/>
          <w:color w:val="000000" w:themeColor="text1"/>
          <w:sz w:val="26"/>
          <w:szCs w:val="26"/>
          <w:lang w:eastAsia="ru-RU"/>
        </w:rPr>
        <w:t>АО </w:t>
      </w:r>
      <w:r w:rsidRPr="00D04CD0">
        <w:rPr>
          <w:rFonts w:ascii="Myriad Pro" w:eastAsia="Calibri" w:hAnsi="Myriad Pro" w:cs="Times New Roman"/>
          <w:b/>
          <w:bCs/>
          <w:color w:val="000000" w:themeColor="text1"/>
          <w:sz w:val="26"/>
          <w:szCs w:val="26"/>
          <w:lang w:eastAsia="ru-RU"/>
        </w:rPr>
        <w:t>«</w:t>
      </w:r>
      <w:proofErr w:type="spellStart"/>
      <w:r w:rsidRPr="00D04CD0">
        <w:rPr>
          <w:rFonts w:ascii="Myriad Pro" w:eastAsia="Calibri" w:hAnsi="Myriad Pro" w:cs="Times New Roman"/>
          <w:b/>
          <w:bCs/>
          <w:color w:val="000000" w:themeColor="text1"/>
          <w:sz w:val="26"/>
          <w:szCs w:val="26"/>
          <w:lang w:eastAsia="ru-RU"/>
        </w:rPr>
        <w:t>Янтарьэнерго</w:t>
      </w:r>
      <w:proofErr w:type="spellEnd"/>
      <w:r w:rsidRPr="00D04CD0">
        <w:rPr>
          <w:rFonts w:ascii="Myriad Pro" w:eastAsia="Calibri" w:hAnsi="Myriad Pro" w:cs="Times New Roman"/>
          <w:b/>
          <w:bCs/>
          <w:color w:val="000000" w:themeColor="text1"/>
          <w:sz w:val="26"/>
          <w:szCs w:val="26"/>
          <w:lang w:eastAsia="ru-RU"/>
        </w:rPr>
        <w:t xml:space="preserve">» от присоединения энергопринимающих устройств заявителей с максимальной мощностью </w:t>
      </w:r>
      <w:r w:rsidR="00AE2A53" w:rsidRPr="00D04CD0">
        <w:rPr>
          <w:rFonts w:ascii="Myriad Pro" w:eastAsia="Calibri" w:hAnsi="Myriad Pro" w:cs="Times New Roman"/>
          <w:b/>
          <w:bCs/>
          <w:color w:val="000000" w:themeColor="text1"/>
          <w:sz w:val="26"/>
          <w:szCs w:val="26"/>
          <w:lang w:eastAsia="ru-RU"/>
        </w:rPr>
        <w:br/>
      </w:r>
      <w:r w:rsidRPr="00D04CD0">
        <w:rPr>
          <w:rFonts w:ascii="Myriad Pro" w:eastAsia="Calibri" w:hAnsi="Myriad Pro" w:cs="Times New Roman"/>
          <w:b/>
          <w:bCs/>
          <w:color w:val="000000" w:themeColor="text1"/>
          <w:sz w:val="26"/>
          <w:szCs w:val="26"/>
          <w:lang w:eastAsia="ru-RU"/>
        </w:rPr>
        <w:t>до 15 кВт включительно.</w:t>
      </w:r>
    </w:p>
    <w:tbl>
      <w:tblPr>
        <w:tblW w:w="5000" w:type="pct"/>
        <w:tblLook w:val="04A0" w:firstRow="1" w:lastRow="0" w:firstColumn="1" w:lastColumn="0" w:noHBand="0" w:noVBand="1"/>
      </w:tblPr>
      <w:tblGrid>
        <w:gridCol w:w="556"/>
        <w:gridCol w:w="5121"/>
        <w:gridCol w:w="2013"/>
        <w:gridCol w:w="1645"/>
      </w:tblGrid>
      <w:tr w:rsidR="006F7200" w:rsidRPr="00D04CD0" w14:paraId="7F3857CF" w14:textId="77777777" w:rsidTr="00734C26">
        <w:trPr>
          <w:trHeight w:val="20"/>
        </w:trPr>
        <w:tc>
          <w:tcPr>
            <w:tcW w:w="298"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BC937B9" w14:textId="2896E53C" w:rsidR="006F7200" w:rsidRPr="00D04CD0" w:rsidRDefault="00A91C99" w:rsidP="006F7200">
            <w:pPr>
              <w:spacing w:before="0"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 </w:t>
            </w:r>
          </w:p>
          <w:p w14:paraId="216B9504"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п/п</w:t>
            </w:r>
          </w:p>
        </w:tc>
        <w:tc>
          <w:tcPr>
            <w:tcW w:w="2742" w:type="pct"/>
            <w:tcBorders>
              <w:top w:val="single" w:sz="8" w:space="0" w:color="FFFFFF"/>
              <w:left w:val="single" w:sz="8" w:space="0" w:color="FFFFFF"/>
              <w:bottom w:val="single" w:sz="8" w:space="0" w:color="FFFFFF"/>
              <w:right w:val="single" w:sz="8" w:space="0" w:color="FFFFFF"/>
            </w:tcBorders>
            <w:shd w:val="clear" w:color="auto" w:fill="4F6228"/>
            <w:noWrap/>
            <w:vAlign w:val="center"/>
            <w:hideMark/>
          </w:tcPr>
          <w:p w14:paraId="37408801"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Наименование</w:t>
            </w:r>
          </w:p>
        </w:tc>
        <w:tc>
          <w:tcPr>
            <w:tcW w:w="1078" w:type="pct"/>
            <w:tcBorders>
              <w:top w:val="single" w:sz="8" w:space="0" w:color="FFFFFF"/>
              <w:left w:val="nil"/>
              <w:bottom w:val="single" w:sz="4" w:space="0" w:color="FFFFFF" w:themeColor="background1"/>
              <w:right w:val="single" w:sz="8" w:space="0" w:color="FFFFFF"/>
            </w:tcBorders>
            <w:shd w:val="clear" w:color="000000" w:fill="4F6228"/>
            <w:vAlign w:val="center"/>
            <w:hideMark/>
          </w:tcPr>
          <w:p w14:paraId="41AE6821" w14:textId="1535C22E"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 xml:space="preserve">Предложение </w:t>
            </w:r>
            <w:r w:rsidR="00A12EB1">
              <w:rPr>
                <w:rFonts w:ascii="Myriad Pro" w:eastAsia="Times New Roman" w:hAnsi="Myriad Pro" w:cs="Calibri"/>
                <w:b/>
                <w:bCs/>
                <w:color w:val="FFFFFF"/>
                <w:sz w:val="20"/>
                <w:szCs w:val="20"/>
                <w:lang w:eastAsia="ru-RU"/>
              </w:rPr>
              <w:t>АО </w:t>
            </w:r>
            <w:r w:rsidRPr="00D04CD0">
              <w:rPr>
                <w:rFonts w:ascii="Myriad Pro" w:eastAsia="Times New Roman" w:hAnsi="Myriad Pro" w:cs="Calibri"/>
                <w:b/>
                <w:bCs/>
                <w:color w:val="FFFFFF"/>
                <w:sz w:val="20"/>
                <w:szCs w:val="20"/>
                <w:lang w:eastAsia="ru-RU"/>
              </w:rPr>
              <w:t>«</w:t>
            </w:r>
            <w:proofErr w:type="spellStart"/>
            <w:r w:rsidRPr="00D04CD0">
              <w:rPr>
                <w:rFonts w:ascii="Myriad Pro" w:eastAsia="Times New Roman" w:hAnsi="Myriad Pro" w:cs="Calibri"/>
                <w:b/>
                <w:bCs/>
                <w:color w:val="FFFFFF"/>
                <w:sz w:val="20"/>
                <w:szCs w:val="20"/>
                <w:lang w:eastAsia="ru-RU"/>
              </w:rPr>
              <w:t>Янтарьэнерго</w:t>
            </w:r>
            <w:proofErr w:type="spellEnd"/>
            <w:r w:rsidRPr="00D04CD0">
              <w:rPr>
                <w:rFonts w:ascii="Myriad Pro" w:eastAsia="Times New Roman" w:hAnsi="Myriad Pro" w:cs="Calibri"/>
                <w:b/>
                <w:bCs/>
                <w:color w:val="FFFFFF"/>
                <w:sz w:val="20"/>
                <w:szCs w:val="20"/>
                <w:lang w:eastAsia="ru-RU"/>
              </w:rPr>
              <w:t>»</w:t>
            </w:r>
          </w:p>
        </w:tc>
        <w:tc>
          <w:tcPr>
            <w:tcW w:w="88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ADD84B1" w14:textId="77777777" w:rsidR="006F7200" w:rsidRPr="00D04CD0"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D04CD0">
              <w:rPr>
                <w:rFonts w:ascii="Myriad Pro" w:eastAsia="Times New Roman" w:hAnsi="Myriad Pro" w:cs="Calibri"/>
                <w:b/>
                <w:bCs/>
                <w:color w:val="FFFFFF"/>
                <w:sz w:val="20"/>
                <w:szCs w:val="20"/>
                <w:lang w:eastAsia="ru-RU"/>
              </w:rPr>
              <w:t>Расчет Исполнителя</w:t>
            </w:r>
          </w:p>
        </w:tc>
      </w:tr>
      <w:tr w:rsidR="006F7200" w:rsidRPr="00D04CD0" w14:paraId="35A36907" w14:textId="77777777" w:rsidTr="00734C26">
        <w:trPr>
          <w:trHeight w:val="20"/>
        </w:trPr>
        <w:tc>
          <w:tcPr>
            <w:tcW w:w="298" w:type="pct"/>
            <w:tcBorders>
              <w:top w:val="nil"/>
              <w:left w:val="single" w:sz="8" w:space="0" w:color="000000"/>
              <w:bottom w:val="single" w:sz="8" w:space="0" w:color="000000"/>
              <w:right w:val="single" w:sz="8" w:space="0" w:color="000000"/>
            </w:tcBorders>
            <w:shd w:val="clear" w:color="auto" w:fill="auto"/>
            <w:noWrap/>
            <w:vAlign w:val="center"/>
            <w:hideMark/>
          </w:tcPr>
          <w:p w14:paraId="2F8D946A"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1</w:t>
            </w:r>
          </w:p>
        </w:tc>
        <w:tc>
          <w:tcPr>
            <w:tcW w:w="2742" w:type="pct"/>
            <w:tcBorders>
              <w:top w:val="nil"/>
              <w:left w:val="nil"/>
              <w:bottom w:val="single" w:sz="8" w:space="0" w:color="000000"/>
              <w:right w:val="single" w:sz="8" w:space="0" w:color="000000"/>
            </w:tcBorders>
            <w:shd w:val="clear" w:color="auto" w:fill="auto"/>
            <w:vAlign w:val="center"/>
            <w:hideMark/>
          </w:tcPr>
          <w:p w14:paraId="658375DB" w14:textId="77777777" w:rsidR="006F7200" w:rsidRPr="00D04CD0" w:rsidRDefault="006F7200" w:rsidP="006F7200">
            <w:pPr>
              <w:spacing w:before="0" w:after="0" w:line="240" w:lineRule="auto"/>
              <w:jc w:val="left"/>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Расходы на выполнение организационно-технических мероприятий</w:t>
            </w:r>
          </w:p>
        </w:tc>
        <w:tc>
          <w:tcPr>
            <w:tcW w:w="1078" w:type="pct"/>
            <w:tcBorders>
              <w:top w:val="nil"/>
              <w:left w:val="nil"/>
              <w:bottom w:val="single" w:sz="8" w:space="0" w:color="000000"/>
              <w:right w:val="single" w:sz="8" w:space="0" w:color="000000"/>
            </w:tcBorders>
            <w:shd w:val="clear" w:color="auto" w:fill="auto"/>
            <w:noWrap/>
            <w:vAlign w:val="center"/>
            <w:hideMark/>
          </w:tcPr>
          <w:p w14:paraId="7F4D3A1B"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58 384</w:t>
            </w:r>
          </w:p>
        </w:tc>
        <w:tc>
          <w:tcPr>
            <w:tcW w:w="881" w:type="pct"/>
            <w:tcBorders>
              <w:top w:val="nil"/>
              <w:left w:val="nil"/>
              <w:bottom w:val="single" w:sz="8" w:space="0" w:color="000000"/>
              <w:right w:val="single" w:sz="8" w:space="0" w:color="000000"/>
            </w:tcBorders>
            <w:shd w:val="clear" w:color="auto" w:fill="auto"/>
            <w:vAlign w:val="center"/>
            <w:hideMark/>
          </w:tcPr>
          <w:p w14:paraId="50BB1F0F"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58 384</w:t>
            </w:r>
          </w:p>
        </w:tc>
      </w:tr>
      <w:tr w:rsidR="006F7200" w:rsidRPr="00D04CD0" w14:paraId="15932B9C" w14:textId="77777777" w:rsidTr="00734C26">
        <w:trPr>
          <w:trHeight w:val="20"/>
        </w:trPr>
        <w:tc>
          <w:tcPr>
            <w:tcW w:w="298" w:type="pct"/>
            <w:tcBorders>
              <w:top w:val="nil"/>
              <w:left w:val="single" w:sz="8" w:space="0" w:color="000000"/>
              <w:bottom w:val="single" w:sz="8" w:space="0" w:color="000000"/>
              <w:right w:val="single" w:sz="8" w:space="0" w:color="000000"/>
            </w:tcBorders>
            <w:shd w:val="clear" w:color="auto" w:fill="auto"/>
            <w:noWrap/>
            <w:vAlign w:val="center"/>
            <w:hideMark/>
          </w:tcPr>
          <w:p w14:paraId="5900FE91"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2</w:t>
            </w:r>
          </w:p>
        </w:tc>
        <w:tc>
          <w:tcPr>
            <w:tcW w:w="2742" w:type="pct"/>
            <w:tcBorders>
              <w:top w:val="nil"/>
              <w:left w:val="nil"/>
              <w:bottom w:val="single" w:sz="8" w:space="0" w:color="000000"/>
              <w:right w:val="single" w:sz="8" w:space="0" w:color="000000"/>
            </w:tcBorders>
            <w:shd w:val="clear" w:color="auto" w:fill="auto"/>
            <w:vAlign w:val="center"/>
            <w:hideMark/>
          </w:tcPr>
          <w:p w14:paraId="1632F664" w14:textId="77777777" w:rsidR="006F7200" w:rsidRPr="00D04CD0" w:rsidRDefault="006F7200" w:rsidP="006F7200">
            <w:pPr>
              <w:spacing w:before="0" w:after="0" w:line="240" w:lineRule="auto"/>
              <w:jc w:val="left"/>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Расходы по мероприятиям «последней мили»</w:t>
            </w:r>
          </w:p>
        </w:tc>
        <w:tc>
          <w:tcPr>
            <w:tcW w:w="1078" w:type="pct"/>
            <w:tcBorders>
              <w:top w:val="nil"/>
              <w:left w:val="nil"/>
              <w:bottom w:val="single" w:sz="8" w:space="0" w:color="000000"/>
              <w:right w:val="single" w:sz="8" w:space="0" w:color="000000"/>
            </w:tcBorders>
            <w:shd w:val="clear" w:color="auto" w:fill="auto"/>
            <w:noWrap/>
            <w:vAlign w:val="center"/>
            <w:hideMark/>
          </w:tcPr>
          <w:p w14:paraId="3C231B84"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141 478</w:t>
            </w:r>
          </w:p>
        </w:tc>
        <w:tc>
          <w:tcPr>
            <w:tcW w:w="881" w:type="pct"/>
            <w:tcBorders>
              <w:top w:val="nil"/>
              <w:left w:val="nil"/>
              <w:bottom w:val="single" w:sz="8" w:space="0" w:color="000000"/>
              <w:right w:val="single" w:sz="8" w:space="0" w:color="000000"/>
            </w:tcBorders>
            <w:shd w:val="clear" w:color="auto" w:fill="auto"/>
            <w:noWrap/>
            <w:vAlign w:val="center"/>
            <w:hideMark/>
          </w:tcPr>
          <w:p w14:paraId="29E371D8"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141 478</w:t>
            </w:r>
          </w:p>
        </w:tc>
      </w:tr>
      <w:tr w:rsidR="006F7200" w:rsidRPr="00D04CD0" w14:paraId="274789B3" w14:textId="77777777" w:rsidTr="00734C26">
        <w:trPr>
          <w:trHeight w:val="20"/>
        </w:trPr>
        <w:tc>
          <w:tcPr>
            <w:tcW w:w="298" w:type="pct"/>
            <w:tcBorders>
              <w:top w:val="nil"/>
              <w:left w:val="single" w:sz="8" w:space="0" w:color="000000"/>
              <w:bottom w:val="single" w:sz="8" w:space="0" w:color="000000"/>
              <w:right w:val="single" w:sz="8" w:space="0" w:color="000000"/>
            </w:tcBorders>
            <w:shd w:val="clear" w:color="auto" w:fill="auto"/>
            <w:noWrap/>
            <w:vAlign w:val="center"/>
            <w:hideMark/>
          </w:tcPr>
          <w:p w14:paraId="49FCC5BB"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4</w:t>
            </w:r>
          </w:p>
        </w:tc>
        <w:tc>
          <w:tcPr>
            <w:tcW w:w="2742" w:type="pct"/>
            <w:tcBorders>
              <w:top w:val="nil"/>
              <w:left w:val="nil"/>
              <w:bottom w:val="single" w:sz="8" w:space="0" w:color="000000"/>
              <w:right w:val="single" w:sz="8" w:space="0" w:color="000000"/>
            </w:tcBorders>
            <w:shd w:val="clear" w:color="auto" w:fill="auto"/>
            <w:vAlign w:val="center"/>
            <w:hideMark/>
          </w:tcPr>
          <w:p w14:paraId="013A6A68" w14:textId="77777777" w:rsidR="006F7200" w:rsidRPr="00D04CD0" w:rsidRDefault="006F7200" w:rsidP="006F7200">
            <w:pPr>
              <w:spacing w:before="0" w:after="0" w:line="240" w:lineRule="auto"/>
              <w:jc w:val="left"/>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Суммарный размер платы за технологическое присоединение</w:t>
            </w:r>
          </w:p>
        </w:tc>
        <w:tc>
          <w:tcPr>
            <w:tcW w:w="1078" w:type="pct"/>
            <w:tcBorders>
              <w:top w:val="nil"/>
              <w:left w:val="nil"/>
              <w:bottom w:val="single" w:sz="8" w:space="0" w:color="000000"/>
              <w:right w:val="single" w:sz="8" w:space="0" w:color="000000"/>
            </w:tcBorders>
            <w:shd w:val="clear" w:color="auto" w:fill="auto"/>
            <w:vAlign w:val="center"/>
            <w:hideMark/>
          </w:tcPr>
          <w:p w14:paraId="3910D898"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1 602</w:t>
            </w:r>
          </w:p>
        </w:tc>
        <w:tc>
          <w:tcPr>
            <w:tcW w:w="881" w:type="pct"/>
            <w:tcBorders>
              <w:top w:val="nil"/>
              <w:left w:val="nil"/>
              <w:bottom w:val="single" w:sz="8" w:space="0" w:color="000000"/>
              <w:right w:val="single" w:sz="8" w:space="0" w:color="000000"/>
            </w:tcBorders>
            <w:shd w:val="clear" w:color="auto" w:fill="auto"/>
            <w:vAlign w:val="center"/>
            <w:hideMark/>
          </w:tcPr>
          <w:p w14:paraId="56521DA1"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1 602,45</w:t>
            </w:r>
          </w:p>
        </w:tc>
      </w:tr>
      <w:tr w:rsidR="006F7200" w:rsidRPr="00D04CD0" w14:paraId="3C9B4499" w14:textId="77777777" w:rsidTr="00734C26">
        <w:trPr>
          <w:trHeight w:val="20"/>
        </w:trPr>
        <w:tc>
          <w:tcPr>
            <w:tcW w:w="298" w:type="pct"/>
            <w:tcBorders>
              <w:top w:val="nil"/>
              <w:left w:val="single" w:sz="8" w:space="0" w:color="000000"/>
              <w:bottom w:val="single" w:sz="8" w:space="0" w:color="000000"/>
              <w:right w:val="single" w:sz="8" w:space="0" w:color="000000"/>
            </w:tcBorders>
            <w:shd w:val="clear" w:color="auto" w:fill="auto"/>
            <w:noWrap/>
            <w:vAlign w:val="center"/>
            <w:hideMark/>
          </w:tcPr>
          <w:p w14:paraId="7E7A5431"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5</w:t>
            </w:r>
          </w:p>
        </w:tc>
        <w:tc>
          <w:tcPr>
            <w:tcW w:w="2742" w:type="pct"/>
            <w:tcBorders>
              <w:top w:val="nil"/>
              <w:left w:val="nil"/>
              <w:bottom w:val="single" w:sz="8" w:space="0" w:color="000000"/>
              <w:right w:val="single" w:sz="8" w:space="0" w:color="000000"/>
            </w:tcBorders>
            <w:shd w:val="clear" w:color="auto" w:fill="auto"/>
            <w:vAlign w:val="center"/>
            <w:hideMark/>
          </w:tcPr>
          <w:p w14:paraId="35FCD689" w14:textId="77777777" w:rsidR="006F7200" w:rsidRPr="00D04CD0" w:rsidRDefault="006F7200" w:rsidP="006F7200">
            <w:pPr>
              <w:spacing w:before="0" w:after="0" w:line="240" w:lineRule="auto"/>
              <w:jc w:val="left"/>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Размер расходов, связанных с осуществлением технологического присоединения, не включаемых в состав платы за технологическое присоединение</w:t>
            </w:r>
          </w:p>
        </w:tc>
        <w:tc>
          <w:tcPr>
            <w:tcW w:w="1078" w:type="pct"/>
            <w:tcBorders>
              <w:top w:val="nil"/>
              <w:left w:val="nil"/>
              <w:bottom w:val="single" w:sz="8" w:space="0" w:color="000000"/>
              <w:right w:val="single" w:sz="8" w:space="0" w:color="000000"/>
            </w:tcBorders>
            <w:shd w:val="clear" w:color="auto" w:fill="auto"/>
            <w:vAlign w:val="center"/>
            <w:hideMark/>
          </w:tcPr>
          <w:p w14:paraId="3FBF0DA0"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198 260</w:t>
            </w:r>
          </w:p>
        </w:tc>
        <w:tc>
          <w:tcPr>
            <w:tcW w:w="881" w:type="pct"/>
            <w:tcBorders>
              <w:top w:val="nil"/>
              <w:left w:val="nil"/>
              <w:bottom w:val="single" w:sz="8" w:space="0" w:color="000000"/>
              <w:right w:val="single" w:sz="8" w:space="0" w:color="000000"/>
            </w:tcBorders>
            <w:shd w:val="clear" w:color="auto" w:fill="auto"/>
            <w:vAlign w:val="center"/>
            <w:hideMark/>
          </w:tcPr>
          <w:p w14:paraId="1F7A9462" w14:textId="77777777" w:rsidR="006F7200" w:rsidRPr="00D04CD0" w:rsidRDefault="006F7200" w:rsidP="006F7200">
            <w:pPr>
              <w:spacing w:before="0" w:after="0" w:line="240" w:lineRule="auto"/>
              <w:jc w:val="center"/>
              <w:rPr>
                <w:rFonts w:ascii="Myriad Pro" w:eastAsia="Times New Roman" w:hAnsi="Myriad Pro" w:cs="Calibri"/>
                <w:bCs/>
                <w:color w:val="000000"/>
                <w:sz w:val="20"/>
                <w:szCs w:val="20"/>
                <w:lang w:eastAsia="ru-RU"/>
              </w:rPr>
            </w:pPr>
            <w:r w:rsidRPr="00D04CD0">
              <w:rPr>
                <w:rFonts w:ascii="Myriad Pro" w:eastAsia="Times New Roman" w:hAnsi="Myriad Pro" w:cs="Calibri"/>
                <w:bCs/>
                <w:color w:val="000000"/>
                <w:sz w:val="20"/>
                <w:szCs w:val="20"/>
                <w:lang w:eastAsia="ru-RU"/>
              </w:rPr>
              <w:t>198 260</w:t>
            </w:r>
          </w:p>
        </w:tc>
      </w:tr>
    </w:tbl>
    <w:p w14:paraId="2BA388FC"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3BCAF880" w14:textId="77777777" w:rsidR="006F7200" w:rsidRPr="00D04CD0" w:rsidRDefault="006F7200" w:rsidP="00883DE7">
      <w:pPr>
        <w:numPr>
          <w:ilvl w:val="0"/>
          <w:numId w:val="54"/>
        </w:numPr>
        <w:tabs>
          <w:tab w:val="left" w:pos="851"/>
        </w:tabs>
        <w:autoSpaceDE w:val="0"/>
        <w:autoSpaceDN w:val="0"/>
        <w:adjustRightInd w:val="0"/>
        <w:spacing w:before="0" w:after="0"/>
        <w:ind w:left="0"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bCs/>
          <w:color w:val="000000" w:themeColor="text1"/>
          <w:sz w:val="26"/>
          <w:szCs w:val="26"/>
          <w:lang w:eastAsia="ru-RU"/>
        </w:rPr>
        <w:t xml:space="preserve">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w:t>
      </w:r>
      <w:r w:rsidRPr="00D04CD0">
        <w:rPr>
          <w:rFonts w:ascii="Myriad Pro" w:eastAsia="Calibri" w:hAnsi="Myriad Pro" w:cs="Times New Roman"/>
          <w:color w:val="000000" w:themeColor="text1"/>
          <w:sz w:val="26"/>
          <w:szCs w:val="26"/>
          <w:lang w:eastAsia="ru-RU"/>
        </w:rPr>
        <w:t>150</w:t>
      </w:r>
      <w:r w:rsidRPr="00D04CD0">
        <w:rPr>
          <w:rFonts w:ascii="Myriad Pro" w:eastAsia="Calibri" w:hAnsi="Myriad Pro" w:cs="Times New Roman"/>
          <w:bCs/>
          <w:color w:val="000000" w:themeColor="text1"/>
          <w:sz w:val="26"/>
          <w:szCs w:val="26"/>
          <w:lang w:eastAsia="ru-RU"/>
        </w:rPr>
        <w:t xml:space="preserve"> кВт включительно.</w:t>
      </w:r>
    </w:p>
    <w:p w14:paraId="74AC0EE1" w14:textId="4C253974"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Выпадающие расходы по технологическому присоединению энергопринимающих устройств потребителей максимальной мощностью до 150 кВт принят Исполнителем в размере 76 837 тыс. руб</w:t>
      </w:r>
      <w:r w:rsidR="002A74B8">
        <w:rPr>
          <w:rFonts w:ascii="Myriad Pro" w:eastAsia="Calibri" w:hAnsi="Myriad Pro" w:cs="Times New Roman"/>
          <w:color w:val="000000" w:themeColor="text1"/>
          <w:sz w:val="26"/>
          <w:szCs w:val="26"/>
          <w:lang w:eastAsia="ru-RU"/>
        </w:rPr>
        <w:t>.</w:t>
      </w:r>
      <w:r w:rsidRPr="00D04CD0">
        <w:rPr>
          <w:rFonts w:ascii="Myriad Pro" w:eastAsia="Calibri" w:hAnsi="Myriad Pro" w:cs="Times New Roman"/>
          <w:color w:val="000000" w:themeColor="text1"/>
          <w:sz w:val="26"/>
          <w:szCs w:val="26"/>
          <w:lang w:eastAsia="ru-RU"/>
        </w:rPr>
        <w:t xml:space="preserve"> в соответствии с </w:t>
      </w:r>
      <w:r w:rsidRPr="00D04CD0">
        <w:rPr>
          <w:rFonts w:ascii="Myriad Pro" w:eastAsia="Calibri" w:hAnsi="Myriad Pro" w:cs="Times New Roman"/>
          <w:color w:val="000000" w:themeColor="text1"/>
          <w:sz w:val="26"/>
          <w:szCs w:val="26"/>
          <w:lang w:eastAsia="ru-RU"/>
        </w:rPr>
        <w:lastRenderedPageBreak/>
        <w:t xml:space="preserve">представленным Расчетом размера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в состав платы за технологическое присоединение (приложение 3 к Приказу ФСТ России от 11.09.2014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215-э/1).</w:t>
      </w:r>
      <w:r w:rsidRPr="00D04CD0">
        <w:rPr>
          <w:rFonts w:ascii="Myriad Pro" w:eastAsia="Times New Roman" w:hAnsi="Myriad Pro" w:cs="Times New Roman"/>
          <w:color w:val="0D0D0D" w:themeColor="text1" w:themeTint="F2"/>
          <w:sz w:val="26"/>
          <w:szCs w:val="26"/>
          <w:lang w:eastAsia="ru-RU"/>
        </w:rPr>
        <w:t xml:space="preserve"> </w:t>
      </w:r>
    </w:p>
    <w:p w14:paraId="07C3B96A" w14:textId="77777777" w:rsidR="006F7200" w:rsidRPr="00D04CD0" w:rsidRDefault="006F7200" w:rsidP="00883DE7">
      <w:pPr>
        <w:numPr>
          <w:ilvl w:val="0"/>
          <w:numId w:val="54"/>
        </w:numPr>
        <w:tabs>
          <w:tab w:val="left" w:pos="851"/>
        </w:tabs>
        <w:autoSpaceDE w:val="0"/>
        <w:autoSpaceDN w:val="0"/>
        <w:adjustRightInd w:val="0"/>
        <w:spacing w:before="0" w:after="0"/>
        <w:ind w:left="0"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bCs/>
          <w:color w:val="000000" w:themeColor="text1"/>
          <w:sz w:val="26"/>
          <w:szCs w:val="26"/>
          <w:lang w:eastAsia="ru-RU"/>
        </w:rPr>
        <w:t xml:space="preserve">Расчет выпадающих доходов, связанных с предоставлением беспроцентной </w:t>
      </w:r>
      <w:r w:rsidRPr="00D04CD0">
        <w:rPr>
          <w:rFonts w:ascii="Myriad Pro" w:eastAsia="Calibri" w:hAnsi="Myriad Pro" w:cs="Times New Roman"/>
          <w:color w:val="000000" w:themeColor="text1"/>
          <w:sz w:val="26"/>
          <w:szCs w:val="26"/>
          <w:lang w:eastAsia="ru-RU"/>
        </w:rPr>
        <w:t>рассрочкой</w:t>
      </w:r>
      <w:r w:rsidRPr="00D04CD0">
        <w:rPr>
          <w:rFonts w:ascii="Myriad Pro" w:eastAsia="Calibri" w:hAnsi="Myriad Pro" w:cs="Times New Roman"/>
          <w:bCs/>
          <w:color w:val="000000" w:themeColor="text1"/>
          <w:sz w:val="26"/>
          <w:szCs w:val="26"/>
          <w:lang w:eastAsia="ru-RU"/>
        </w:rPr>
        <w:t xml:space="preserve"> платежей по оплате технологического присоединения </w:t>
      </w:r>
    </w:p>
    <w:p w14:paraId="7AACCBBB" w14:textId="6DE9DBDA" w:rsidR="006F7200" w:rsidRPr="00D04CD0" w:rsidRDefault="00A12EB1" w:rsidP="006F7200">
      <w:pPr>
        <w:autoSpaceDE w:val="0"/>
        <w:autoSpaceDN w:val="0"/>
        <w:adjustRightInd w:val="0"/>
        <w:spacing w:before="0" w:after="0"/>
        <w:ind w:firstLine="567"/>
        <w:rPr>
          <w:rFonts w:ascii="Myriad Pro" w:eastAsia="Calibri" w:hAnsi="Myriad Pro" w:cs="Times New Roman"/>
          <w:bCs/>
          <w:color w:val="000000" w:themeColor="text1"/>
          <w:sz w:val="26"/>
          <w:szCs w:val="26"/>
          <w:lang w:eastAsia="ru-RU"/>
        </w:rPr>
      </w:pPr>
      <w:r>
        <w:rPr>
          <w:rFonts w:ascii="Myriad Pro" w:eastAsia="Calibri" w:hAnsi="Myriad Pro" w:cs="Times New Roman"/>
          <w:bCs/>
          <w:color w:val="000000" w:themeColor="text1"/>
          <w:sz w:val="26"/>
          <w:szCs w:val="26"/>
          <w:lang w:eastAsia="ru-RU"/>
        </w:rPr>
        <w:t>АО </w:t>
      </w:r>
      <w:r w:rsidR="006F7200" w:rsidRPr="00D04CD0">
        <w:rPr>
          <w:rFonts w:ascii="Myriad Pro" w:eastAsia="Calibri" w:hAnsi="Myriad Pro" w:cs="Times New Roman"/>
          <w:bCs/>
          <w:color w:val="000000" w:themeColor="text1"/>
          <w:sz w:val="26"/>
          <w:szCs w:val="26"/>
          <w:lang w:eastAsia="ru-RU"/>
        </w:rPr>
        <w:t>«</w:t>
      </w:r>
      <w:proofErr w:type="spellStart"/>
      <w:r w:rsidR="006F7200" w:rsidRPr="00D04CD0">
        <w:rPr>
          <w:rFonts w:ascii="Myriad Pro" w:eastAsia="Calibri" w:hAnsi="Myriad Pro" w:cs="Times New Roman"/>
          <w:bCs/>
          <w:color w:val="000000" w:themeColor="text1"/>
          <w:sz w:val="26"/>
          <w:szCs w:val="26"/>
          <w:lang w:eastAsia="ru-RU"/>
        </w:rPr>
        <w:t>Янтарьэнерго</w:t>
      </w:r>
      <w:proofErr w:type="spellEnd"/>
      <w:r w:rsidR="006F7200" w:rsidRPr="00D04CD0">
        <w:rPr>
          <w:rFonts w:ascii="Myriad Pro" w:eastAsia="Calibri" w:hAnsi="Myriad Pro" w:cs="Times New Roman"/>
          <w:bCs/>
          <w:color w:val="000000" w:themeColor="text1"/>
          <w:sz w:val="26"/>
          <w:szCs w:val="26"/>
          <w:lang w:eastAsia="ru-RU"/>
        </w:rPr>
        <w:t xml:space="preserve">» выполнен расчет выпадающих доходов,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 кВт и до 150 кВт на 2018 год в соответствии с требованиями Методических </w:t>
      </w:r>
      <w:r w:rsidR="00A91C99">
        <w:rPr>
          <w:rFonts w:ascii="Myriad Pro" w:eastAsia="Calibri" w:hAnsi="Myriad Pro" w:cs="Times New Roman"/>
          <w:bCs/>
          <w:color w:val="000000" w:themeColor="text1"/>
          <w:sz w:val="26"/>
          <w:szCs w:val="26"/>
          <w:lang w:eastAsia="ru-RU"/>
        </w:rPr>
        <w:t>№ </w:t>
      </w:r>
      <w:r w:rsidR="006F7200" w:rsidRPr="00D04CD0">
        <w:rPr>
          <w:rFonts w:ascii="Myriad Pro" w:eastAsia="Calibri" w:hAnsi="Myriad Pro" w:cs="Times New Roman"/>
          <w:bCs/>
          <w:color w:val="000000" w:themeColor="text1"/>
          <w:sz w:val="26"/>
          <w:szCs w:val="26"/>
          <w:lang w:eastAsia="ru-RU"/>
        </w:rPr>
        <w:t xml:space="preserve">215-э/1 исходя из фактических данных по договорам на технологическое присоединение, по которым предоставлена беспроцентная рассрочка. </w:t>
      </w:r>
    </w:p>
    <w:tbl>
      <w:tblPr>
        <w:tblStyle w:val="3a"/>
        <w:tblW w:w="0" w:type="auto"/>
        <w:tblLook w:val="04A0" w:firstRow="1" w:lastRow="0" w:firstColumn="1" w:lastColumn="0" w:noHBand="0" w:noVBand="1"/>
      </w:tblPr>
      <w:tblGrid>
        <w:gridCol w:w="1869"/>
        <w:gridCol w:w="1869"/>
        <w:gridCol w:w="1869"/>
        <w:gridCol w:w="1869"/>
        <w:gridCol w:w="1869"/>
      </w:tblGrid>
      <w:tr w:rsidR="006F7200" w:rsidRPr="00D04CD0" w14:paraId="66201BA3" w14:textId="77777777" w:rsidTr="00073243">
        <w:trPr>
          <w:trHeight w:val="417"/>
        </w:trPr>
        <w:tc>
          <w:tcPr>
            <w:tcW w:w="934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10B5ED"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Расходы, связанные с предоставлением беспроцентной рассрочки, тыс. руб.</w:t>
            </w:r>
          </w:p>
        </w:tc>
      </w:tr>
      <w:tr w:rsidR="006F7200" w:rsidRPr="00D04CD0" w14:paraId="6C845716" w14:textId="77777777" w:rsidTr="00073243">
        <w:trPr>
          <w:trHeight w:val="423"/>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D1348C"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1 квартал</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CD9D420"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2 квартал</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AB8D72"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3 квартал</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5DFC46" w14:textId="77777777" w:rsidR="006F7200" w:rsidRPr="00D04CD0" w:rsidRDefault="006F7200" w:rsidP="006F7200">
            <w:pPr>
              <w:spacing w:before="0" w:after="0" w:line="240" w:lineRule="auto"/>
              <w:jc w:val="center"/>
              <w:rPr>
                <w:rFonts w:ascii="Myriad Pro" w:eastAsia="Times New Roman" w:hAnsi="Myriad Pro" w:cs="Times New Roman"/>
                <w:b/>
                <w:iCs/>
                <w:noProof/>
                <w:color w:val="FFFFFF" w:themeColor="background1"/>
                <w:sz w:val="20"/>
                <w:lang w:eastAsia="ru-RU"/>
              </w:rPr>
            </w:pPr>
            <w:r w:rsidRPr="00D04CD0">
              <w:rPr>
                <w:rFonts w:ascii="Myriad Pro" w:eastAsia="Times New Roman" w:hAnsi="Myriad Pro" w:cs="Times New Roman"/>
                <w:b/>
                <w:iCs/>
                <w:noProof/>
                <w:color w:val="FFFFFF" w:themeColor="background1"/>
                <w:sz w:val="20"/>
                <w:lang w:eastAsia="ru-RU"/>
              </w:rPr>
              <w:t>4 квартал</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A3C332"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
                <w:iCs/>
                <w:noProof/>
                <w:color w:val="FFFFFF" w:themeColor="background1"/>
                <w:sz w:val="20"/>
                <w:lang w:eastAsia="ru-RU"/>
              </w:rPr>
              <w:t>2018 г.</w:t>
            </w:r>
          </w:p>
        </w:tc>
      </w:tr>
      <w:tr w:rsidR="006F7200" w:rsidRPr="00D04CD0" w14:paraId="323C5F29" w14:textId="77777777" w:rsidTr="00073243">
        <w:trPr>
          <w:trHeight w:val="415"/>
        </w:trPr>
        <w:tc>
          <w:tcPr>
            <w:tcW w:w="1869" w:type="dxa"/>
            <w:tcBorders>
              <w:top w:val="single" w:sz="4" w:space="0" w:color="FFFFFF" w:themeColor="background1"/>
            </w:tcBorders>
            <w:vAlign w:val="center"/>
          </w:tcPr>
          <w:p w14:paraId="2C0DE5FF"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93</w:t>
            </w:r>
          </w:p>
        </w:tc>
        <w:tc>
          <w:tcPr>
            <w:tcW w:w="1869" w:type="dxa"/>
            <w:tcBorders>
              <w:top w:val="single" w:sz="4" w:space="0" w:color="FFFFFF" w:themeColor="background1"/>
            </w:tcBorders>
            <w:vAlign w:val="center"/>
          </w:tcPr>
          <w:p w14:paraId="2C3D3CFB"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0</w:t>
            </w:r>
          </w:p>
        </w:tc>
        <w:tc>
          <w:tcPr>
            <w:tcW w:w="1869" w:type="dxa"/>
            <w:tcBorders>
              <w:top w:val="single" w:sz="4" w:space="0" w:color="FFFFFF" w:themeColor="background1"/>
            </w:tcBorders>
            <w:vAlign w:val="center"/>
          </w:tcPr>
          <w:p w14:paraId="44593EC0"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676</w:t>
            </w:r>
          </w:p>
        </w:tc>
        <w:tc>
          <w:tcPr>
            <w:tcW w:w="1869" w:type="dxa"/>
            <w:tcBorders>
              <w:top w:val="single" w:sz="4" w:space="0" w:color="FFFFFF" w:themeColor="background1"/>
            </w:tcBorders>
            <w:vAlign w:val="center"/>
          </w:tcPr>
          <w:p w14:paraId="2EC93639"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47</w:t>
            </w:r>
          </w:p>
        </w:tc>
        <w:tc>
          <w:tcPr>
            <w:tcW w:w="1869" w:type="dxa"/>
            <w:tcBorders>
              <w:top w:val="single" w:sz="4" w:space="0" w:color="FFFFFF" w:themeColor="background1"/>
            </w:tcBorders>
            <w:vAlign w:val="center"/>
          </w:tcPr>
          <w:p w14:paraId="783206D0" w14:textId="77777777" w:rsidR="006F7200" w:rsidRPr="00D04CD0" w:rsidRDefault="006F7200" w:rsidP="006F7200">
            <w:pPr>
              <w:spacing w:before="0" w:after="0" w:line="240" w:lineRule="auto"/>
              <w:jc w:val="center"/>
              <w:rPr>
                <w:rFonts w:ascii="Myriad Pro" w:eastAsia="Times New Roman" w:hAnsi="Myriad Pro" w:cs="Times New Roman"/>
                <w:bCs/>
                <w:iCs/>
                <w:noProof/>
                <w:sz w:val="24"/>
                <w:lang w:eastAsia="ru-RU"/>
              </w:rPr>
            </w:pPr>
            <w:r w:rsidRPr="00D04CD0">
              <w:rPr>
                <w:rFonts w:ascii="Myriad Pro" w:eastAsia="Times New Roman" w:hAnsi="Myriad Pro" w:cs="Times New Roman"/>
                <w:bCs/>
                <w:iCs/>
                <w:noProof/>
                <w:sz w:val="24"/>
                <w:lang w:eastAsia="ru-RU"/>
              </w:rPr>
              <w:t>816</w:t>
            </w:r>
          </w:p>
        </w:tc>
      </w:tr>
    </w:tbl>
    <w:p w14:paraId="511B7CA3" w14:textId="77777777" w:rsidR="006F7200" w:rsidRPr="00D04CD0" w:rsidRDefault="006F7200" w:rsidP="006F7200">
      <w:pPr>
        <w:autoSpaceDE w:val="0"/>
        <w:autoSpaceDN w:val="0"/>
        <w:adjustRightInd w:val="0"/>
        <w:spacing w:before="0" w:after="0"/>
        <w:ind w:firstLine="567"/>
        <w:rPr>
          <w:rFonts w:ascii="Myriad Pro" w:eastAsia="Calibri" w:hAnsi="Myriad Pro" w:cs="Times New Roman"/>
          <w:bCs/>
          <w:color w:val="000000" w:themeColor="text1"/>
          <w:sz w:val="26"/>
          <w:szCs w:val="26"/>
          <w:lang w:eastAsia="ru-RU"/>
        </w:rPr>
      </w:pPr>
    </w:p>
    <w:p w14:paraId="268963C4" w14:textId="15FA5F80" w:rsidR="006F7200" w:rsidRPr="00D04CD0" w:rsidRDefault="006F7200" w:rsidP="006F7200">
      <w:pPr>
        <w:spacing w:before="0" w:after="0"/>
        <w:ind w:firstLine="567"/>
        <w:contextualSpacing/>
        <w:rPr>
          <w:rFonts w:ascii="Myriad Pro" w:eastAsia="Calibri" w:hAnsi="Myriad Pro" w:cs="Times New Roman"/>
          <w:bCs/>
          <w:color w:val="000000" w:themeColor="text1"/>
          <w:sz w:val="26"/>
          <w:szCs w:val="26"/>
          <w:lang w:eastAsia="ru-RU"/>
        </w:rPr>
      </w:pPr>
      <w:r w:rsidRPr="00D04CD0">
        <w:rPr>
          <w:rFonts w:ascii="Myriad Pro" w:eastAsia="Calibri" w:hAnsi="Myriad Pro" w:cs="Times New Roman"/>
          <w:bCs/>
          <w:color w:val="000000" w:themeColor="text1"/>
          <w:sz w:val="26"/>
          <w:szCs w:val="26"/>
          <w:lang w:eastAsia="ru-RU"/>
        </w:rPr>
        <w:t xml:space="preserve">Размер плановых выпадающих доходов на 2018 год, связанных с осуществлением технологического присоединения к электрическим сетям, по мнению Исполнителя, составляет 275 914 тыс. руб., что соответствует заявленной </w:t>
      </w:r>
      <w:r w:rsidR="00A12EB1">
        <w:rPr>
          <w:rFonts w:ascii="Myriad Pro" w:eastAsia="Calibri" w:hAnsi="Myriad Pro" w:cs="Times New Roman"/>
          <w:bCs/>
          <w:color w:val="000000" w:themeColor="text1"/>
          <w:sz w:val="26"/>
          <w:szCs w:val="26"/>
          <w:lang w:eastAsia="ru-RU"/>
        </w:rPr>
        <w:t>АО </w:t>
      </w:r>
      <w:r w:rsidRPr="00D04CD0">
        <w:rPr>
          <w:rFonts w:ascii="Myriad Pro" w:eastAsia="Calibri" w:hAnsi="Myriad Pro" w:cs="Times New Roman"/>
          <w:bCs/>
          <w:color w:val="000000" w:themeColor="text1"/>
          <w:sz w:val="26"/>
          <w:szCs w:val="26"/>
          <w:lang w:eastAsia="ru-RU"/>
        </w:rPr>
        <w:t>«</w:t>
      </w:r>
      <w:proofErr w:type="spellStart"/>
      <w:r w:rsidRPr="00D04CD0">
        <w:rPr>
          <w:rFonts w:ascii="Myriad Pro" w:eastAsia="Calibri" w:hAnsi="Myriad Pro" w:cs="Times New Roman"/>
          <w:bCs/>
          <w:color w:val="000000" w:themeColor="text1"/>
          <w:sz w:val="26"/>
          <w:szCs w:val="26"/>
          <w:lang w:eastAsia="ru-RU"/>
        </w:rPr>
        <w:t>Янтарьэнерго</w:t>
      </w:r>
      <w:proofErr w:type="spellEnd"/>
      <w:r w:rsidRPr="00D04CD0">
        <w:rPr>
          <w:rFonts w:ascii="Myriad Pro" w:eastAsia="Calibri" w:hAnsi="Myriad Pro" w:cs="Times New Roman"/>
          <w:bCs/>
          <w:color w:val="000000" w:themeColor="text1"/>
          <w:sz w:val="26"/>
          <w:szCs w:val="26"/>
          <w:lang w:eastAsia="ru-RU"/>
        </w:rPr>
        <w:t>» величине.</w:t>
      </w:r>
    </w:p>
    <w:tbl>
      <w:tblPr>
        <w:tblW w:w="5000" w:type="pct"/>
        <w:tblLook w:val="04A0" w:firstRow="1" w:lastRow="0" w:firstColumn="1" w:lastColumn="0" w:noHBand="0" w:noVBand="1"/>
      </w:tblPr>
      <w:tblGrid>
        <w:gridCol w:w="747"/>
        <w:gridCol w:w="4233"/>
        <w:gridCol w:w="2387"/>
        <w:gridCol w:w="1968"/>
      </w:tblGrid>
      <w:tr w:rsidR="006F7200" w:rsidRPr="00D04CD0" w14:paraId="76146919" w14:textId="77777777" w:rsidTr="00734C26">
        <w:trPr>
          <w:trHeight w:val="20"/>
          <w:tblHeader/>
        </w:trPr>
        <w:tc>
          <w:tcPr>
            <w:tcW w:w="374" w:type="pct"/>
            <w:tcBorders>
              <w:top w:val="single" w:sz="4" w:space="0" w:color="FFFFFF" w:themeColor="background1"/>
              <w:left w:val="single" w:sz="8" w:space="0" w:color="FFFFFF"/>
              <w:bottom w:val="single" w:sz="8" w:space="0" w:color="FFFFFF" w:themeColor="background1"/>
              <w:right w:val="single" w:sz="8" w:space="0" w:color="FFFFFF" w:themeColor="background1"/>
            </w:tcBorders>
            <w:shd w:val="clear" w:color="auto" w:fill="4F6228"/>
            <w:vAlign w:val="center"/>
            <w:hideMark/>
          </w:tcPr>
          <w:p w14:paraId="7FC514EA" w14:textId="6456777D" w:rsidR="006F7200" w:rsidRPr="00D04CD0" w:rsidRDefault="00A91C99" w:rsidP="006F7200">
            <w:pPr>
              <w:spacing w:before="0" w:after="0" w:line="240" w:lineRule="auto"/>
              <w:jc w:val="center"/>
              <w:rPr>
                <w:rFonts w:ascii="Myriad Pro" w:eastAsia="Times New Roman" w:hAnsi="Myriad Pro" w:cs="Arial"/>
                <w:b/>
                <w:bCs/>
                <w:color w:val="FFFFFF"/>
                <w:sz w:val="20"/>
                <w:lang w:eastAsia="ru-RU"/>
              </w:rPr>
            </w:pPr>
            <w:r>
              <w:rPr>
                <w:rFonts w:ascii="Myriad Pro" w:eastAsia="Times New Roman" w:hAnsi="Myriad Pro" w:cs="Arial"/>
                <w:b/>
                <w:bCs/>
                <w:color w:val="FFFFFF"/>
                <w:sz w:val="20"/>
                <w:lang w:eastAsia="ru-RU"/>
              </w:rPr>
              <w:t>№ </w:t>
            </w:r>
            <w:r w:rsidR="006F7200" w:rsidRPr="00D04CD0">
              <w:rPr>
                <w:rFonts w:ascii="Myriad Pro" w:eastAsia="Times New Roman" w:hAnsi="Myriad Pro" w:cs="Arial"/>
                <w:b/>
                <w:bCs/>
                <w:color w:val="FFFFFF"/>
                <w:sz w:val="20"/>
                <w:lang w:eastAsia="ru-RU"/>
              </w:rPr>
              <w:t>п/п</w:t>
            </w:r>
          </w:p>
        </w:tc>
        <w:tc>
          <w:tcPr>
            <w:tcW w:w="2276" w:type="pct"/>
            <w:tcBorders>
              <w:top w:val="single" w:sz="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6C0567C"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Выпадающие доходы</w:t>
            </w:r>
          </w:p>
        </w:tc>
        <w:tc>
          <w:tcPr>
            <w:tcW w:w="1287" w:type="pct"/>
            <w:tcBorders>
              <w:top w:val="single" w:sz="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BC2A817" w14:textId="2D7FAA00"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 xml:space="preserve">Предложение </w:t>
            </w:r>
            <w:r w:rsidRPr="00D04CD0">
              <w:rPr>
                <w:rFonts w:ascii="Myriad Pro" w:eastAsia="Times New Roman" w:hAnsi="Myriad Pro" w:cs="Arial"/>
                <w:b/>
                <w:bCs/>
                <w:color w:val="FFFFFF"/>
                <w:sz w:val="20"/>
                <w:lang w:eastAsia="ru-RU"/>
              </w:rPr>
              <w:br/>
            </w:r>
            <w:r w:rsidR="00A12EB1">
              <w:rPr>
                <w:rFonts w:ascii="Myriad Pro" w:eastAsia="Times New Roman" w:hAnsi="Myriad Pro" w:cs="Arial"/>
                <w:b/>
                <w:bCs/>
                <w:color w:val="FFFFFF"/>
                <w:sz w:val="20"/>
                <w:lang w:eastAsia="ru-RU"/>
              </w:rPr>
              <w:t>АО </w:t>
            </w:r>
            <w:r w:rsidRPr="00D04CD0">
              <w:rPr>
                <w:rFonts w:ascii="Myriad Pro" w:eastAsia="Times New Roman" w:hAnsi="Myriad Pro" w:cs="Arial"/>
                <w:b/>
                <w:bCs/>
                <w:color w:val="FFFFFF"/>
                <w:sz w:val="20"/>
                <w:lang w:eastAsia="ru-RU"/>
              </w:rPr>
              <w:t>«</w:t>
            </w:r>
            <w:proofErr w:type="spellStart"/>
            <w:r w:rsidRPr="00D04CD0">
              <w:rPr>
                <w:rFonts w:ascii="Myriad Pro" w:eastAsia="Times New Roman" w:hAnsi="Myriad Pro" w:cs="Arial"/>
                <w:b/>
                <w:bCs/>
                <w:color w:val="FFFFFF"/>
                <w:sz w:val="20"/>
                <w:lang w:eastAsia="ru-RU"/>
              </w:rPr>
              <w:t>Янтарьэнерго</w:t>
            </w:r>
            <w:proofErr w:type="spellEnd"/>
            <w:r w:rsidRPr="00D04CD0">
              <w:rPr>
                <w:rFonts w:ascii="Myriad Pro" w:eastAsia="Times New Roman" w:hAnsi="Myriad Pro" w:cs="Arial"/>
                <w:b/>
                <w:bCs/>
                <w:color w:val="FFFFFF"/>
                <w:sz w:val="20"/>
                <w:lang w:eastAsia="ru-RU"/>
              </w:rPr>
              <w:t>»</w:t>
            </w:r>
          </w:p>
        </w:tc>
        <w:tc>
          <w:tcPr>
            <w:tcW w:w="1062" w:type="pct"/>
            <w:tcBorders>
              <w:top w:val="single" w:sz="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5B75A6A"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Расчет Исполнителя</w:t>
            </w:r>
          </w:p>
        </w:tc>
      </w:tr>
      <w:tr w:rsidR="006F7200" w:rsidRPr="00D04CD0" w14:paraId="7CD72DF2" w14:textId="77777777" w:rsidTr="00734C26">
        <w:trPr>
          <w:trHeight w:val="20"/>
          <w:tblHeader/>
        </w:trPr>
        <w:tc>
          <w:tcPr>
            <w:tcW w:w="374" w:type="pct"/>
            <w:tcBorders>
              <w:top w:val="single" w:sz="8" w:space="0" w:color="FFFFFF" w:themeColor="background1"/>
              <w:left w:val="nil"/>
              <w:bottom w:val="nil"/>
              <w:right w:val="single" w:sz="8" w:space="0" w:color="FFFFFF" w:themeColor="background1"/>
            </w:tcBorders>
            <w:shd w:val="clear" w:color="auto" w:fill="4F6228"/>
            <w:vAlign w:val="center"/>
            <w:hideMark/>
          </w:tcPr>
          <w:p w14:paraId="0810E70F"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1</w:t>
            </w:r>
          </w:p>
        </w:tc>
        <w:tc>
          <w:tcPr>
            <w:tcW w:w="2276" w:type="pct"/>
            <w:tcBorders>
              <w:top w:val="single" w:sz="8" w:space="0" w:color="FFFFFF" w:themeColor="background1"/>
              <w:left w:val="single" w:sz="8" w:space="0" w:color="FFFFFF" w:themeColor="background1"/>
              <w:bottom w:val="nil"/>
              <w:right w:val="single" w:sz="8" w:space="0" w:color="FFFFFF" w:themeColor="background1"/>
            </w:tcBorders>
            <w:shd w:val="clear" w:color="auto" w:fill="4F6228"/>
            <w:vAlign w:val="center"/>
            <w:hideMark/>
          </w:tcPr>
          <w:p w14:paraId="0B7CF169"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2</w:t>
            </w:r>
          </w:p>
        </w:tc>
        <w:tc>
          <w:tcPr>
            <w:tcW w:w="1287" w:type="pct"/>
            <w:tcBorders>
              <w:top w:val="single" w:sz="8" w:space="0" w:color="FFFFFF" w:themeColor="background1"/>
              <w:left w:val="single" w:sz="8" w:space="0" w:color="FFFFFF" w:themeColor="background1"/>
              <w:bottom w:val="nil"/>
              <w:right w:val="single" w:sz="8" w:space="0" w:color="FFFFFF" w:themeColor="background1"/>
            </w:tcBorders>
            <w:shd w:val="clear" w:color="auto" w:fill="4F6228"/>
            <w:vAlign w:val="center"/>
            <w:hideMark/>
          </w:tcPr>
          <w:p w14:paraId="5345FD25"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3</w:t>
            </w:r>
          </w:p>
        </w:tc>
        <w:tc>
          <w:tcPr>
            <w:tcW w:w="1062" w:type="pct"/>
            <w:tcBorders>
              <w:top w:val="single" w:sz="8" w:space="0" w:color="FFFFFF" w:themeColor="background1"/>
              <w:left w:val="single" w:sz="8" w:space="0" w:color="FFFFFF" w:themeColor="background1"/>
              <w:bottom w:val="single" w:sz="8" w:space="0" w:color="000000"/>
              <w:right w:val="single" w:sz="8" w:space="0" w:color="FFFFFF" w:themeColor="background1"/>
            </w:tcBorders>
            <w:shd w:val="clear" w:color="auto" w:fill="4F6228"/>
            <w:vAlign w:val="center"/>
            <w:hideMark/>
          </w:tcPr>
          <w:p w14:paraId="3F0D5087"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4</w:t>
            </w:r>
          </w:p>
        </w:tc>
      </w:tr>
      <w:tr w:rsidR="006F7200" w:rsidRPr="00D04CD0" w14:paraId="1EDD021E" w14:textId="77777777" w:rsidTr="00734C26">
        <w:trPr>
          <w:trHeight w:val="20"/>
        </w:trPr>
        <w:tc>
          <w:tcPr>
            <w:tcW w:w="374" w:type="pct"/>
            <w:tcBorders>
              <w:top w:val="nil"/>
              <w:left w:val="single" w:sz="8" w:space="0" w:color="auto"/>
              <w:bottom w:val="single" w:sz="8" w:space="0" w:color="auto"/>
              <w:right w:val="single" w:sz="8" w:space="0" w:color="auto"/>
            </w:tcBorders>
            <w:shd w:val="clear" w:color="auto" w:fill="auto"/>
            <w:vAlign w:val="center"/>
            <w:hideMark/>
          </w:tcPr>
          <w:p w14:paraId="660A941F" w14:textId="77777777" w:rsidR="006F7200" w:rsidRPr="00D04CD0" w:rsidRDefault="006F7200" w:rsidP="006F720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1</w:t>
            </w:r>
          </w:p>
        </w:tc>
        <w:tc>
          <w:tcPr>
            <w:tcW w:w="2276" w:type="pct"/>
            <w:tcBorders>
              <w:top w:val="nil"/>
              <w:left w:val="nil"/>
              <w:bottom w:val="single" w:sz="8" w:space="0" w:color="auto"/>
              <w:right w:val="single" w:sz="8" w:space="0" w:color="auto"/>
            </w:tcBorders>
            <w:shd w:val="clear" w:color="auto" w:fill="auto"/>
            <w:vAlign w:val="center"/>
            <w:hideMark/>
          </w:tcPr>
          <w:p w14:paraId="3EE1692A"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От присоединения энергопринимающих устройств заявителей, плата за технологическое присоединение которых составляет не более 550 рублей</w:t>
            </w:r>
          </w:p>
        </w:tc>
        <w:tc>
          <w:tcPr>
            <w:tcW w:w="1287" w:type="pct"/>
            <w:tcBorders>
              <w:top w:val="nil"/>
              <w:left w:val="nil"/>
              <w:bottom w:val="single" w:sz="8" w:space="0" w:color="auto"/>
              <w:right w:val="single" w:sz="8" w:space="0" w:color="auto"/>
            </w:tcBorders>
            <w:shd w:val="clear" w:color="auto" w:fill="auto"/>
            <w:vAlign w:val="center"/>
            <w:hideMark/>
          </w:tcPr>
          <w:p w14:paraId="688C4C6B" w14:textId="77777777" w:rsidR="006F7200" w:rsidRPr="00D04CD0" w:rsidRDefault="006F7200" w:rsidP="006F720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Calibri"/>
                <w:color w:val="000000"/>
                <w:sz w:val="20"/>
                <w:szCs w:val="20"/>
                <w:lang w:eastAsia="ru-RU"/>
              </w:rPr>
              <w:t>198 261</w:t>
            </w:r>
          </w:p>
        </w:tc>
        <w:tc>
          <w:tcPr>
            <w:tcW w:w="1062" w:type="pct"/>
            <w:tcBorders>
              <w:top w:val="nil"/>
              <w:left w:val="nil"/>
              <w:bottom w:val="single" w:sz="8" w:space="0" w:color="000000"/>
              <w:right w:val="single" w:sz="8" w:space="0" w:color="000000"/>
            </w:tcBorders>
            <w:shd w:val="clear" w:color="auto" w:fill="auto"/>
            <w:vAlign w:val="center"/>
            <w:hideMark/>
          </w:tcPr>
          <w:p w14:paraId="695C8EBE" w14:textId="77777777" w:rsidR="006F7200" w:rsidRPr="00D04CD0" w:rsidRDefault="006F7200" w:rsidP="006F720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Calibri"/>
                <w:color w:val="000000"/>
                <w:sz w:val="20"/>
                <w:szCs w:val="20"/>
                <w:lang w:eastAsia="ru-RU"/>
              </w:rPr>
              <w:t>198 261</w:t>
            </w:r>
          </w:p>
        </w:tc>
      </w:tr>
      <w:tr w:rsidR="006F7200" w:rsidRPr="00D04CD0" w14:paraId="5CB5E912" w14:textId="77777777" w:rsidTr="00734C26">
        <w:trPr>
          <w:trHeight w:val="20"/>
        </w:trPr>
        <w:tc>
          <w:tcPr>
            <w:tcW w:w="374" w:type="pct"/>
            <w:tcBorders>
              <w:top w:val="nil"/>
              <w:left w:val="single" w:sz="8" w:space="0" w:color="auto"/>
              <w:bottom w:val="single" w:sz="8" w:space="0" w:color="auto"/>
              <w:right w:val="single" w:sz="8" w:space="0" w:color="auto"/>
            </w:tcBorders>
            <w:shd w:val="clear" w:color="auto" w:fill="auto"/>
            <w:vAlign w:val="center"/>
            <w:hideMark/>
          </w:tcPr>
          <w:p w14:paraId="1FA6EC60" w14:textId="77777777" w:rsidR="006F7200" w:rsidRPr="00D04CD0" w:rsidRDefault="006F7200" w:rsidP="006F720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2</w:t>
            </w:r>
          </w:p>
        </w:tc>
        <w:tc>
          <w:tcPr>
            <w:tcW w:w="2276" w:type="pct"/>
            <w:tcBorders>
              <w:top w:val="nil"/>
              <w:left w:val="nil"/>
              <w:bottom w:val="single" w:sz="8" w:space="0" w:color="auto"/>
              <w:right w:val="single" w:sz="8" w:space="0" w:color="auto"/>
            </w:tcBorders>
            <w:shd w:val="clear" w:color="auto" w:fill="auto"/>
            <w:vAlign w:val="center"/>
            <w:hideMark/>
          </w:tcPr>
          <w:p w14:paraId="61C6F08C"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От присоединения энергопринимающих устройств заявителей максимальной мощностью до 150 кВт включительно</w:t>
            </w:r>
          </w:p>
        </w:tc>
        <w:tc>
          <w:tcPr>
            <w:tcW w:w="1287" w:type="pct"/>
            <w:tcBorders>
              <w:top w:val="nil"/>
              <w:left w:val="nil"/>
              <w:bottom w:val="single" w:sz="8" w:space="0" w:color="auto"/>
              <w:right w:val="single" w:sz="8" w:space="0" w:color="auto"/>
            </w:tcBorders>
            <w:shd w:val="clear" w:color="auto" w:fill="auto"/>
            <w:vAlign w:val="center"/>
            <w:hideMark/>
          </w:tcPr>
          <w:p w14:paraId="28070440" w14:textId="77777777" w:rsidR="006F7200" w:rsidRPr="00D04CD0" w:rsidRDefault="006F7200" w:rsidP="006F720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Calibri"/>
                <w:color w:val="000000"/>
                <w:sz w:val="20"/>
                <w:szCs w:val="20"/>
                <w:lang w:eastAsia="ru-RU"/>
              </w:rPr>
              <w:t>76 837</w:t>
            </w:r>
          </w:p>
        </w:tc>
        <w:tc>
          <w:tcPr>
            <w:tcW w:w="1062" w:type="pct"/>
            <w:tcBorders>
              <w:top w:val="nil"/>
              <w:left w:val="nil"/>
              <w:bottom w:val="single" w:sz="8" w:space="0" w:color="000000"/>
              <w:right w:val="single" w:sz="8" w:space="0" w:color="000000"/>
            </w:tcBorders>
            <w:shd w:val="clear" w:color="auto" w:fill="auto"/>
            <w:vAlign w:val="center"/>
            <w:hideMark/>
          </w:tcPr>
          <w:p w14:paraId="303AD97A" w14:textId="77777777" w:rsidR="006F7200" w:rsidRPr="00D04CD0" w:rsidRDefault="006F7200" w:rsidP="006F720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Calibri"/>
                <w:color w:val="000000"/>
                <w:sz w:val="20"/>
                <w:szCs w:val="20"/>
                <w:lang w:eastAsia="ru-RU"/>
              </w:rPr>
              <w:t>76 837</w:t>
            </w:r>
          </w:p>
        </w:tc>
      </w:tr>
      <w:tr w:rsidR="006F7200" w:rsidRPr="00D04CD0" w14:paraId="0F18BF8E" w14:textId="77777777" w:rsidTr="00734C26">
        <w:trPr>
          <w:trHeight w:val="20"/>
        </w:trPr>
        <w:tc>
          <w:tcPr>
            <w:tcW w:w="374" w:type="pct"/>
            <w:tcBorders>
              <w:top w:val="nil"/>
              <w:left w:val="single" w:sz="8" w:space="0" w:color="auto"/>
              <w:bottom w:val="single" w:sz="8" w:space="0" w:color="auto"/>
              <w:right w:val="single" w:sz="8" w:space="0" w:color="auto"/>
            </w:tcBorders>
            <w:shd w:val="clear" w:color="auto" w:fill="auto"/>
            <w:vAlign w:val="center"/>
            <w:hideMark/>
          </w:tcPr>
          <w:p w14:paraId="49BB49E1" w14:textId="77777777" w:rsidR="006F7200" w:rsidRPr="00D04CD0" w:rsidRDefault="006F7200" w:rsidP="006F720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3</w:t>
            </w:r>
          </w:p>
        </w:tc>
        <w:tc>
          <w:tcPr>
            <w:tcW w:w="2276" w:type="pct"/>
            <w:tcBorders>
              <w:top w:val="nil"/>
              <w:left w:val="nil"/>
              <w:bottom w:val="single" w:sz="8" w:space="0" w:color="auto"/>
              <w:right w:val="single" w:sz="8" w:space="0" w:color="auto"/>
            </w:tcBorders>
            <w:shd w:val="clear" w:color="auto" w:fill="auto"/>
            <w:vAlign w:val="center"/>
            <w:hideMark/>
          </w:tcPr>
          <w:p w14:paraId="310E1D9F" w14:textId="77777777" w:rsidR="006F7200" w:rsidRPr="00D04CD0" w:rsidRDefault="006F7200" w:rsidP="006F7200">
            <w:pPr>
              <w:spacing w:before="0" w:after="0" w:line="240" w:lineRule="auto"/>
              <w:jc w:val="left"/>
              <w:rPr>
                <w:rFonts w:ascii="Myriad Pro" w:eastAsia="Times New Roman" w:hAnsi="Myriad Pro" w:cs="Arial"/>
                <w:color w:val="000000"/>
                <w:sz w:val="20"/>
                <w:szCs w:val="20"/>
                <w:lang w:eastAsia="ru-RU"/>
              </w:rPr>
            </w:pPr>
            <w:r w:rsidRPr="00D04CD0">
              <w:rPr>
                <w:rFonts w:ascii="Myriad Pro" w:eastAsia="Times New Roman" w:hAnsi="Myriad Pro" w:cs="Arial"/>
                <w:color w:val="000000"/>
                <w:sz w:val="20"/>
                <w:szCs w:val="20"/>
                <w:lang w:eastAsia="ru-RU"/>
              </w:rPr>
              <w:t>Расходы, связанные с предоставлением беспроцентной рассрочки</w:t>
            </w:r>
          </w:p>
        </w:tc>
        <w:tc>
          <w:tcPr>
            <w:tcW w:w="1287" w:type="pct"/>
            <w:tcBorders>
              <w:top w:val="nil"/>
              <w:left w:val="nil"/>
              <w:bottom w:val="single" w:sz="8" w:space="0" w:color="auto"/>
              <w:right w:val="single" w:sz="8" w:space="0" w:color="auto"/>
            </w:tcBorders>
            <w:shd w:val="clear" w:color="auto" w:fill="auto"/>
            <w:vAlign w:val="center"/>
            <w:hideMark/>
          </w:tcPr>
          <w:p w14:paraId="05933149" w14:textId="77777777" w:rsidR="006F7200" w:rsidRPr="00D04CD0" w:rsidRDefault="006F7200" w:rsidP="006F720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Calibri"/>
                <w:color w:val="000000"/>
                <w:sz w:val="20"/>
                <w:szCs w:val="20"/>
                <w:lang w:eastAsia="ru-RU"/>
              </w:rPr>
              <w:t>816</w:t>
            </w:r>
          </w:p>
        </w:tc>
        <w:tc>
          <w:tcPr>
            <w:tcW w:w="1062" w:type="pct"/>
            <w:tcBorders>
              <w:top w:val="nil"/>
              <w:left w:val="nil"/>
              <w:bottom w:val="single" w:sz="8" w:space="0" w:color="auto"/>
              <w:right w:val="single" w:sz="8" w:space="0" w:color="auto"/>
            </w:tcBorders>
            <w:shd w:val="clear" w:color="auto" w:fill="auto"/>
            <w:vAlign w:val="center"/>
            <w:hideMark/>
          </w:tcPr>
          <w:p w14:paraId="7AD66CCC" w14:textId="77777777" w:rsidR="006F7200" w:rsidRPr="00D04CD0" w:rsidRDefault="006F7200" w:rsidP="006F7200">
            <w:pPr>
              <w:spacing w:before="0" w:after="0" w:line="240" w:lineRule="auto"/>
              <w:jc w:val="center"/>
              <w:rPr>
                <w:rFonts w:ascii="Myriad Pro" w:eastAsia="Times New Roman" w:hAnsi="Myriad Pro" w:cs="Arial"/>
                <w:color w:val="000000"/>
                <w:sz w:val="20"/>
                <w:szCs w:val="20"/>
                <w:lang w:eastAsia="ru-RU"/>
              </w:rPr>
            </w:pPr>
            <w:r w:rsidRPr="00D04CD0">
              <w:rPr>
                <w:rFonts w:ascii="Myriad Pro" w:eastAsia="Times New Roman" w:hAnsi="Myriad Pro" w:cs="Calibri"/>
                <w:color w:val="000000"/>
                <w:sz w:val="20"/>
                <w:szCs w:val="20"/>
                <w:lang w:eastAsia="ru-RU"/>
              </w:rPr>
              <w:t>816</w:t>
            </w:r>
          </w:p>
        </w:tc>
      </w:tr>
      <w:tr w:rsidR="006F7200" w:rsidRPr="00D04CD0" w14:paraId="6FC5E73C" w14:textId="77777777" w:rsidTr="002A74B8">
        <w:trPr>
          <w:trHeight w:val="20"/>
        </w:trPr>
        <w:tc>
          <w:tcPr>
            <w:tcW w:w="374" w:type="pct"/>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43795E5D" w14:textId="77777777" w:rsidR="006F7200" w:rsidRPr="00D04CD0" w:rsidRDefault="006F7200" w:rsidP="006F720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 </w:t>
            </w:r>
          </w:p>
        </w:tc>
        <w:tc>
          <w:tcPr>
            <w:tcW w:w="2276" w:type="pct"/>
            <w:tcBorders>
              <w:top w:val="nil"/>
              <w:left w:val="nil"/>
              <w:bottom w:val="single" w:sz="8" w:space="0" w:color="auto"/>
              <w:right w:val="single" w:sz="8" w:space="0" w:color="auto"/>
            </w:tcBorders>
            <w:shd w:val="clear" w:color="auto" w:fill="EAF1DD" w:themeFill="accent3" w:themeFillTint="33"/>
            <w:vAlign w:val="center"/>
            <w:hideMark/>
          </w:tcPr>
          <w:p w14:paraId="2225DCF8" w14:textId="77777777" w:rsidR="006F7200" w:rsidRPr="00D04CD0" w:rsidRDefault="006F7200" w:rsidP="006F7200">
            <w:pPr>
              <w:spacing w:before="0" w:after="0" w:line="240" w:lineRule="auto"/>
              <w:jc w:val="left"/>
              <w:rPr>
                <w:rFonts w:ascii="Myriad Pro" w:eastAsia="Times New Roman" w:hAnsi="Myriad Pro" w:cs="Arial"/>
                <w:b/>
                <w:bCs/>
                <w:color w:val="000000"/>
                <w:sz w:val="20"/>
                <w:szCs w:val="20"/>
                <w:lang w:eastAsia="ru-RU"/>
              </w:rPr>
            </w:pPr>
            <w:r w:rsidRPr="00D04CD0">
              <w:rPr>
                <w:rFonts w:ascii="Myriad Pro" w:eastAsia="Times New Roman" w:hAnsi="Myriad Pro" w:cs="Arial"/>
                <w:b/>
                <w:bCs/>
                <w:color w:val="000000"/>
                <w:sz w:val="20"/>
                <w:szCs w:val="20"/>
                <w:lang w:eastAsia="ru-RU"/>
              </w:rPr>
              <w:t>Итого</w:t>
            </w:r>
          </w:p>
        </w:tc>
        <w:tc>
          <w:tcPr>
            <w:tcW w:w="1287" w:type="pct"/>
            <w:tcBorders>
              <w:top w:val="nil"/>
              <w:left w:val="nil"/>
              <w:bottom w:val="single" w:sz="8" w:space="0" w:color="auto"/>
              <w:right w:val="single" w:sz="8" w:space="0" w:color="auto"/>
            </w:tcBorders>
            <w:shd w:val="clear" w:color="auto" w:fill="EAF1DD" w:themeFill="accent3" w:themeFillTint="33"/>
            <w:vAlign w:val="center"/>
            <w:hideMark/>
          </w:tcPr>
          <w:p w14:paraId="219ADF00" w14:textId="77777777" w:rsidR="006F7200" w:rsidRPr="00D04CD0" w:rsidRDefault="006F7200" w:rsidP="006F720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Calibri"/>
                <w:b/>
                <w:bCs/>
                <w:color w:val="000000"/>
                <w:sz w:val="20"/>
                <w:szCs w:val="20"/>
                <w:lang w:eastAsia="ru-RU"/>
              </w:rPr>
              <w:t>275 914</w:t>
            </w:r>
          </w:p>
        </w:tc>
        <w:tc>
          <w:tcPr>
            <w:tcW w:w="1062" w:type="pct"/>
            <w:tcBorders>
              <w:top w:val="nil"/>
              <w:left w:val="nil"/>
              <w:bottom w:val="single" w:sz="8" w:space="0" w:color="000000"/>
              <w:right w:val="single" w:sz="8" w:space="0" w:color="000000"/>
            </w:tcBorders>
            <w:shd w:val="clear" w:color="auto" w:fill="EAF1DD" w:themeFill="accent3" w:themeFillTint="33"/>
            <w:vAlign w:val="center"/>
            <w:hideMark/>
          </w:tcPr>
          <w:p w14:paraId="4D69D2B9" w14:textId="77777777" w:rsidR="006F7200" w:rsidRPr="00D04CD0" w:rsidRDefault="006F7200" w:rsidP="006F7200">
            <w:pPr>
              <w:spacing w:before="0" w:after="0" w:line="240" w:lineRule="auto"/>
              <w:jc w:val="center"/>
              <w:rPr>
                <w:rFonts w:ascii="Myriad Pro" w:eastAsia="Times New Roman" w:hAnsi="Myriad Pro" w:cs="Arial"/>
                <w:b/>
                <w:bCs/>
                <w:color w:val="000000"/>
                <w:sz w:val="20"/>
                <w:szCs w:val="20"/>
                <w:lang w:eastAsia="ru-RU"/>
              </w:rPr>
            </w:pPr>
            <w:r w:rsidRPr="00D04CD0">
              <w:rPr>
                <w:rFonts w:ascii="Myriad Pro" w:eastAsia="Times New Roman" w:hAnsi="Myriad Pro" w:cs="Calibri"/>
                <w:b/>
                <w:bCs/>
                <w:color w:val="000000"/>
                <w:sz w:val="20"/>
                <w:szCs w:val="20"/>
                <w:lang w:eastAsia="ru-RU"/>
              </w:rPr>
              <w:t>275 914</w:t>
            </w:r>
          </w:p>
        </w:tc>
      </w:tr>
    </w:tbl>
    <w:p w14:paraId="1644D572"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Исполнитель рекомендует формировать пакет обосновывающих материалов по статье «</w:t>
      </w:r>
      <w:r w:rsidRPr="00D04CD0">
        <w:rPr>
          <w:rFonts w:ascii="Myriad Pro" w:eastAsia="Calibri" w:hAnsi="Myriad Pro" w:cs="Times New Roman"/>
          <w:sz w:val="26"/>
          <w:szCs w:val="26"/>
          <w:lang w:eastAsia="ru-RU"/>
        </w:rPr>
        <w:t>Выпадающие доходы от осуществления льготного технологического присоединения»</w:t>
      </w:r>
      <w:r w:rsidRPr="00D04CD0">
        <w:rPr>
          <w:rFonts w:ascii="Myriad Pro" w:eastAsia="Times New Roman" w:hAnsi="Myriad Pro" w:cs="Times New Roman"/>
          <w:sz w:val="26"/>
          <w:szCs w:val="26"/>
          <w:lang w:eastAsia="ru-RU"/>
        </w:rPr>
        <w:t xml:space="preserve"> на очередной период регулирования в следующем составе:</w:t>
      </w:r>
    </w:p>
    <w:p w14:paraId="69BD3893" w14:textId="77777777" w:rsidR="006F7200" w:rsidRPr="00D04CD0" w:rsidRDefault="006F7200" w:rsidP="00883DE7">
      <w:pPr>
        <w:numPr>
          <w:ilvl w:val="0"/>
          <w:numId w:val="53"/>
        </w:numPr>
        <w:tabs>
          <w:tab w:val="left" w:pos="993"/>
        </w:tabs>
        <w:spacing w:before="0" w:after="0"/>
        <w:ind w:left="993" w:hanging="426"/>
        <w:contextualSpacing/>
        <w:rPr>
          <w:rFonts w:ascii="Myriad Pro" w:eastAsia="Calibri" w:hAnsi="Myriad Pro" w:cs="Times New Roman"/>
          <w:color w:val="0D0D0D" w:themeColor="text1" w:themeTint="F2"/>
          <w:sz w:val="26"/>
          <w:szCs w:val="26"/>
          <w:lang w:eastAsia="ru-RU"/>
        </w:rPr>
      </w:pPr>
      <w:r w:rsidRPr="00D04CD0">
        <w:rPr>
          <w:rFonts w:ascii="Myriad Pro" w:eastAsia="Calibri" w:hAnsi="Myriad Pro" w:cs="Times New Roman"/>
          <w:color w:val="0D0D0D" w:themeColor="text1" w:themeTint="F2"/>
          <w:sz w:val="26"/>
          <w:szCs w:val="26"/>
          <w:lang w:eastAsia="ru-RU"/>
        </w:rPr>
        <w:t xml:space="preserve">Расчет </w:t>
      </w:r>
      <w:r w:rsidRPr="00D04CD0">
        <w:rPr>
          <w:rFonts w:ascii="Myriad Pro" w:eastAsia="Calibri" w:hAnsi="Myriad Pro" w:cs="Times New Roman"/>
          <w:bCs/>
          <w:color w:val="000000" w:themeColor="text1"/>
          <w:sz w:val="26"/>
          <w:szCs w:val="26"/>
          <w:lang w:eastAsia="ru-RU"/>
        </w:rPr>
        <w:t>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w:t>
      </w:r>
    </w:p>
    <w:p w14:paraId="1B304828" w14:textId="77777777" w:rsidR="006F7200" w:rsidRPr="00D04CD0" w:rsidRDefault="006F7200" w:rsidP="00883DE7">
      <w:pPr>
        <w:numPr>
          <w:ilvl w:val="0"/>
          <w:numId w:val="53"/>
        </w:numPr>
        <w:tabs>
          <w:tab w:val="left" w:pos="993"/>
        </w:tabs>
        <w:spacing w:before="0" w:after="0"/>
        <w:ind w:left="993" w:hanging="426"/>
        <w:contextualSpacing/>
        <w:rPr>
          <w:rFonts w:ascii="Myriad Pro" w:eastAsia="Calibri" w:hAnsi="Myriad Pro" w:cs="Times New Roman"/>
          <w:color w:val="0D0D0D" w:themeColor="text1" w:themeTint="F2"/>
          <w:sz w:val="26"/>
          <w:szCs w:val="26"/>
          <w:lang w:eastAsia="ru-RU"/>
        </w:rPr>
      </w:pPr>
      <w:r w:rsidRPr="00D04CD0">
        <w:rPr>
          <w:rFonts w:ascii="Myriad Pro" w:eastAsia="Calibri" w:hAnsi="Myriad Pro" w:cs="Times New Roman"/>
          <w:color w:val="0D0D0D" w:themeColor="text1" w:themeTint="F2"/>
          <w:sz w:val="26"/>
          <w:szCs w:val="26"/>
          <w:lang w:eastAsia="ru-RU"/>
        </w:rPr>
        <w:t>Договоры об осуществлении технологического присоединения к электрическим сетям за три предшествующих года;</w:t>
      </w:r>
    </w:p>
    <w:p w14:paraId="264CD776" w14:textId="77777777" w:rsidR="006F7200" w:rsidRPr="00D04CD0" w:rsidRDefault="006F7200" w:rsidP="00883DE7">
      <w:pPr>
        <w:numPr>
          <w:ilvl w:val="0"/>
          <w:numId w:val="53"/>
        </w:numPr>
        <w:tabs>
          <w:tab w:val="left" w:pos="993"/>
        </w:tabs>
        <w:spacing w:before="0" w:after="0"/>
        <w:ind w:left="993" w:hanging="426"/>
        <w:contextualSpacing/>
        <w:rPr>
          <w:rFonts w:ascii="Myriad Pro" w:eastAsia="Calibri" w:hAnsi="Myriad Pro" w:cs="Times New Roman"/>
          <w:color w:val="0D0D0D" w:themeColor="text1" w:themeTint="F2"/>
          <w:sz w:val="26"/>
          <w:szCs w:val="26"/>
          <w:lang w:eastAsia="ru-RU"/>
        </w:rPr>
      </w:pPr>
      <w:r w:rsidRPr="00D04CD0">
        <w:rPr>
          <w:rFonts w:ascii="Myriad Pro" w:eastAsia="Calibri" w:hAnsi="Myriad Pro" w:cs="Times New Roman"/>
          <w:color w:val="0D0D0D" w:themeColor="text1" w:themeTint="F2"/>
          <w:sz w:val="26"/>
          <w:szCs w:val="26"/>
          <w:lang w:eastAsia="ru-RU"/>
        </w:rPr>
        <w:t>Акты приемки выполненных работ на технологическое присоединение за три предшествующих года;</w:t>
      </w:r>
    </w:p>
    <w:p w14:paraId="6CF294CB" w14:textId="77777777" w:rsidR="006F7200" w:rsidRPr="00D04CD0" w:rsidRDefault="006F7200" w:rsidP="00883DE7">
      <w:pPr>
        <w:numPr>
          <w:ilvl w:val="0"/>
          <w:numId w:val="53"/>
        </w:numPr>
        <w:tabs>
          <w:tab w:val="left" w:pos="993"/>
        </w:tabs>
        <w:spacing w:before="0" w:after="0"/>
        <w:ind w:left="993" w:hanging="426"/>
        <w:contextualSpacing/>
        <w:rPr>
          <w:rFonts w:ascii="Myriad Pro" w:eastAsia="Calibri" w:hAnsi="Myriad Pro" w:cs="Times New Roman"/>
          <w:color w:val="0D0D0D" w:themeColor="text1" w:themeTint="F2"/>
          <w:sz w:val="26"/>
          <w:szCs w:val="26"/>
          <w:lang w:eastAsia="ru-RU"/>
        </w:rPr>
      </w:pPr>
      <w:r w:rsidRPr="00D04CD0">
        <w:rPr>
          <w:rFonts w:ascii="Myriad Pro" w:eastAsia="Calibri" w:hAnsi="Myriad Pro" w:cs="Times New Roman"/>
          <w:color w:val="0D0D0D" w:themeColor="text1" w:themeTint="F2"/>
          <w:sz w:val="26"/>
          <w:szCs w:val="26"/>
          <w:lang w:eastAsia="ru-RU"/>
        </w:rPr>
        <w:t>Расшифровка финансово-хозяйственных показателей от услуг по технологическому присоединению за предыдущий отчетный период;</w:t>
      </w:r>
    </w:p>
    <w:p w14:paraId="3143222A" w14:textId="77777777" w:rsidR="006F7200" w:rsidRPr="00D04CD0" w:rsidRDefault="006F7200" w:rsidP="00883DE7">
      <w:pPr>
        <w:numPr>
          <w:ilvl w:val="0"/>
          <w:numId w:val="53"/>
        </w:numPr>
        <w:tabs>
          <w:tab w:val="left" w:pos="993"/>
        </w:tabs>
        <w:spacing w:before="0" w:after="0"/>
        <w:ind w:left="993" w:hanging="426"/>
        <w:contextualSpacing/>
        <w:rPr>
          <w:rFonts w:ascii="Myriad Pro" w:eastAsia="Calibri" w:hAnsi="Myriad Pro" w:cs="Times New Roman"/>
          <w:color w:val="0D0D0D" w:themeColor="text1" w:themeTint="F2"/>
          <w:sz w:val="26"/>
          <w:szCs w:val="26"/>
          <w:lang w:eastAsia="ru-RU"/>
        </w:rPr>
      </w:pPr>
      <w:r w:rsidRPr="00D04CD0">
        <w:rPr>
          <w:rFonts w:ascii="Myriad Pro" w:eastAsia="Calibri" w:hAnsi="Myriad Pro" w:cs="Times New Roman"/>
          <w:color w:val="0D0D0D" w:themeColor="text1" w:themeTint="F2"/>
          <w:sz w:val="26"/>
          <w:szCs w:val="26"/>
          <w:lang w:eastAsia="ru-RU"/>
        </w:rPr>
        <w:t xml:space="preserve">Расшифровка мероприятий «последней мили», включенных в инвестиционную программу, включая структуру источников финансирования по каждому мероприятию, подтверждающая, что в расчете выпадающих расходов от льготного </w:t>
      </w:r>
      <w:proofErr w:type="spellStart"/>
      <w:r w:rsidRPr="00D04CD0">
        <w:rPr>
          <w:rFonts w:ascii="Myriad Pro" w:eastAsia="Calibri" w:hAnsi="Myriad Pro" w:cs="Times New Roman"/>
          <w:color w:val="0D0D0D" w:themeColor="text1" w:themeTint="F2"/>
          <w:sz w:val="26"/>
          <w:szCs w:val="26"/>
          <w:lang w:eastAsia="ru-RU"/>
        </w:rPr>
        <w:t>техприсоединения</w:t>
      </w:r>
      <w:proofErr w:type="spellEnd"/>
      <w:r w:rsidRPr="00D04CD0">
        <w:rPr>
          <w:rFonts w:ascii="Myriad Pro" w:eastAsia="Calibri" w:hAnsi="Myriad Pro" w:cs="Times New Roman"/>
          <w:color w:val="0D0D0D" w:themeColor="text1" w:themeTint="F2"/>
          <w:sz w:val="26"/>
          <w:szCs w:val="26"/>
          <w:lang w:eastAsia="ru-RU"/>
        </w:rPr>
        <w:t xml:space="preserve"> не происходит повторного учета расходов по мероприятиям «последней мили», учтенных в инвестиционной программе.</w:t>
      </w:r>
    </w:p>
    <w:p w14:paraId="778266D1" w14:textId="24A7517B"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Это позволит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обоснованно доказывать свою позицию перед Регулирующим органом. </w:t>
      </w:r>
    </w:p>
    <w:p w14:paraId="60AF5DA7" w14:textId="77777777" w:rsidR="00734C26" w:rsidRPr="00D04CD0" w:rsidRDefault="00734C26" w:rsidP="006F7200">
      <w:pPr>
        <w:spacing w:before="0" w:after="0"/>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br w:type="page"/>
      </w:r>
    </w:p>
    <w:p w14:paraId="42A8C814" w14:textId="77777777" w:rsidR="006F7200" w:rsidRPr="00D04CD0" w:rsidRDefault="006F7200" w:rsidP="00671A66">
      <w:pPr>
        <w:keepNext/>
        <w:keepLines/>
        <w:numPr>
          <w:ilvl w:val="0"/>
          <w:numId w:val="5"/>
        </w:numPr>
        <w:tabs>
          <w:tab w:val="left" w:pos="567"/>
        </w:tabs>
        <w:spacing w:before="40" w:after="0"/>
        <w:ind w:left="0" w:firstLine="0"/>
        <w:outlineLvl w:val="2"/>
        <w:rPr>
          <w:rFonts w:ascii="Myriad Pro" w:eastAsiaTheme="majorEastAsia" w:hAnsi="Myriad Pro" w:cstheme="majorBidi"/>
          <w:b/>
          <w:color w:val="4F6228"/>
          <w:szCs w:val="28"/>
          <w:lang w:eastAsia="ru-RU"/>
        </w:rPr>
      </w:pPr>
      <w:bookmarkStart w:id="78" w:name="_Toc61340148"/>
      <w:r w:rsidRPr="00D04CD0">
        <w:rPr>
          <w:rFonts w:ascii="Myriad Pro" w:eastAsiaTheme="majorEastAsia" w:hAnsi="Myriad Pro" w:cstheme="majorBidi"/>
          <w:b/>
          <w:color w:val="4F6228"/>
          <w:szCs w:val="28"/>
          <w:lang w:eastAsia="ru-RU"/>
        </w:rPr>
        <w:lastRenderedPageBreak/>
        <w:t xml:space="preserve">Экспертиза обоснованности расходов на компенсацию потерь, учтенных </w:t>
      </w:r>
      <w:r w:rsidR="0001607D" w:rsidRPr="00D04CD0">
        <w:rPr>
          <w:rFonts w:ascii="Myriad Pro" w:eastAsia="Times New Roman" w:hAnsi="Myriad Pro" w:cs="Times New Roman"/>
          <w:b/>
          <w:color w:val="4F6228"/>
          <w:szCs w:val="28"/>
          <w:lang w:eastAsia="ru-RU"/>
        </w:rPr>
        <w:t>Службой по государственному регулированию цен и тарифов Калининградской области</w:t>
      </w:r>
      <w:r w:rsidRPr="00D04CD0">
        <w:rPr>
          <w:rFonts w:ascii="Myriad Pro" w:eastAsiaTheme="majorEastAsia" w:hAnsi="Myriad Pro" w:cstheme="majorBidi"/>
          <w:b/>
          <w:color w:val="4F6228"/>
          <w:szCs w:val="28"/>
          <w:lang w:eastAsia="ru-RU"/>
        </w:rPr>
        <w:t xml:space="preserve"> в необходимой валовой выручке на 201</w:t>
      </w:r>
      <w:r w:rsidR="00B204AF" w:rsidRPr="00D04CD0">
        <w:rPr>
          <w:rFonts w:ascii="Myriad Pro" w:eastAsiaTheme="majorEastAsia" w:hAnsi="Myriad Pro" w:cstheme="majorBidi"/>
          <w:b/>
          <w:color w:val="4F6228"/>
          <w:szCs w:val="28"/>
          <w:lang w:eastAsia="ru-RU"/>
        </w:rPr>
        <w:t>7-2018</w:t>
      </w:r>
      <w:r w:rsidRPr="00D04CD0">
        <w:rPr>
          <w:rFonts w:ascii="Myriad Pro" w:eastAsiaTheme="majorEastAsia" w:hAnsi="Myriad Pro" w:cstheme="majorBidi"/>
          <w:b/>
          <w:color w:val="4F6228"/>
          <w:szCs w:val="28"/>
          <w:lang w:eastAsia="ru-RU"/>
        </w:rPr>
        <w:t xml:space="preserve"> год</w:t>
      </w:r>
      <w:r w:rsidR="00B204AF" w:rsidRPr="00D04CD0">
        <w:rPr>
          <w:rFonts w:ascii="Myriad Pro" w:eastAsiaTheme="majorEastAsia" w:hAnsi="Myriad Pro" w:cstheme="majorBidi"/>
          <w:b/>
          <w:color w:val="4F6228"/>
          <w:szCs w:val="28"/>
          <w:lang w:eastAsia="ru-RU"/>
        </w:rPr>
        <w:t>ы</w:t>
      </w:r>
      <w:r w:rsidRPr="00D04CD0">
        <w:rPr>
          <w:rFonts w:ascii="Myriad Pro" w:eastAsiaTheme="majorEastAsia" w:hAnsi="Myriad Pro" w:cstheme="majorBidi"/>
          <w:b/>
          <w:color w:val="4F6228"/>
          <w:szCs w:val="28"/>
          <w:lang w:eastAsia="ru-RU"/>
        </w:rPr>
        <w:t>.</w:t>
      </w:r>
      <w:bookmarkEnd w:id="78"/>
    </w:p>
    <w:p w14:paraId="60107D22" w14:textId="0CF5F2B8"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В соответствии с п. 81 Основ ценообразования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39D6155" w14:textId="77777777" w:rsidR="006F7200" w:rsidRPr="00D04CD0" w:rsidRDefault="006F7200" w:rsidP="00883DE7">
      <w:pPr>
        <w:numPr>
          <w:ilvl w:val="0"/>
          <w:numId w:val="58"/>
        </w:numPr>
        <w:spacing w:before="0" w:after="0"/>
        <w:ind w:left="993" w:hanging="425"/>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77ABEDDD" w14:textId="77777777" w:rsidR="006F7200" w:rsidRPr="00D04CD0" w:rsidRDefault="006F7200" w:rsidP="00883DE7">
      <w:pPr>
        <w:numPr>
          <w:ilvl w:val="0"/>
          <w:numId w:val="58"/>
        </w:numPr>
        <w:spacing w:before="0" w:after="0"/>
        <w:ind w:left="993" w:hanging="425"/>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9D13E62" w14:textId="77777777"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p>
    <w:p w14:paraId="0B52FC43"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ТЕРРИТОРИАЛЬНОЙ СЕТЕВОЙ ОРГАНИЗАЦИИ</w:t>
      </w:r>
    </w:p>
    <w:p w14:paraId="09A454D5" w14:textId="54826812"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В составе предложения по установлению тарифов на 2017 год </w:t>
      </w:r>
      <w:r w:rsidRPr="00D04CD0">
        <w:rPr>
          <w:rFonts w:ascii="Myriad Pro" w:eastAsia="Calibri" w:hAnsi="Myriad Pro" w:cs="Times New Roman"/>
          <w:color w:val="000000" w:themeColor="text1"/>
          <w:sz w:val="26"/>
          <w:szCs w:val="26"/>
          <w:lang w:eastAsia="ru-RU"/>
        </w:rPr>
        <w:br/>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заявлены затраты на покупную электроэнергию, приобретаемую в целях компенсации потерь в размере 1 522 935 тыс. руб.</w:t>
      </w:r>
    </w:p>
    <w:p w14:paraId="00573597" w14:textId="78A933EA"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t xml:space="preserve">Объем потерь в расчете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xml:space="preserve">» определен в соответствии с долгосрочными параметрами регулирования на долгосрочный период 2014-2018 гг., утвержденный приказом Службы от 13.12.2013 </w:t>
      </w:r>
      <w:r w:rsidR="00A91C99">
        <w:rPr>
          <w:rFonts w:ascii="Myriad Pro" w:eastAsia="Calibri" w:hAnsi="Myriad Pro" w:cs="Times New Roman"/>
          <w:color w:val="000000" w:themeColor="text1"/>
          <w:sz w:val="26"/>
          <w:szCs w:val="26"/>
          <w:lang w:eastAsia="ru-RU"/>
        </w:rPr>
        <w:t>№ </w:t>
      </w:r>
      <w:r w:rsidRPr="00D04CD0">
        <w:rPr>
          <w:rFonts w:ascii="Myriad Pro" w:eastAsia="Calibri" w:hAnsi="Myriad Pro" w:cs="Times New Roman"/>
          <w:color w:val="000000" w:themeColor="text1"/>
          <w:sz w:val="26"/>
          <w:szCs w:val="26"/>
          <w:lang w:eastAsia="ru-RU"/>
        </w:rPr>
        <w:t xml:space="preserve">113-01э/13, и заявлен в размере 732,071 млн. кВт*ч или 17,59% от отпуска электроэнергии в сеть. </w:t>
      </w:r>
    </w:p>
    <w:p w14:paraId="2CAF9CE7" w14:textId="51BF4AE1" w:rsidR="006F7200" w:rsidRPr="00D04CD0" w:rsidRDefault="006F7200" w:rsidP="006F7200">
      <w:pPr>
        <w:spacing w:before="0" w:after="0"/>
        <w:ind w:firstLine="567"/>
        <w:contextualSpacing/>
        <w:rPr>
          <w:rFonts w:ascii="Myriad Pro" w:eastAsia="Calibri" w:hAnsi="Myriad Pro" w:cs="Times New Roman"/>
          <w:color w:val="000000" w:themeColor="text1"/>
          <w:sz w:val="26"/>
          <w:szCs w:val="26"/>
          <w:lang w:eastAsia="ru-RU"/>
        </w:rPr>
      </w:pPr>
      <w:r w:rsidRPr="00D04CD0">
        <w:rPr>
          <w:rFonts w:ascii="Myriad Pro" w:eastAsia="Calibri" w:hAnsi="Myriad Pro" w:cs="Times New Roman"/>
          <w:color w:val="000000" w:themeColor="text1"/>
          <w:sz w:val="26"/>
          <w:szCs w:val="26"/>
          <w:lang w:eastAsia="ru-RU"/>
        </w:rPr>
        <w:lastRenderedPageBreak/>
        <w:t xml:space="preserve">Цена покупки потерь электроэнергии заявлена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в размере 2080,31 руб./МВт*ч. Тариф покупки потерь электрической энергии на 2017 год определен исходя из среднего ожидаемого тарифа 2016 года с учетом прироста цены на 10%.</w:t>
      </w:r>
    </w:p>
    <w:tbl>
      <w:tblPr>
        <w:tblW w:w="5000" w:type="pct"/>
        <w:tblLayout w:type="fixed"/>
        <w:tblLook w:val="04A0" w:firstRow="1" w:lastRow="0" w:firstColumn="1" w:lastColumn="0" w:noHBand="0" w:noVBand="1"/>
      </w:tblPr>
      <w:tblGrid>
        <w:gridCol w:w="5665"/>
        <w:gridCol w:w="1419"/>
        <w:gridCol w:w="2261"/>
      </w:tblGrid>
      <w:tr w:rsidR="006F7200" w:rsidRPr="00D04CD0" w14:paraId="6026CF5E" w14:textId="77777777" w:rsidTr="00073243">
        <w:trPr>
          <w:trHeight w:val="523"/>
        </w:trPr>
        <w:tc>
          <w:tcPr>
            <w:tcW w:w="303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23027D"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Показатель</w:t>
            </w:r>
          </w:p>
        </w:tc>
        <w:tc>
          <w:tcPr>
            <w:tcW w:w="75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2362F5"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ед. изм.</w:t>
            </w:r>
          </w:p>
        </w:tc>
        <w:tc>
          <w:tcPr>
            <w:tcW w:w="121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9819E9" w14:textId="77777777" w:rsidR="006F7200" w:rsidRPr="00D04CD0" w:rsidRDefault="006F7200" w:rsidP="006F7200">
            <w:pPr>
              <w:spacing w:before="0" w:after="0" w:line="240" w:lineRule="auto"/>
              <w:jc w:val="center"/>
              <w:rPr>
                <w:rFonts w:ascii="Myriad Pro" w:eastAsia="Times New Roman" w:hAnsi="Myriad Pro" w:cs="Calibri"/>
                <w:b/>
                <w:bCs/>
                <w:color w:val="FFFFFF"/>
                <w:sz w:val="22"/>
                <w:lang w:eastAsia="ru-RU"/>
              </w:rPr>
            </w:pPr>
            <w:r w:rsidRPr="00D04CD0">
              <w:rPr>
                <w:rFonts w:ascii="Myriad Pro" w:eastAsia="Times New Roman" w:hAnsi="Myriad Pro" w:cs="Calibri"/>
                <w:b/>
                <w:bCs/>
                <w:color w:val="FFFFFF"/>
                <w:sz w:val="22"/>
                <w:lang w:eastAsia="ru-RU"/>
              </w:rPr>
              <w:t>Величина</w:t>
            </w:r>
          </w:p>
        </w:tc>
      </w:tr>
      <w:tr w:rsidR="006F7200" w:rsidRPr="00D04CD0" w14:paraId="503B2E1E" w14:textId="77777777" w:rsidTr="00A12EB1">
        <w:trPr>
          <w:trHeight w:val="507"/>
        </w:trPr>
        <w:tc>
          <w:tcPr>
            <w:tcW w:w="303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EE2D2D" w14:textId="77777777" w:rsidR="006F7200" w:rsidRPr="00D04CD0" w:rsidRDefault="006F7200" w:rsidP="006F7200">
            <w:pPr>
              <w:spacing w:before="0" w:after="0" w:line="240" w:lineRule="auto"/>
              <w:jc w:val="left"/>
              <w:rPr>
                <w:rFonts w:ascii="Myriad Pro" w:eastAsia="Times New Roman" w:hAnsi="Myriad Pro" w:cs="Calibri"/>
                <w:b/>
                <w:bCs/>
                <w:color w:val="FFFFFF"/>
                <w:sz w:val="22"/>
                <w:lang w:eastAsia="ru-RU"/>
              </w:rPr>
            </w:pPr>
          </w:p>
        </w:tc>
        <w:tc>
          <w:tcPr>
            <w:tcW w:w="75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4803FF" w14:textId="77777777" w:rsidR="006F7200" w:rsidRPr="00D04CD0" w:rsidRDefault="006F7200" w:rsidP="006F7200">
            <w:pPr>
              <w:spacing w:before="0" w:after="0" w:line="240" w:lineRule="auto"/>
              <w:jc w:val="left"/>
              <w:rPr>
                <w:rFonts w:ascii="Myriad Pro" w:eastAsia="Times New Roman" w:hAnsi="Myriad Pro" w:cs="Calibri"/>
                <w:b/>
                <w:bCs/>
                <w:color w:val="FFFFFF"/>
                <w:sz w:val="22"/>
                <w:lang w:eastAsia="ru-RU"/>
              </w:rPr>
            </w:pPr>
          </w:p>
        </w:tc>
        <w:tc>
          <w:tcPr>
            <w:tcW w:w="121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CE0FA6" w14:textId="77777777" w:rsidR="006F7200" w:rsidRPr="00D04CD0" w:rsidRDefault="006F7200" w:rsidP="006F7200">
            <w:pPr>
              <w:spacing w:before="0" w:after="0" w:line="240" w:lineRule="auto"/>
              <w:jc w:val="left"/>
              <w:rPr>
                <w:rFonts w:ascii="Myriad Pro" w:eastAsia="Times New Roman" w:hAnsi="Myriad Pro" w:cs="Calibri"/>
                <w:b/>
                <w:bCs/>
                <w:color w:val="FFFFFF"/>
                <w:sz w:val="22"/>
                <w:lang w:eastAsia="ru-RU"/>
              </w:rPr>
            </w:pPr>
          </w:p>
        </w:tc>
      </w:tr>
      <w:tr w:rsidR="006F7200" w:rsidRPr="00D04CD0" w14:paraId="7518FCB3" w14:textId="77777777" w:rsidTr="00073243">
        <w:trPr>
          <w:trHeight w:val="20"/>
        </w:trPr>
        <w:tc>
          <w:tcPr>
            <w:tcW w:w="3031" w:type="pct"/>
            <w:tcBorders>
              <w:top w:val="single" w:sz="4" w:space="0" w:color="auto"/>
              <w:left w:val="single" w:sz="4" w:space="0" w:color="auto"/>
              <w:bottom w:val="single" w:sz="4" w:space="0" w:color="auto"/>
              <w:right w:val="single" w:sz="4" w:space="0" w:color="auto"/>
            </w:tcBorders>
            <w:shd w:val="clear" w:color="000000" w:fill="FFFFFF"/>
            <w:hideMark/>
          </w:tcPr>
          <w:p w14:paraId="09651470"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Поступление в сеть</w:t>
            </w:r>
          </w:p>
        </w:tc>
        <w:tc>
          <w:tcPr>
            <w:tcW w:w="759" w:type="pct"/>
            <w:tcBorders>
              <w:top w:val="single" w:sz="4" w:space="0" w:color="auto"/>
              <w:left w:val="nil"/>
              <w:bottom w:val="single" w:sz="4" w:space="0" w:color="auto"/>
              <w:right w:val="single" w:sz="4" w:space="0" w:color="auto"/>
            </w:tcBorders>
            <w:shd w:val="clear" w:color="000000" w:fill="FFFFFF"/>
            <w:vAlign w:val="center"/>
            <w:hideMark/>
          </w:tcPr>
          <w:p w14:paraId="05CDB082"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млн кВт*ч</w:t>
            </w:r>
          </w:p>
        </w:tc>
        <w:tc>
          <w:tcPr>
            <w:tcW w:w="1210" w:type="pct"/>
            <w:tcBorders>
              <w:top w:val="single" w:sz="4" w:space="0" w:color="auto"/>
              <w:left w:val="nil"/>
              <w:bottom w:val="single" w:sz="4" w:space="0" w:color="auto"/>
              <w:right w:val="single" w:sz="4" w:space="0" w:color="auto"/>
            </w:tcBorders>
            <w:shd w:val="clear" w:color="000000" w:fill="FFFFFF"/>
            <w:noWrap/>
            <w:vAlign w:val="center"/>
            <w:hideMark/>
          </w:tcPr>
          <w:p w14:paraId="3EF917F6"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            4 160,77 </w:t>
            </w:r>
          </w:p>
        </w:tc>
      </w:tr>
      <w:tr w:rsidR="006F7200" w:rsidRPr="00D04CD0" w14:paraId="293475F5" w14:textId="77777777" w:rsidTr="00073243">
        <w:trPr>
          <w:trHeight w:val="20"/>
        </w:trPr>
        <w:tc>
          <w:tcPr>
            <w:tcW w:w="3031" w:type="pct"/>
            <w:tcBorders>
              <w:top w:val="nil"/>
              <w:left w:val="single" w:sz="4" w:space="0" w:color="auto"/>
              <w:bottom w:val="single" w:sz="4" w:space="0" w:color="auto"/>
              <w:right w:val="single" w:sz="4" w:space="0" w:color="auto"/>
            </w:tcBorders>
            <w:shd w:val="clear" w:color="000000" w:fill="FFFFFF"/>
            <w:hideMark/>
          </w:tcPr>
          <w:p w14:paraId="5AA3520A"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Норматив потерь</w:t>
            </w:r>
          </w:p>
        </w:tc>
        <w:tc>
          <w:tcPr>
            <w:tcW w:w="759" w:type="pct"/>
            <w:tcBorders>
              <w:top w:val="nil"/>
              <w:left w:val="nil"/>
              <w:bottom w:val="single" w:sz="4" w:space="0" w:color="auto"/>
              <w:right w:val="single" w:sz="4" w:space="0" w:color="auto"/>
            </w:tcBorders>
            <w:shd w:val="clear" w:color="000000" w:fill="FFFFFF"/>
            <w:vAlign w:val="center"/>
            <w:hideMark/>
          </w:tcPr>
          <w:p w14:paraId="468F42F1"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w:t>
            </w:r>
          </w:p>
        </w:tc>
        <w:tc>
          <w:tcPr>
            <w:tcW w:w="1210" w:type="pct"/>
            <w:tcBorders>
              <w:top w:val="nil"/>
              <w:left w:val="nil"/>
              <w:bottom w:val="single" w:sz="4" w:space="0" w:color="000000" w:themeColor="text1"/>
              <w:right w:val="single" w:sz="4" w:space="0" w:color="auto"/>
            </w:tcBorders>
            <w:shd w:val="clear" w:color="000000" w:fill="FFFFFF"/>
            <w:noWrap/>
            <w:vAlign w:val="bottom"/>
            <w:hideMark/>
          </w:tcPr>
          <w:p w14:paraId="0107F451"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17,59%</w:t>
            </w:r>
          </w:p>
        </w:tc>
      </w:tr>
      <w:tr w:rsidR="006F7200" w:rsidRPr="00D04CD0" w14:paraId="43C1FE16" w14:textId="77777777" w:rsidTr="00073243">
        <w:trPr>
          <w:trHeight w:val="20"/>
        </w:trPr>
        <w:tc>
          <w:tcPr>
            <w:tcW w:w="3031" w:type="pct"/>
            <w:tcBorders>
              <w:top w:val="nil"/>
              <w:left w:val="single" w:sz="4" w:space="0" w:color="auto"/>
              <w:bottom w:val="single" w:sz="4" w:space="0" w:color="auto"/>
              <w:right w:val="single" w:sz="4" w:space="0" w:color="auto"/>
            </w:tcBorders>
            <w:shd w:val="clear" w:color="000000" w:fill="FFFFFF"/>
            <w:hideMark/>
          </w:tcPr>
          <w:p w14:paraId="5C9E0A20"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Объем потерь</w:t>
            </w:r>
          </w:p>
        </w:tc>
        <w:tc>
          <w:tcPr>
            <w:tcW w:w="759" w:type="pct"/>
            <w:tcBorders>
              <w:top w:val="nil"/>
              <w:left w:val="nil"/>
              <w:bottom w:val="single" w:sz="4" w:space="0" w:color="auto"/>
              <w:right w:val="single" w:sz="4" w:space="0" w:color="000000" w:themeColor="text1"/>
            </w:tcBorders>
            <w:shd w:val="clear" w:color="000000" w:fill="FFFFFF"/>
            <w:vAlign w:val="center"/>
            <w:hideMark/>
          </w:tcPr>
          <w:p w14:paraId="35F755F7"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млн кВт*ч</w:t>
            </w:r>
          </w:p>
        </w:tc>
        <w:tc>
          <w:tcPr>
            <w:tcW w:w="12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noWrap/>
            <w:vAlign w:val="center"/>
            <w:hideMark/>
          </w:tcPr>
          <w:p w14:paraId="6CA9A8EA"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               732,07 </w:t>
            </w:r>
          </w:p>
        </w:tc>
      </w:tr>
      <w:tr w:rsidR="006F7200" w:rsidRPr="00D04CD0" w14:paraId="7F8B6268" w14:textId="77777777" w:rsidTr="00073243">
        <w:trPr>
          <w:trHeight w:val="20"/>
        </w:trPr>
        <w:tc>
          <w:tcPr>
            <w:tcW w:w="3031" w:type="pct"/>
            <w:tcBorders>
              <w:top w:val="nil"/>
              <w:left w:val="single" w:sz="4" w:space="0" w:color="auto"/>
              <w:bottom w:val="single" w:sz="4" w:space="0" w:color="auto"/>
              <w:right w:val="single" w:sz="4" w:space="0" w:color="auto"/>
            </w:tcBorders>
            <w:shd w:val="clear" w:color="000000" w:fill="FFFFFF"/>
            <w:hideMark/>
          </w:tcPr>
          <w:p w14:paraId="043D6D2F" w14:textId="77777777" w:rsidR="006F7200" w:rsidRPr="00D04CD0" w:rsidRDefault="006F7200" w:rsidP="006F7200">
            <w:pPr>
              <w:spacing w:before="0" w:after="0" w:line="240" w:lineRule="auto"/>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Тариф покупки потерь, в т.ч.:</w:t>
            </w:r>
          </w:p>
        </w:tc>
        <w:tc>
          <w:tcPr>
            <w:tcW w:w="759" w:type="pct"/>
            <w:tcBorders>
              <w:top w:val="nil"/>
              <w:left w:val="nil"/>
              <w:bottom w:val="single" w:sz="4" w:space="0" w:color="auto"/>
              <w:right w:val="single" w:sz="4" w:space="0" w:color="auto"/>
            </w:tcBorders>
            <w:shd w:val="clear" w:color="000000" w:fill="FFFFFF"/>
            <w:vAlign w:val="center"/>
            <w:hideMark/>
          </w:tcPr>
          <w:p w14:paraId="439259B9"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руб./МВт*ч</w:t>
            </w:r>
          </w:p>
        </w:tc>
        <w:tc>
          <w:tcPr>
            <w:tcW w:w="1210" w:type="pct"/>
            <w:tcBorders>
              <w:top w:val="single" w:sz="4" w:space="0" w:color="000000" w:themeColor="text1"/>
              <w:left w:val="nil"/>
              <w:bottom w:val="single" w:sz="4" w:space="0" w:color="auto"/>
              <w:right w:val="single" w:sz="4" w:space="0" w:color="auto"/>
            </w:tcBorders>
            <w:shd w:val="clear" w:color="000000" w:fill="FFFFFF"/>
            <w:vAlign w:val="center"/>
            <w:hideMark/>
          </w:tcPr>
          <w:p w14:paraId="6088EA24"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 xml:space="preserve">            2 080,31 </w:t>
            </w:r>
          </w:p>
        </w:tc>
      </w:tr>
      <w:tr w:rsidR="006F7200" w:rsidRPr="00D04CD0" w14:paraId="64215362" w14:textId="77777777" w:rsidTr="00073243">
        <w:trPr>
          <w:trHeight w:val="20"/>
        </w:trPr>
        <w:tc>
          <w:tcPr>
            <w:tcW w:w="3031" w:type="pct"/>
            <w:tcBorders>
              <w:top w:val="nil"/>
              <w:left w:val="single" w:sz="4" w:space="0" w:color="auto"/>
              <w:bottom w:val="single" w:sz="4" w:space="0" w:color="auto"/>
              <w:right w:val="single" w:sz="4" w:space="0" w:color="auto"/>
            </w:tcBorders>
            <w:shd w:val="clear" w:color="000000" w:fill="FFFFFF"/>
            <w:vAlign w:val="center"/>
            <w:hideMark/>
          </w:tcPr>
          <w:p w14:paraId="214B2F3D" w14:textId="77777777" w:rsidR="006F7200" w:rsidRPr="00D04CD0" w:rsidRDefault="006F7200" w:rsidP="006F7200">
            <w:pPr>
              <w:spacing w:before="0" w:after="0" w:line="240" w:lineRule="auto"/>
              <w:ind w:firstLineChars="100" w:firstLine="220"/>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цена на покупку</w:t>
            </w:r>
          </w:p>
        </w:tc>
        <w:tc>
          <w:tcPr>
            <w:tcW w:w="759" w:type="pct"/>
            <w:tcBorders>
              <w:top w:val="nil"/>
              <w:left w:val="nil"/>
              <w:bottom w:val="single" w:sz="4" w:space="0" w:color="auto"/>
              <w:right w:val="single" w:sz="4" w:space="0" w:color="auto"/>
            </w:tcBorders>
            <w:shd w:val="clear" w:color="000000" w:fill="FFFFFF"/>
            <w:vAlign w:val="center"/>
            <w:hideMark/>
          </w:tcPr>
          <w:p w14:paraId="5C5FE996"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руб./МВт*ч</w:t>
            </w:r>
          </w:p>
        </w:tc>
        <w:tc>
          <w:tcPr>
            <w:tcW w:w="1210" w:type="pct"/>
            <w:tcBorders>
              <w:top w:val="nil"/>
              <w:left w:val="nil"/>
              <w:bottom w:val="single" w:sz="4" w:space="0" w:color="auto"/>
              <w:right w:val="single" w:sz="4" w:space="0" w:color="auto"/>
            </w:tcBorders>
            <w:shd w:val="clear" w:color="000000" w:fill="FFFFFF"/>
            <w:hideMark/>
          </w:tcPr>
          <w:p w14:paraId="669102B2"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1975,32</w:t>
            </w:r>
          </w:p>
        </w:tc>
      </w:tr>
      <w:tr w:rsidR="006F7200" w:rsidRPr="00D04CD0" w14:paraId="2F64BFE0" w14:textId="77777777" w:rsidTr="00073243">
        <w:trPr>
          <w:trHeight w:val="20"/>
        </w:trPr>
        <w:tc>
          <w:tcPr>
            <w:tcW w:w="3031" w:type="pct"/>
            <w:tcBorders>
              <w:top w:val="nil"/>
              <w:left w:val="single" w:sz="4" w:space="0" w:color="auto"/>
              <w:bottom w:val="single" w:sz="4" w:space="0" w:color="auto"/>
              <w:right w:val="single" w:sz="4" w:space="0" w:color="auto"/>
            </w:tcBorders>
            <w:shd w:val="clear" w:color="000000" w:fill="FFFFFF"/>
            <w:vAlign w:val="center"/>
            <w:hideMark/>
          </w:tcPr>
          <w:p w14:paraId="6D88C5F1" w14:textId="77777777" w:rsidR="006F7200" w:rsidRPr="00D04CD0" w:rsidRDefault="006F7200" w:rsidP="006F7200">
            <w:pPr>
              <w:spacing w:before="0" w:after="0" w:line="240" w:lineRule="auto"/>
              <w:ind w:firstLineChars="100" w:firstLine="220"/>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коэффициенты "альфа" и "</w:t>
            </w:r>
            <w:proofErr w:type="spellStart"/>
            <w:r w:rsidRPr="00D04CD0">
              <w:rPr>
                <w:rFonts w:ascii="Myriad Pro" w:eastAsia="Times New Roman" w:hAnsi="Myriad Pro" w:cs="Calibri"/>
                <w:color w:val="000000"/>
                <w:sz w:val="22"/>
                <w:lang w:eastAsia="ru-RU"/>
              </w:rPr>
              <w:t>бетта</w:t>
            </w:r>
            <w:proofErr w:type="spellEnd"/>
            <w:r w:rsidRPr="00D04CD0">
              <w:rPr>
                <w:rFonts w:ascii="Myriad Pro" w:eastAsia="Times New Roman" w:hAnsi="Myriad Pro" w:cs="Calibri"/>
                <w:color w:val="000000"/>
                <w:sz w:val="22"/>
                <w:lang w:eastAsia="ru-RU"/>
              </w:rPr>
              <w:t>"</w:t>
            </w:r>
          </w:p>
        </w:tc>
        <w:tc>
          <w:tcPr>
            <w:tcW w:w="759" w:type="pct"/>
            <w:tcBorders>
              <w:top w:val="nil"/>
              <w:left w:val="nil"/>
              <w:bottom w:val="single" w:sz="4" w:space="0" w:color="auto"/>
              <w:right w:val="single" w:sz="4" w:space="0" w:color="auto"/>
            </w:tcBorders>
            <w:shd w:val="clear" w:color="000000" w:fill="FFFFFF"/>
            <w:vAlign w:val="center"/>
            <w:hideMark/>
          </w:tcPr>
          <w:p w14:paraId="331EAB9B"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руб./МВт*ч</w:t>
            </w:r>
          </w:p>
        </w:tc>
        <w:tc>
          <w:tcPr>
            <w:tcW w:w="1210" w:type="pct"/>
            <w:tcBorders>
              <w:top w:val="nil"/>
              <w:left w:val="nil"/>
              <w:bottom w:val="single" w:sz="4" w:space="0" w:color="auto"/>
              <w:right w:val="single" w:sz="4" w:space="0" w:color="auto"/>
            </w:tcBorders>
            <w:shd w:val="clear" w:color="000000" w:fill="FFFFFF"/>
            <w:hideMark/>
          </w:tcPr>
          <w:p w14:paraId="3AAA394B"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0</w:t>
            </w:r>
          </w:p>
        </w:tc>
      </w:tr>
      <w:tr w:rsidR="006F7200" w:rsidRPr="00D04CD0" w14:paraId="4512A596" w14:textId="77777777" w:rsidTr="00073243">
        <w:trPr>
          <w:trHeight w:val="20"/>
        </w:trPr>
        <w:tc>
          <w:tcPr>
            <w:tcW w:w="3031" w:type="pct"/>
            <w:tcBorders>
              <w:top w:val="nil"/>
              <w:left w:val="single" w:sz="4" w:space="0" w:color="auto"/>
              <w:bottom w:val="single" w:sz="4" w:space="0" w:color="auto"/>
              <w:right w:val="single" w:sz="4" w:space="0" w:color="auto"/>
            </w:tcBorders>
            <w:shd w:val="clear" w:color="000000" w:fill="FFFFFF"/>
            <w:vAlign w:val="center"/>
            <w:hideMark/>
          </w:tcPr>
          <w:p w14:paraId="4721AEBE" w14:textId="77777777" w:rsidR="006F7200" w:rsidRPr="00D04CD0" w:rsidRDefault="006F7200" w:rsidP="006F7200">
            <w:pPr>
              <w:spacing w:before="0" w:after="0" w:line="240" w:lineRule="auto"/>
              <w:ind w:firstLineChars="100" w:firstLine="220"/>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сбытовая надбавка</w:t>
            </w:r>
          </w:p>
        </w:tc>
        <w:tc>
          <w:tcPr>
            <w:tcW w:w="759" w:type="pct"/>
            <w:tcBorders>
              <w:top w:val="nil"/>
              <w:left w:val="nil"/>
              <w:bottom w:val="single" w:sz="4" w:space="0" w:color="auto"/>
              <w:right w:val="single" w:sz="4" w:space="0" w:color="auto"/>
            </w:tcBorders>
            <w:shd w:val="clear" w:color="000000" w:fill="FFFFFF"/>
            <w:vAlign w:val="center"/>
            <w:hideMark/>
          </w:tcPr>
          <w:p w14:paraId="72399BF7"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руб./МВт*ч</w:t>
            </w:r>
          </w:p>
        </w:tc>
        <w:tc>
          <w:tcPr>
            <w:tcW w:w="1210" w:type="pct"/>
            <w:tcBorders>
              <w:top w:val="nil"/>
              <w:left w:val="nil"/>
              <w:bottom w:val="single" w:sz="4" w:space="0" w:color="auto"/>
              <w:right w:val="single" w:sz="4" w:space="0" w:color="auto"/>
            </w:tcBorders>
            <w:shd w:val="clear" w:color="000000" w:fill="FFFFFF"/>
            <w:hideMark/>
          </w:tcPr>
          <w:p w14:paraId="272156FB"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101,67</w:t>
            </w:r>
          </w:p>
        </w:tc>
      </w:tr>
      <w:tr w:rsidR="006F7200" w:rsidRPr="00D04CD0" w14:paraId="69C51474" w14:textId="77777777" w:rsidTr="00073243">
        <w:trPr>
          <w:trHeight w:val="20"/>
        </w:trPr>
        <w:tc>
          <w:tcPr>
            <w:tcW w:w="3031" w:type="pct"/>
            <w:tcBorders>
              <w:top w:val="nil"/>
              <w:left w:val="single" w:sz="4" w:space="0" w:color="auto"/>
              <w:bottom w:val="single" w:sz="4" w:space="0" w:color="auto"/>
              <w:right w:val="single" w:sz="4" w:space="0" w:color="auto"/>
            </w:tcBorders>
            <w:shd w:val="clear" w:color="000000" w:fill="FFFFFF"/>
            <w:vAlign w:val="center"/>
            <w:hideMark/>
          </w:tcPr>
          <w:p w14:paraId="7767537D" w14:textId="77777777" w:rsidR="006F7200" w:rsidRPr="00D04CD0" w:rsidRDefault="006F7200" w:rsidP="006F7200">
            <w:pPr>
              <w:spacing w:before="0" w:after="0" w:line="240" w:lineRule="auto"/>
              <w:ind w:firstLineChars="100" w:firstLine="220"/>
              <w:jc w:val="lef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инфраструктурные платежи</w:t>
            </w:r>
          </w:p>
        </w:tc>
        <w:tc>
          <w:tcPr>
            <w:tcW w:w="759" w:type="pct"/>
            <w:tcBorders>
              <w:top w:val="nil"/>
              <w:left w:val="nil"/>
              <w:bottom w:val="single" w:sz="4" w:space="0" w:color="auto"/>
              <w:right w:val="single" w:sz="4" w:space="0" w:color="auto"/>
            </w:tcBorders>
            <w:shd w:val="clear" w:color="000000" w:fill="FFFFFF"/>
            <w:vAlign w:val="center"/>
            <w:hideMark/>
          </w:tcPr>
          <w:p w14:paraId="51FAE71B" w14:textId="77777777" w:rsidR="006F7200" w:rsidRPr="00D04CD0" w:rsidRDefault="006F7200" w:rsidP="006F7200">
            <w:pPr>
              <w:spacing w:before="0" w:after="0" w:line="240" w:lineRule="auto"/>
              <w:jc w:val="center"/>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руб./МВт*ч</w:t>
            </w:r>
          </w:p>
        </w:tc>
        <w:tc>
          <w:tcPr>
            <w:tcW w:w="1210" w:type="pct"/>
            <w:tcBorders>
              <w:top w:val="nil"/>
              <w:left w:val="nil"/>
              <w:bottom w:val="single" w:sz="4" w:space="0" w:color="auto"/>
              <w:right w:val="single" w:sz="4" w:space="0" w:color="auto"/>
            </w:tcBorders>
            <w:shd w:val="clear" w:color="000000" w:fill="FFFFFF"/>
            <w:hideMark/>
          </w:tcPr>
          <w:p w14:paraId="2180EB06" w14:textId="77777777" w:rsidR="006F7200" w:rsidRPr="00D04CD0" w:rsidRDefault="006F7200" w:rsidP="006F7200">
            <w:pPr>
              <w:spacing w:before="0" w:after="0" w:line="240" w:lineRule="auto"/>
              <w:jc w:val="right"/>
              <w:rPr>
                <w:rFonts w:ascii="Myriad Pro" w:eastAsia="Times New Roman" w:hAnsi="Myriad Pro" w:cs="Calibri"/>
                <w:color w:val="000000"/>
                <w:sz w:val="22"/>
                <w:lang w:eastAsia="ru-RU"/>
              </w:rPr>
            </w:pPr>
            <w:r w:rsidRPr="00D04CD0">
              <w:rPr>
                <w:rFonts w:ascii="Myriad Pro" w:eastAsia="Times New Roman" w:hAnsi="Myriad Pro" w:cs="Calibri"/>
                <w:color w:val="000000"/>
                <w:sz w:val="22"/>
                <w:lang w:eastAsia="ru-RU"/>
              </w:rPr>
              <w:t>3,32</w:t>
            </w:r>
          </w:p>
        </w:tc>
      </w:tr>
      <w:tr w:rsidR="006F7200" w:rsidRPr="00D04CD0" w14:paraId="7E4705BF" w14:textId="77777777" w:rsidTr="00073243">
        <w:trPr>
          <w:trHeight w:val="20"/>
        </w:trPr>
        <w:tc>
          <w:tcPr>
            <w:tcW w:w="3031" w:type="pct"/>
            <w:tcBorders>
              <w:top w:val="nil"/>
              <w:left w:val="single" w:sz="4" w:space="0" w:color="auto"/>
              <w:bottom w:val="single" w:sz="4" w:space="0" w:color="auto"/>
              <w:right w:val="single" w:sz="4" w:space="0" w:color="auto"/>
            </w:tcBorders>
            <w:shd w:val="clear" w:color="auto" w:fill="auto"/>
            <w:vAlign w:val="center"/>
            <w:hideMark/>
          </w:tcPr>
          <w:p w14:paraId="48AE86B9" w14:textId="77777777" w:rsidR="006F7200" w:rsidRPr="00D04CD0" w:rsidRDefault="006F7200" w:rsidP="006F7200">
            <w:pPr>
              <w:spacing w:before="0" w:after="0" w:line="240" w:lineRule="auto"/>
              <w:jc w:val="lef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Затраты на покупную электроэнергию, приобретаемую в целях компенсации потерь</w:t>
            </w:r>
          </w:p>
        </w:tc>
        <w:tc>
          <w:tcPr>
            <w:tcW w:w="759" w:type="pct"/>
            <w:tcBorders>
              <w:top w:val="nil"/>
              <w:left w:val="nil"/>
              <w:bottom w:val="single" w:sz="4" w:space="0" w:color="auto"/>
              <w:right w:val="single" w:sz="4" w:space="0" w:color="auto"/>
            </w:tcBorders>
            <w:shd w:val="clear" w:color="auto" w:fill="auto"/>
            <w:noWrap/>
            <w:vAlign w:val="center"/>
            <w:hideMark/>
          </w:tcPr>
          <w:p w14:paraId="6A734637" w14:textId="68F0A0BC" w:rsidR="006F7200" w:rsidRPr="00D04CD0" w:rsidRDefault="006F7200" w:rsidP="006F7200">
            <w:pPr>
              <w:spacing w:before="0" w:after="0" w:line="240" w:lineRule="auto"/>
              <w:jc w:val="center"/>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тыс. руб</w:t>
            </w:r>
            <w:r w:rsidR="002454E7">
              <w:rPr>
                <w:rFonts w:ascii="Myriad Pro" w:eastAsia="Times New Roman" w:hAnsi="Myriad Pro" w:cs="Calibri"/>
                <w:b/>
                <w:bCs/>
                <w:color w:val="000000"/>
                <w:sz w:val="22"/>
                <w:lang w:eastAsia="ru-RU"/>
              </w:rPr>
              <w:t>.</w:t>
            </w:r>
          </w:p>
        </w:tc>
        <w:tc>
          <w:tcPr>
            <w:tcW w:w="1210" w:type="pct"/>
            <w:tcBorders>
              <w:top w:val="nil"/>
              <w:left w:val="nil"/>
              <w:bottom w:val="single" w:sz="4" w:space="0" w:color="auto"/>
              <w:right w:val="single" w:sz="4" w:space="0" w:color="auto"/>
            </w:tcBorders>
            <w:shd w:val="clear" w:color="000000" w:fill="FFFFFF"/>
            <w:vAlign w:val="center"/>
            <w:hideMark/>
          </w:tcPr>
          <w:p w14:paraId="6359921B" w14:textId="77777777" w:rsidR="006F7200" w:rsidRPr="00D04CD0" w:rsidRDefault="006F7200" w:rsidP="006F7200">
            <w:pPr>
              <w:spacing w:before="0" w:after="0" w:line="240" w:lineRule="auto"/>
              <w:jc w:val="right"/>
              <w:rPr>
                <w:rFonts w:ascii="Myriad Pro" w:eastAsia="Times New Roman" w:hAnsi="Myriad Pro" w:cs="Calibri"/>
                <w:b/>
                <w:bCs/>
                <w:color w:val="000000"/>
                <w:sz w:val="22"/>
                <w:lang w:eastAsia="ru-RU"/>
              </w:rPr>
            </w:pPr>
            <w:r w:rsidRPr="00D04CD0">
              <w:rPr>
                <w:rFonts w:ascii="Myriad Pro" w:eastAsia="Times New Roman" w:hAnsi="Myriad Pro" w:cs="Calibri"/>
                <w:b/>
                <w:bCs/>
                <w:color w:val="000000"/>
                <w:sz w:val="22"/>
                <w:lang w:eastAsia="ru-RU"/>
              </w:rPr>
              <w:t xml:space="preserve">     1 522 935,00 </w:t>
            </w:r>
          </w:p>
        </w:tc>
      </w:tr>
    </w:tbl>
    <w:p w14:paraId="05B47ED4" w14:textId="77777777" w:rsidR="006F7200" w:rsidRPr="00D04CD0" w:rsidRDefault="006F7200" w:rsidP="006F7200">
      <w:pPr>
        <w:spacing w:before="240" w:after="0"/>
        <w:ind w:firstLine="567"/>
        <w:contextualSpacing/>
        <w:rPr>
          <w:rFonts w:ascii="Myriad Pro" w:eastAsia="Calibri" w:hAnsi="Myriad Pro" w:cs="Times New Roman"/>
          <w:sz w:val="26"/>
          <w:szCs w:val="26"/>
          <w:lang w:eastAsia="ru-RU"/>
        </w:rPr>
      </w:pPr>
    </w:p>
    <w:p w14:paraId="78724A07" w14:textId="048359A3" w:rsidR="006F7200" w:rsidRPr="00D04CD0" w:rsidRDefault="006F7200" w:rsidP="006F7200">
      <w:pPr>
        <w:spacing w:before="24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на 2017 год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документы:</w:t>
      </w:r>
    </w:p>
    <w:p w14:paraId="538EE587" w14:textId="77777777"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 на 2017 год;</w:t>
      </w:r>
    </w:p>
    <w:p w14:paraId="2C0856F8" w14:textId="67422190"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технологического расхода электрической энергии (потерь) в электрических сетях ЭСО (региональных электрических сетях)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56FD2349" w14:textId="1A5384C3"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Копии актов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1-12 электрической энергии для компенсации потерь в электрических сетях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 12</w:t>
      </w:r>
      <w:r w:rsidR="00AE2A53" w:rsidRPr="00D04CD0">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месяцев 2015 года;</w:t>
      </w:r>
    </w:p>
    <w:p w14:paraId="483F9464" w14:textId="628A71BF"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У 1/2 от 31 марта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 от 31 января 2015г электрической энергии для компенсации потерь в электрических сетях;</w:t>
      </w:r>
    </w:p>
    <w:p w14:paraId="4A2C973F" w14:textId="364E1A12"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У/9 от 31 октября 2015г к акту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 от 31 января 2015г электрической энергии для компенсации потерь в электрических сетях;</w:t>
      </w:r>
    </w:p>
    <w:p w14:paraId="2BB31A57" w14:textId="67B9C613"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У/2 от 31 декабря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 от 28 февраля 2015г электрической энергии для компенсации потерь в электрических сетях;</w:t>
      </w:r>
    </w:p>
    <w:p w14:paraId="110635E7" w14:textId="213A37E3"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2/8 от 31 октября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2 от 28 февраля 2015г электрической энергии для компенсации потерь в электрических сетях;</w:t>
      </w:r>
    </w:p>
    <w:p w14:paraId="364E9E88" w14:textId="565D7489"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У/3 от 31 декабря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 от 31 марта 2015г электрической энергии для компенсации потерь в электрических сетях;</w:t>
      </w:r>
    </w:p>
    <w:p w14:paraId="0124A96B" w14:textId="6DB9A854"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3/7 от 31 октября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3 от 31 марта 2015г электрической энергии для компенсации потерь в электрических сетях;</w:t>
      </w:r>
    </w:p>
    <w:p w14:paraId="76841176" w14:textId="0E879575"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 от 31 мая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 от 30 апреля 2015г электрической энергии для компенсации потерь в электрических сетях;</w:t>
      </w:r>
    </w:p>
    <w:p w14:paraId="439EC06C" w14:textId="2ED4A26B"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4/6 от 31 октября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 от 30 апреля 2015г электрической энергии для компенсации потерь в электрических сетях;</w:t>
      </w:r>
    </w:p>
    <w:p w14:paraId="3C48CB79" w14:textId="0337DD98"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5/5 от 31 октября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5 от 31 мая 2015г электрической энергии для компенсации потерь в электрических сетях;</w:t>
      </w:r>
    </w:p>
    <w:p w14:paraId="4FB2AB6F" w14:textId="34DD65B6"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7/3 от 31 октября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7 от 31 июля 2015г электрической энергии для компенсации потерь в электрических сетях;</w:t>
      </w:r>
    </w:p>
    <w:p w14:paraId="1467B04C" w14:textId="534047BD"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8/2 от 31 октября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8 от 31 августа 2015г электрической энергии для компенсации потерь в электрических сетях;</w:t>
      </w:r>
    </w:p>
    <w:p w14:paraId="68E30775" w14:textId="22302BE3"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9/1 от 31 октября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9 от 30 сентября 2015г электрической энергии для компенсации потерь в электрических сетях;</w:t>
      </w:r>
    </w:p>
    <w:p w14:paraId="68A20804" w14:textId="6BBD7E1D"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Копия корректировочного акта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9/1 от 31 октября 2015г к акту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9 от 30 сентября 2015г электрической энергии для компенсации потерь в электрических сетях;</w:t>
      </w:r>
    </w:p>
    <w:p w14:paraId="2B1A6C9A" w14:textId="7EF2FCD7"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lastRenderedPageBreak/>
        <w:t xml:space="preserve">Копии протоколов разногласий к актам приема-передачи электрической энергии в целях компенсации потерь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 2, 4 за январь, февраль, апрель 2015 года;</w:t>
      </w:r>
    </w:p>
    <w:p w14:paraId="2FC5200C" w14:textId="027F13CF"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Копии протоколов урегулирования разногласий к корректировочным актам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1/9, 2/8, 1/1, 5/5, 7/3, 8/2, к актам приема - 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 2, 4, 5, 7, 8 электрической энергии для компенсации потерь в электрических сетях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в 2015 году;</w:t>
      </w:r>
    </w:p>
    <w:p w14:paraId="386B2681" w14:textId="6AA70736"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Затраты на компенсацию потерь электроэнергии в сетях </w:t>
      </w:r>
      <w:r w:rsidR="00A12EB1">
        <w:rPr>
          <w:rFonts w:ascii="Myriad Pro" w:eastAsia="Calibri" w:hAnsi="Myriad Pro" w:cs="Times New Roman"/>
          <w:sz w:val="26"/>
          <w:szCs w:val="26"/>
          <w:lang w:eastAsia="ru-RU"/>
        </w:rPr>
        <w:t>АО </w:t>
      </w:r>
      <w:r w:rsidR="002454E7">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2454E7">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 xml:space="preserve"> на 2017 год;</w:t>
      </w:r>
    </w:p>
    <w:p w14:paraId="01B0FAE8" w14:textId="559E315A"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ставки по оплате технологического расхода (потерь) электрической энергии на её передачу по сетям </w:t>
      </w:r>
      <w:r w:rsidR="00A12EB1">
        <w:rPr>
          <w:rFonts w:ascii="Myriad Pro" w:eastAsia="Calibri" w:hAnsi="Myriad Pro" w:cs="Times New Roman"/>
          <w:sz w:val="26"/>
          <w:szCs w:val="26"/>
          <w:lang w:eastAsia="ru-RU"/>
        </w:rPr>
        <w:t>АО </w:t>
      </w:r>
      <w:r w:rsidR="002454E7">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002454E7">
        <w:rPr>
          <w:rFonts w:ascii="Myriad Pro" w:eastAsia="Calibri" w:hAnsi="Myriad Pro" w:cs="Times New Roman"/>
          <w:sz w:val="26"/>
          <w:szCs w:val="26"/>
          <w:lang w:eastAsia="ru-RU"/>
        </w:rPr>
        <w:t>»</w:t>
      </w:r>
      <w:r w:rsidRPr="00D04CD0">
        <w:rPr>
          <w:rFonts w:ascii="Myriad Pro" w:eastAsia="Calibri" w:hAnsi="Myriad Pro" w:cs="Times New Roman"/>
          <w:sz w:val="26"/>
          <w:szCs w:val="26"/>
          <w:lang w:eastAsia="ru-RU"/>
        </w:rPr>
        <w:t>;</w:t>
      </w:r>
    </w:p>
    <w:p w14:paraId="7D965A2A" w14:textId="77777777" w:rsidR="006F7200" w:rsidRPr="00D04CD0" w:rsidRDefault="006F7200" w:rsidP="006F7200">
      <w:pPr>
        <w:spacing w:before="0" w:after="0"/>
        <w:ind w:left="360"/>
        <w:rPr>
          <w:rFonts w:ascii="Myriad Pro" w:eastAsia="Times New Roman" w:hAnsi="Myriad Pro" w:cs="Times New Roman"/>
          <w:sz w:val="26"/>
          <w:szCs w:val="26"/>
          <w:highlight w:val="green"/>
          <w:lang w:eastAsia="ru-RU"/>
        </w:rPr>
      </w:pPr>
    </w:p>
    <w:p w14:paraId="0C0DECD5" w14:textId="72D4828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Стоимость покупной электрической энергии в целях компенсации потерь на 2018 год по расчету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xml:space="preserve">» составила 1 606 090 </w:t>
      </w:r>
      <w:proofErr w:type="spellStart"/>
      <w:r w:rsidRPr="00D04CD0">
        <w:rPr>
          <w:rFonts w:ascii="Myriad Pro" w:eastAsia="Times New Roman" w:hAnsi="Myriad Pro" w:cs="Times New Roman"/>
          <w:sz w:val="26"/>
          <w:szCs w:val="26"/>
          <w:lang w:eastAsia="ru-RU"/>
        </w:rPr>
        <w:t>тыс.руб</w:t>
      </w:r>
      <w:proofErr w:type="spellEnd"/>
      <w:r w:rsidRPr="00D04CD0">
        <w:rPr>
          <w:rFonts w:ascii="Myriad Pro" w:eastAsia="Times New Roman" w:hAnsi="Myriad Pro" w:cs="Times New Roman"/>
          <w:sz w:val="26"/>
          <w:szCs w:val="26"/>
          <w:lang w:eastAsia="ru-RU"/>
        </w:rPr>
        <w:t>.</w:t>
      </w:r>
    </w:p>
    <w:p w14:paraId="0D435D41" w14:textId="7BFBF358"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Величина технологического расхода электрической энергии определена в соответствии с формулами 11,12 раздела IV Методических указаний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 xml:space="preserve">98-э и долгосрочными параметрами регулирования, утвержденными приказом Службы от 13.12.2013 года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113-01э/13.</w:t>
      </w:r>
    </w:p>
    <w:p w14:paraId="6C5D5117" w14:textId="77777777"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Средневзвешенная цена на приобретение электрической энергии в целях компенсации технологического расхода (потерь) электроэнергии на 2018 год определена исходя из:</w:t>
      </w:r>
    </w:p>
    <w:p w14:paraId="52FCCE53" w14:textId="77777777" w:rsidR="006F7200" w:rsidRPr="00D04CD0" w:rsidRDefault="006F7200" w:rsidP="00883DE7">
      <w:pPr>
        <w:numPr>
          <w:ilvl w:val="0"/>
          <w:numId w:val="5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Фактической средневзвешенной цены на электроэнергию по результатам 2016 года и январь - март 2017 года и уровня прироста цен в соответствии с Прогнозом социально - экономического развития Российской Федерации на 2017 год и на плановый период 2018 и 2019 годов, разработанного Минэкономразвития России от 24.11.2016 года;</w:t>
      </w:r>
    </w:p>
    <w:p w14:paraId="47842071" w14:textId="6EE72D41" w:rsidR="006F7200" w:rsidRPr="00D04CD0" w:rsidRDefault="006F7200" w:rsidP="00883DE7">
      <w:pPr>
        <w:numPr>
          <w:ilvl w:val="0"/>
          <w:numId w:val="59"/>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Сбытовой надбавки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Янтарьэнергосбыт</w:t>
      </w:r>
      <w:proofErr w:type="spellEnd"/>
      <w:r w:rsidRPr="00D04CD0">
        <w:rPr>
          <w:rFonts w:ascii="Myriad Pro" w:eastAsia="Calibri" w:hAnsi="Myriad Pro" w:cs="Times New Roman"/>
          <w:sz w:val="26"/>
          <w:szCs w:val="26"/>
          <w:lang w:eastAsia="ru-RU"/>
        </w:rPr>
        <w:t xml:space="preserve">»: в 1 полугодии 2018 года - на уровне 2 полугодия 2017 года, во 2 полугодии 2018 года - с учетом темпов роста 4% в соответствии с Прогнозом социально - экономического развития Российской Федерации на 2017 год и на плановый период 2018 </w:t>
      </w:r>
      <w:r w:rsidRPr="00D04CD0">
        <w:rPr>
          <w:rFonts w:ascii="Myriad Pro" w:eastAsia="Calibri" w:hAnsi="Myriad Pro" w:cs="Times New Roman"/>
          <w:sz w:val="26"/>
          <w:szCs w:val="26"/>
          <w:lang w:eastAsia="ru-RU"/>
        </w:rPr>
        <w:lastRenderedPageBreak/>
        <w:t>и 2019 годов, разработанного Минэкономразвития России от 24.11.2016 года.</w:t>
      </w:r>
    </w:p>
    <w:tbl>
      <w:tblPr>
        <w:tblW w:w="5000" w:type="pct"/>
        <w:tblLook w:val="04A0" w:firstRow="1" w:lastRow="0" w:firstColumn="1" w:lastColumn="0" w:noHBand="0" w:noVBand="1"/>
      </w:tblPr>
      <w:tblGrid>
        <w:gridCol w:w="909"/>
        <w:gridCol w:w="5175"/>
        <w:gridCol w:w="1622"/>
        <w:gridCol w:w="1639"/>
      </w:tblGrid>
      <w:tr w:rsidR="006F7200" w:rsidRPr="00FF049E" w14:paraId="47B7DCC2" w14:textId="77777777" w:rsidTr="004400D4">
        <w:trPr>
          <w:trHeight w:val="507"/>
        </w:trPr>
        <w:tc>
          <w:tcPr>
            <w:tcW w:w="486"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7258ACA5" w14:textId="007972F1" w:rsidR="006F7200" w:rsidRPr="00FF049E" w:rsidRDefault="00A91C99" w:rsidP="006F7200">
            <w:pPr>
              <w:spacing w:before="0"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 </w:t>
            </w:r>
            <w:r w:rsidR="006F7200" w:rsidRPr="00FF049E">
              <w:rPr>
                <w:rFonts w:ascii="Myriad Pro" w:eastAsia="Times New Roman" w:hAnsi="Myriad Pro" w:cs="Calibri"/>
                <w:b/>
                <w:bCs/>
                <w:color w:val="FFFFFF"/>
                <w:sz w:val="20"/>
                <w:szCs w:val="20"/>
                <w:lang w:eastAsia="ru-RU"/>
              </w:rPr>
              <w:t>п/п</w:t>
            </w:r>
          </w:p>
        </w:tc>
        <w:tc>
          <w:tcPr>
            <w:tcW w:w="276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E42CC7"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Показатель</w:t>
            </w:r>
          </w:p>
        </w:tc>
        <w:tc>
          <w:tcPr>
            <w:tcW w:w="86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96AB6E"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ед. изм.</w:t>
            </w:r>
          </w:p>
        </w:tc>
        <w:tc>
          <w:tcPr>
            <w:tcW w:w="87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3B6C56"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Величина</w:t>
            </w:r>
          </w:p>
        </w:tc>
      </w:tr>
      <w:tr w:rsidR="006F7200" w:rsidRPr="00FF049E" w14:paraId="062698B5" w14:textId="77777777" w:rsidTr="004400D4">
        <w:trPr>
          <w:trHeight w:val="507"/>
        </w:trPr>
        <w:tc>
          <w:tcPr>
            <w:tcW w:w="486"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739CDD2F"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276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DE44B1"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86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FE1470"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87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62FA3C"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r>
      <w:tr w:rsidR="006F7200" w:rsidRPr="00FF049E" w14:paraId="393DA40D" w14:textId="77777777" w:rsidTr="004400D4">
        <w:trPr>
          <w:trHeight w:val="20"/>
        </w:trPr>
        <w:tc>
          <w:tcPr>
            <w:tcW w:w="486" w:type="pct"/>
            <w:tcBorders>
              <w:top w:val="nil"/>
              <w:left w:val="single" w:sz="4" w:space="0" w:color="auto"/>
              <w:bottom w:val="single" w:sz="4" w:space="0" w:color="auto"/>
              <w:right w:val="single" w:sz="4" w:space="0" w:color="auto"/>
            </w:tcBorders>
            <w:shd w:val="clear" w:color="000000" w:fill="FFFFFF"/>
            <w:vAlign w:val="center"/>
            <w:hideMark/>
          </w:tcPr>
          <w:p w14:paraId="11BD011E"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w:t>
            </w:r>
          </w:p>
        </w:tc>
        <w:tc>
          <w:tcPr>
            <w:tcW w:w="2769" w:type="pct"/>
            <w:tcBorders>
              <w:top w:val="single" w:sz="4" w:space="0" w:color="auto"/>
              <w:left w:val="nil"/>
              <w:bottom w:val="single" w:sz="4" w:space="0" w:color="auto"/>
              <w:right w:val="single" w:sz="4" w:space="0" w:color="auto"/>
            </w:tcBorders>
            <w:shd w:val="clear" w:color="000000" w:fill="FFFFFF"/>
            <w:vAlign w:val="center"/>
            <w:hideMark/>
          </w:tcPr>
          <w:p w14:paraId="1AE09991"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Поступление в сеть</w:t>
            </w:r>
          </w:p>
        </w:tc>
        <w:tc>
          <w:tcPr>
            <w:tcW w:w="868" w:type="pct"/>
            <w:tcBorders>
              <w:top w:val="single" w:sz="4" w:space="0" w:color="auto"/>
              <w:left w:val="nil"/>
              <w:bottom w:val="single" w:sz="4" w:space="0" w:color="auto"/>
              <w:right w:val="single" w:sz="4" w:space="0" w:color="auto"/>
            </w:tcBorders>
            <w:shd w:val="clear" w:color="000000" w:fill="FFFFFF"/>
            <w:vAlign w:val="center"/>
            <w:hideMark/>
          </w:tcPr>
          <w:p w14:paraId="357015F6"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млн кВт*ч</w:t>
            </w:r>
          </w:p>
        </w:tc>
        <w:tc>
          <w:tcPr>
            <w:tcW w:w="877" w:type="pct"/>
            <w:tcBorders>
              <w:top w:val="single" w:sz="4" w:space="0" w:color="auto"/>
              <w:left w:val="nil"/>
              <w:bottom w:val="single" w:sz="4" w:space="0" w:color="auto"/>
              <w:right w:val="single" w:sz="4" w:space="0" w:color="auto"/>
            </w:tcBorders>
            <w:shd w:val="clear" w:color="000000" w:fill="FFFFFF"/>
            <w:noWrap/>
            <w:vAlign w:val="center"/>
            <w:hideMark/>
          </w:tcPr>
          <w:p w14:paraId="28074061"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4 219,26 </w:t>
            </w:r>
          </w:p>
        </w:tc>
      </w:tr>
      <w:tr w:rsidR="006F7200" w:rsidRPr="00FF049E" w14:paraId="37FAE42D" w14:textId="77777777" w:rsidTr="004400D4">
        <w:trPr>
          <w:trHeight w:val="20"/>
        </w:trPr>
        <w:tc>
          <w:tcPr>
            <w:tcW w:w="486" w:type="pct"/>
            <w:tcBorders>
              <w:top w:val="nil"/>
              <w:left w:val="single" w:sz="4" w:space="0" w:color="auto"/>
              <w:bottom w:val="single" w:sz="4" w:space="0" w:color="auto"/>
              <w:right w:val="single" w:sz="4" w:space="0" w:color="auto"/>
            </w:tcBorders>
            <w:shd w:val="clear" w:color="000000" w:fill="FFFFFF"/>
            <w:noWrap/>
            <w:vAlign w:val="center"/>
            <w:hideMark/>
          </w:tcPr>
          <w:p w14:paraId="0CCB6642"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w:t>
            </w:r>
          </w:p>
        </w:tc>
        <w:tc>
          <w:tcPr>
            <w:tcW w:w="2769" w:type="pct"/>
            <w:tcBorders>
              <w:top w:val="nil"/>
              <w:left w:val="nil"/>
              <w:bottom w:val="single" w:sz="4" w:space="0" w:color="auto"/>
              <w:right w:val="single" w:sz="4" w:space="0" w:color="auto"/>
            </w:tcBorders>
            <w:shd w:val="clear" w:color="000000" w:fill="FFFFFF"/>
            <w:vAlign w:val="center"/>
            <w:hideMark/>
          </w:tcPr>
          <w:p w14:paraId="721EBC27"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Норматив потерь</w:t>
            </w:r>
          </w:p>
        </w:tc>
        <w:tc>
          <w:tcPr>
            <w:tcW w:w="868" w:type="pct"/>
            <w:tcBorders>
              <w:top w:val="nil"/>
              <w:left w:val="nil"/>
              <w:bottom w:val="single" w:sz="4" w:space="0" w:color="auto"/>
              <w:right w:val="single" w:sz="4" w:space="0" w:color="auto"/>
            </w:tcBorders>
            <w:shd w:val="clear" w:color="000000" w:fill="FFFFFF"/>
            <w:vAlign w:val="center"/>
            <w:hideMark/>
          </w:tcPr>
          <w:p w14:paraId="20251DA1"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w:t>
            </w:r>
          </w:p>
        </w:tc>
        <w:tc>
          <w:tcPr>
            <w:tcW w:w="877" w:type="pct"/>
            <w:tcBorders>
              <w:top w:val="nil"/>
              <w:left w:val="nil"/>
              <w:bottom w:val="single" w:sz="4" w:space="0" w:color="auto"/>
              <w:right w:val="single" w:sz="4" w:space="0" w:color="auto"/>
            </w:tcBorders>
            <w:shd w:val="clear" w:color="000000" w:fill="FFFFFF"/>
            <w:noWrap/>
            <w:vAlign w:val="center"/>
            <w:hideMark/>
          </w:tcPr>
          <w:p w14:paraId="4AEE6DE6"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17,27%</w:t>
            </w:r>
          </w:p>
        </w:tc>
      </w:tr>
      <w:tr w:rsidR="006F7200" w:rsidRPr="00FF049E" w14:paraId="71476F45" w14:textId="77777777" w:rsidTr="004400D4">
        <w:trPr>
          <w:trHeight w:val="20"/>
        </w:trPr>
        <w:tc>
          <w:tcPr>
            <w:tcW w:w="486" w:type="pct"/>
            <w:tcBorders>
              <w:top w:val="nil"/>
              <w:left w:val="single" w:sz="4" w:space="0" w:color="auto"/>
              <w:bottom w:val="single" w:sz="4" w:space="0" w:color="auto"/>
              <w:right w:val="single" w:sz="4" w:space="0" w:color="auto"/>
            </w:tcBorders>
            <w:shd w:val="clear" w:color="000000" w:fill="FFFFFF"/>
            <w:vAlign w:val="center"/>
            <w:hideMark/>
          </w:tcPr>
          <w:p w14:paraId="2F106119"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w:t>
            </w:r>
          </w:p>
        </w:tc>
        <w:tc>
          <w:tcPr>
            <w:tcW w:w="2769" w:type="pct"/>
            <w:tcBorders>
              <w:top w:val="nil"/>
              <w:left w:val="nil"/>
              <w:bottom w:val="single" w:sz="4" w:space="0" w:color="auto"/>
              <w:right w:val="single" w:sz="4" w:space="0" w:color="auto"/>
            </w:tcBorders>
            <w:shd w:val="clear" w:color="000000" w:fill="FFFFFF"/>
            <w:vAlign w:val="center"/>
            <w:hideMark/>
          </w:tcPr>
          <w:p w14:paraId="2269D240"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Объем потерь</w:t>
            </w:r>
          </w:p>
        </w:tc>
        <w:tc>
          <w:tcPr>
            <w:tcW w:w="868" w:type="pct"/>
            <w:tcBorders>
              <w:top w:val="nil"/>
              <w:left w:val="nil"/>
              <w:bottom w:val="single" w:sz="4" w:space="0" w:color="auto"/>
              <w:right w:val="single" w:sz="4" w:space="0" w:color="auto"/>
            </w:tcBorders>
            <w:shd w:val="clear" w:color="000000" w:fill="FFFFFF"/>
            <w:vAlign w:val="center"/>
            <w:hideMark/>
          </w:tcPr>
          <w:p w14:paraId="50B3B6BE"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млн кВт*ч</w:t>
            </w:r>
          </w:p>
        </w:tc>
        <w:tc>
          <w:tcPr>
            <w:tcW w:w="87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767A88"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728,79 </w:t>
            </w:r>
          </w:p>
        </w:tc>
      </w:tr>
      <w:tr w:rsidR="006F7200" w:rsidRPr="00FF049E" w14:paraId="2EF61229" w14:textId="77777777" w:rsidTr="004400D4">
        <w:trPr>
          <w:trHeight w:val="20"/>
        </w:trPr>
        <w:tc>
          <w:tcPr>
            <w:tcW w:w="486" w:type="pct"/>
            <w:tcBorders>
              <w:top w:val="nil"/>
              <w:left w:val="single" w:sz="4" w:space="0" w:color="auto"/>
              <w:bottom w:val="single" w:sz="4" w:space="0" w:color="auto"/>
              <w:right w:val="single" w:sz="4" w:space="0" w:color="auto"/>
            </w:tcBorders>
            <w:shd w:val="clear" w:color="000000" w:fill="FFFFFF"/>
            <w:noWrap/>
            <w:vAlign w:val="center"/>
            <w:hideMark/>
          </w:tcPr>
          <w:p w14:paraId="5C84AF4A"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4</w:t>
            </w:r>
          </w:p>
        </w:tc>
        <w:tc>
          <w:tcPr>
            <w:tcW w:w="2769" w:type="pct"/>
            <w:tcBorders>
              <w:top w:val="nil"/>
              <w:left w:val="nil"/>
              <w:bottom w:val="single" w:sz="4" w:space="0" w:color="auto"/>
              <w:right w:val="single" w:sz="4" w:space="0" w:color="auto"/>
            </w:tcBorders>
            <w:shd w:val="clear" w:color="000000" w:fill="FFFFFF"/>
            <w:vAlign w:val="center"/>
            <w:hideMark/>
          </w:tcPr>
          <w:p w14:paraId="69458239"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Тариф покупки потерь, в т. ч.:</w:t>
            </w:r>
          </w:p>
        </w:tc>
        <w:tc>
          <w:tcPr>
            <w:tcW w:w="868" w:type="pct"/>
            <w:tcBorders>
              <w:top w:val="nil"/>
              <w:left w:val="nil"/>
              <w:bottom w:val="single" w:sz="4" w:space="0" w:color="auto"/>
              <w:right w:val="single" w:sz="4" w:space="0" w:color="auto"/>
            </w:tcBorders>
            <w:shd w:val="clear" w:color="000000" w:fill="FFFFFF"/>
            <w:vAlign w:val="center"/>
            <w:hideMark/>
          </w:tcPr>
          <w:p w14:paraId="2AA1A478"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руб./МВт*ч</w:t>
            </w:r>
          </w:p>
        </w:tc>
        <w:tc>
          <w:tcPr>
            <w:tcW w:w="877" w:type="pct"/>
            <w:tcBorders>
              <w:top w:val="single" w:sz="4" w:space="0" w:color="auto"/>
              <w:left w:val="nil"/>
              <w:bottom w:val="single" w:sz="4" w:space="0" w:color="auto"/>
              <w:right w:val="single" w:sz="4" w:space="0" w:color="auto"/>
            </w:tcBorders>
            <w:shd w:val="clear" w:color="000000" w:fill="FFFFFF"/>
            <w:vAlign w:val="center"/>
            <w:hideMark/>
          </w:tcPr>
          <w:p w14:paraId="162F4851"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2 203,77 </w:t>
            </w:r>
          </w:p>
        </w:tc>
      </w:tr>
      <w:tr w:rsidR="006F7200" w:rsidRPr="00FF049E" w14:paraId="14F5BFD1" w14:textId="77777777" w:rsidTr="004400D4">
        <w:trPr>
          <w:trHeight w:val="20"/>
        </w:trPr>
        <w:tc>
          <w:tcPr>
            <w:tcW w:w="48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123745B" w14:textId="77777777" w:rsidR="006F7200" w:rsidRPr="00FF049E" w:rsidRDefault="006F7200" w:rsidP="00734C26">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5</w:t>
            </w:r>
          </w:p>
        </w:tc>
        <w:tc>
          <w:tcPr>
            <w:tcW w:w="2769" w:type="pct"/>
            <w:tcBorders>
              <w:top w:val="nil"/>
              <w:left w:val="nil"/>
              <w:bottom w:val="single" w:sz="4" w:space="0" w:color="auto"/>
              <w:right w:val="single" w:sz="4" w:space="0" w:color="auto"/>
            </w:tcBorders>
            <w:shd w:val="clear" w:color="auto" w:fill="EAF1DD" w:themeFill="accent3" w:themeFillTint="33"/>
            <w:vAlign w:val="center"/>
            <w:hideMark/>
          </w:tcPr>
          <w:p w14:paraId="38338925" w14:textId="77777777" w:rsidR="006F7200" w:rsidRPr="00FF049E" w:rsidRDefault="006F7200" w:rsidP="00734C26">
            <w:pPr>
              <w:spacing w:before="0" w:after="0" w:line="240" w:lineRule="auto"/>
              <w:jc w:val="left"/>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Затраты на покупную электроэнергию, приобретаемую в целях компенсации потерь</w:t>
            </w:r>
          </w:p>
        </w:tc>
        <w:tc>
          <w:tcPr>
            <w:tcW w:w="868" w:type="pct"/>
            <w:tcBorders>
              <w:top w:val="nil"/>
              <w:left w:val="nil"/>
              <w:bottom w:val="single" w:sz="4" w:space="0" w:color="auto"/>
              <w:right w:val="single" w:sz="4" w:space="0" w:color="auto"/>
            </w:tcBorders>
            <w:shd w:val="clear" w:color="auto" w:fill="EAF1DD" w:themeFill="accent3" w:themeFillTint="33"/>
            <w:noWrap/>
            <w:vAlign w:val="center"/>
            <w:hideMark/>
          </w:tcPr>
          <w:p w14:paraId="2C213239" w14:textId="77777777" w:rsidR="006F7200" w:rsidRPr="00FF049E" w:rsidRDefault="006F7200" w:rsidP="006F7200">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 xml:space="preserve">тыс. </w:t>
            </w:r>
            <w:proofErr w:type="spellStart"/>
            <w:r w:rsidRPr="00FF049E">
              <w:rPr>
                <w:rFonts w:ascii="Myriad Pro" w:eastAsia="Times New Roman" w:hAnsi="Myriad Pro" w:cs="Calibri"/>
                <w:b/>
                <w:bCs/>
                <w:color w:val="000000"/>
                <w:sz w:val="20"/>
                <w:szCs w:val="20"/>
                <w:lang w:eastAsia="ru-RU"/>
              </w:rPr>
              <w:t>руб</w:t>
            </w:r>
            <w:proofErr w:type="spellEnd"/>
          </w:p>
        </w:tc>
        <w:tc>
          <w:tcPr>
            <w:tcW w:w="877" w:type="pct"/>
            <w:tcBorders>
              <w:top w:val="nil"/>
              <w:left w:val="nil"/>
              <w:bottom w:val="single" w:sz="4" w:space="0" w:color="auto"/>
              <w:right w:val="single" w:sz="4" w:space="0" w:color="auto"/>
            </w:tcBorders>
            <w:shd w:val="clear" w:color="auto" w:fill="EAF1DD" w:themeFill="accent3" w:themeFillTint="33"/>
            <w:vAlign w:val="center"/>
            <w:hideMark/>
          </w:tcPr>
          <w:p w14:paraId="1090901F" w14:textId="77777777" w:rsidR="006F7200" w:rsidRPr="00FF049E" w:rsidRDefault="006F7200" w:rsidP="00734C26">
            <w:pPr>
              <w:spacing w:before="0" w:after="0" w:line="240" w:lineRule="auto"/>
              <w:jc w:val="right"/>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 xml:space="preserve">  1 606 090,00 </w:t>
            </w:r>
          </w:p>
        </w:tc>
      </w:tr>
    </w:tbl>
    <w:p w14:paraId="32CC8480" w14:textId="77777777" w:rsidR="006F7200" w:rsidRPr="00D04CD0" w:rsidRDefault="006F7200" w:rsidP="006F7200">
      <w:pPr>
        <w:spacing w:before="0" w:after="0"/>
        <w:ind w:left="491"/>
        <w:rPr>
          <w:rFonts w:ascii="Myriad Pro" w:eastAsia="Times New Roman" w:hAnsi="Myriad Pro" w:cs="Times New Roman"/>
          <w:sz w:val="26"/>
          <w:szCs w:val="26"/>
          <w:lang w:eastAsia="ru-RU"/>
        </w:rPr>
      </w:pPr>
    </w:p>
    <w:p w14:paraId="6B03F897" w14:textId="257A3EC6" w:rsidR="006F7200" w:rsidRPr="00D04CD0" w:rsidRDefault="006F7200" w:rsidP="006F7200">
      <w:pPr>
        <w:spacing w:before="0" w:after="0"/>
        <w:ind w:left="491"/>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обоснование заявленной суммы расходов на 2018 год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были предоставлены следующие документы:</w:t>
      </w:r>
    </w:p>
    <w:p w14:paraId="1264ADBF" w14:textId="77777777"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Пояснительная записка на 2017 год;</w:t>
      </w:r>
    </w:p>
    <w:p w14:paraId="3B6A39A6" w14:textId="376BFE21"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Расчёт технологического расхода электрической энергии (потерь) в электрических сетях ЭСО (региональных электрических сетях)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w:t>
      </w:r>
    </w:p>
    <w:p w14:paraId="75327728" w14:textId="52724214"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Копии актов приема-передачи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1-12 электрической энергии для компенсации потерь в электрических сетях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в 2016 году;</w:t>
      </w:r>
    </w:p>
    <w:p w14:paraId="2C124247" w14:textId="1FCE9518"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Копии счетов-фактуры по оплате технологического расхода (потерь) электроэнергии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 2016 год;</w:t>
      </w:r>
    </w:p>
    <w:p w14:paraId="5385644D" w14:textId="77777777"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Копии корректировочных актов приема-передачи к актам приема-передачи   электрической энергии для компенсации потерь в электрических сетях в 2016 году;</w:t>
      </w:r>
    </w:p>
    <w:p w14:paraId="3F65B4E4" w14:textId="04A9BB43"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Копии корректировочных счетов-фактуры по оплате технологического расхода (потерь) электроэнергии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за 2016 год;</w:t>
      </w:r>
    </w:p>
    <w:p w14:paraId="3BD95D47" w14:textId="77777777" w:rsidR="006F7200" w:rsidRPr="00D04CD0" w:rsidRDefault="006F7200" w:rsidP="00883DE7">
      <w:pPr>
        <w:numPr>
          <w:ilvl w:val="0"/>
          <w:numId w:val="57"/>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Копии протоколов разногласий к корректировочным актам приема-передачи.</w:t>
      </w:r>
      <w:r w:rsidRPr="00D04CD0">
        <w:rPr>
          <w:rFonts w:ascii="Myriad Pro" w:eastAsia="Calibri" w:hAnsi="Myriad Pro" w:cs="Times New Roman"/>
          <w:sz w:val="26"/>
          <w:szCs w:val="26"/>
          <w:lang w:eastAsia="ru-RU"/>
        </w:rPr>
        <w:br/>
      </w:r>
    </w:p>
    <w:p w14:paraId="1CDC4D74"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ОРГАНА РЕГУЛИРОВАНИЯ</w:t>
      </w:r>
    </w:p>
    <w:p w14:paraId="4A941AC1" w14:textId="4E2352DE"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Величина расходов по оплате электрической энергии на компенсацию потерь в сетях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на 2017 год приняты Службой по государственному регулированию цен и тарифов Калининградской области в </w:t>
      </w:r>
      <w:r w:rsidRPr="00D04CD0">
        <w:rPr>
          <w:rFonts w:ascii="Myriad Pro" w:eastAsia="Calibri" w:hAnsi="Myriad Pro" w:cs="Times New Roman"/>
          <w:sz w:val="26"/>
          <w:szCs w:val="26"/>
          <w:lang w:eastAsia="ru-RU"/>
        </w:rPr>
        <w:lastRenderedPageBreak/>
        <w:t>размере 1 299 813,80 тыс. руб., что на 223 121,17 тыс. руб. ниже заявленной электросетевой организацией величины.</w:t>
      </w:r>
    </w:p>
    <w:p w14:paraId="2ED3401F" w14:textId="6E94155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Расходы по оплате электрической энергии на компенсацию потерь определены Службой на 2017 год исходя из их объемов потерь в сетях (737,9056 млн. кВт*ч), утвержденных по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xml:space="preserve">» приказом ФАС России от 17.11.2016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160/16-ДСП и расчетного тарифа на покупку потерь.</w:t>
      </w:r>
    </w:p>
    <w:p w14:paraId="794FAF36" w14:textId="35240F0E"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связи с принятием Постановления Правительства РФ от 17 мая 2016 года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433 «О внесении изменений в некоторые акты Правительства Российской Федерации по вопросам совершенствования порядка ценообразования на территориях, объединенных в неценовые зоны оптового рынка электрической энергии (мощности)» решение об установлении тарифов на покупку</w:t>
      </w:r>
      <w:r w:rsidR="00F77A64" w:rsidRPr="00D04CD0">
        <w:rPr>
          <w:rFonts w:ascii="Myriad Pro" w:eastAsia="Calibri" w:hAnsi="Myriad Pro" w:cs="Times New Roman"/>
          <w:sz w:val="26"/>
          <w:szCs w:val="26"/>
          <w:lang w:eastAsia="ru-RU"/>
        </w:rPr>
        <w:t xml:space="preserve"> </w:t>
      </w:r>
      <w:r w:rsidRPr="00D04CD0">
        <w:rPr>
          <w:rFonts w:ascii="Myriad Pro" w:eastAsia="Calibri" w:hAnsi="Myriad Pro" w:cs="Times New Roman"/>
          <w:sz w:val="26"/>
          <w:szCs w:val="26"/>
          <w:lang w:eastAsia="ru-RU"/>
        </w:rPr>
        <w:t xml:space="preserve">потерь на 2017 год принято Службой в разрезе полугодий в виде формулы (приказ от 23.12.2016 г.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145-06э/16).</w:t>
      </w:r>
    </w:p>
    <w:p w14:paraId="0101B58A"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Учитывая принятые ФАС России на 2017 год в разрезе полугодий предельные уровни ставок по технологическому расходу (потерям) электрической энергии в сетях Калининградской области, Служба в расчете расходов по оплате электрической энергии на компенсацию потерь учитывает следующие тарифы на покупку потерь:</w:t>
      </w:r>
    </w:p>
    <w:p w14:paraId="399E199E"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- 1 полугодие 2017 года – 1729,43 руб./МВт*ч (применялся при определении расходов на 2 полугодие 2016 года);</w:t>
      </w:r>
    </w:p>
    <w:p w14:paraId="01499BDE" w14:textId="2089DC22" w:rsidR="006F720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- 2 полугодие 2017 года с ростом 104%;</w:t>
      </w:r>
    </w:p>
    <w:p w14:paraId="63CEB880" w14:textId="0C88F087" w:rsidR="002454E7" w:rsidRDefault="002454E7" w:rsidP="006F7200">
      <w:pPr>
        <w:spacing w:before="0" w:after="0"/>
        <w:ind w:firstLine="567"/>
        <w:contextualSpacing/>
        <w:rPr>
          <w:rFonts w:ascii="Myriad Pro" w:eastAsia="Calibri" w:hAnsi="Myriad Pro" w:cs="Times New Roman"/>
          <w:sz w:val="26"/>
          <w:szCs w:val="26"/>
          <w:lang w:eastAsia="ru-RU"/>
        </w:rPr>
      </w:pPr>
    </w:p>
    <w:p w14:paraId="7FED4DF0"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Таким образом, расходы на покупку потерь составляют:</w:t>
      </w:r>
    </w:p>
    <w:tbl>
      <w:tblPr>
        <w:tblW w:w="5000" w:type="pct"/>
        <w:tblLook w:val="04A0" w:firstRow="1" w:lastRow="0" w:firstColumn="1" w:lastColumn="0" w:noHBand="0" w:noVBand="1"/>
      </w:tblPr>
      <w:tblGrid>
        <w:gridCol w:w="4018"/>
        <w:gridCol w:w="1183"/>
        <w:gridCol w:w="1460"/>
        <w:gridCol w:w="1333"/>
        <w:gridCol w:w="1351"/>
      </w:tblGrid>
      <w:tr w:rsidR="006F7200" w:rsidRPr="00FF049E" w14:paraId="1C77EB75" w14:textId="77777777" w:rsidTr="00073243">
        <w:trPr>
          <w:trHeight w:val="276"/>
        </w:trPr>
        <w:tc>
          <w:tcPr>
            <w:tcW w:w="218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D3FC87"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Наименование показателей</w:t>
            </w:r>
          </w:p>
        </w:tc>
        <w:tc>
          <w:tcPr>
            <w:tcW w:w="66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8BB4A9"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ед. изм.</w:t>
            </w:r>
          </w:p>
        </w:tc>
        <w:tc>
          <w:tcPr>
            <w:tcW w:w="2149" w:type="pct"/>
            <w:gridSpan w:val="3"/>
            <w:tcBorders>
              <w:top w:val="single" w:sz="4" w:space="0" w:color="FFFFFF"/>
              <w:left w:val="nil"/>
              <w:bottom w:val="single" w:sz="4" w:space="0" w:color="FFFFFF"/>
              <w:right w:val="single" w:sz="4" w:space="0" w:color="FFFFFF"/>
            </w:tcBorders>
            <w:shd w:val="clear" w:color="auto" w:fill="4F6228"/>
            <w:vAlign w:val="center"/>
            <w:hideMark/>
          </w:tcPr>
          <w:p w14:paraId="029EADA3"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2017</w:t>
            </w:r>
          </w:p>
        </w:tc>
      </w:tr>
      <w:tr w:rsidR="006F7200" w:rsidRPr="00FF049E" w14:paraId="4CDAE377" w14:textId="77777777" w:rsidTr="00073243">
        <w:trPr>
          <w:trHeight w:val="276"/>
        </w:trPr>
        <w:tc>
          <w:tcPr>
            <w:tcW w:w="218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90A58C"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66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2BC5A0"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763" w:type="pct"/>
            <w:tcBorders>
              <w:top w:val="nil"/>
              <w:left w:val="nil"/>
              <w:bottom w:val="single" w:sz="4" w:space="0" w:color="FFFFFF"/>
              <w:right w:val="single" w:sz="4" w:space="0" w:color="FFFFFF"/>
            </w:tcBorders>
            <w:shd w:val="clear" w:color="auto" w:fill="4F6228"/>
            <w:vAlign w:val="center"/>
            <w:hideMark/>
          </w:tcPr>
          <w:p w14:paraId="494955D4"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1 </w:t>
            </w:r>
            <w:proofErr w:type="spellStart"/>
            <w:r w:rsidRPr="00FF049E">
              <w:rPr>
                <w:rFonts w:ascii="Myriad Pro" w:eastAsia="Times New Roman" w:hAnsi="Myriad Pro" w:cs="Calibri"/>
                <w:b/>
                <w:bCs/>
                <w:color w:val="FFFFFF"/>
                <w:sz w:val="20"/>
                <w:szCs w:val="20"/>
                <w:lang w:eastAsia="ru-RU"/>
              </w:rPr>
              <w:t>полуг</w:t>
            </w:r>
            <w:proofErr w:type="spellEnd"/>
            <w:r w:rsidRPr="00FF049E">
              <w:rPr>
                <w:rFonts w:ascii="Myriad Pro" w:eastAsia="Times New Roman" w:hAnsi="Myriad Pro" w:cs="Calibri"/>
                <w:b/>
                <w:bCs/>
                <w:color w:val="FFFFFF"/>
                <w:sz w:val="20"/>
                <w:szCs w:val="20"/>
                <w:lang w:eastAsia="ru-RU"/>
              </w:rPr>
              <w:t>.</w:t>
            </w:r>
          </w:p>
        </w:tc>
        <w:tc>
          <w:tcPr>
            <w:tcW w:w="693" w:type="pct"/>
            <w:tcBorders>
              <w:top w:val="nil"/>
              <w:left w:val="nil"/>
              <w:bottom w:val="single" w:sz="4" w:space="0" w:color="FFFFFF"/>
              <w:right w:val="single" w:sz="4" w:space="0" w:color="FFFFFF"/>
            </w:tcBorders>
            <w:shd w:val="clear" w:color="auto" w:fill="4F6228"/>
            <w:vAlign w:val="center"/>
            <w:hideMark/>
          </w:tcPr>
          <w:p w14:paraId="1D6E8387"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2 </w:t>
            </w:r>
            <w:proofErr w:type="spellStart"/>
            <w:r w:rsidRPr="00FF049E">
              <w:rPr>
                <w:rFonts w:ascii="Myriad Pro" w:eastAsia="Times New Roman" w:hAnsi="Myriad Pro" w:cs="Calibri"/>
                <w:b/>
                <w:bCs/>
                <w:color w:val="FFFFFF"/>
                <w:sz w:val="20"/>
                <w:szCs w:val="20"/>
                <w:lang w:eastAsia="ru-RU"/>
              </w:rPr>
              <w:t>полуг</w:t>
            </w:r>
            <w:proofErr w:type="spellEnd"/>
            <w:r w:rsidRPr="00FF049E">
              <w:rPr>
                <w:rFonts w:ascii="Myriad Pro" w:eastAsia="Times New Roman" w:hAnsi="Myriad Pro" w:cs="Calibri"/>
                <w:b/>
                <w:bCs/>
                <w:color w:val="FFFFFF"/>
                <w:sz w:val="20"/>
                <w:szCs w:val="20"/>
                <w:lang w:eastAsia="ru-RU"/>
              </w:rPr>
              <w:t>.</w:t>
            </w:r>
          </w:p>
        </w:tc>
        <w:tc>
          <w:tcPr>
            <w:tcW w:w="693" w:type="pct"/>
            <w:tcBorders>
              <w:top w:val="nil"/>
              <w:left w:val="nil"/>
              <w:bottom w:val="single" w:sz="4" w:space="0" w:color="FFFFFF"/>
              <w:right w:val="single" w:sz="4" w:space="0" w:color="FFFFFF"/>
            </w:tcBorders>
            <w:shd w:val="clear" w:color="auto" w:fill="4F6228"/>
            <w:vAlign w:val="center"/>
            <w:hideMark/>
          </w:tcPr>
          <w:p w14:paraId="33B89FE5"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год</w:t>
            </w:r>
          </w:p>
        </w:tc>
      </w:tr>
      <w:tr w:rsidR="006F7200" w:rsidRPr="00FF049E" w14:paraId="4E54F13F" w14:textId="77777777" w:rsidTr="00073243">
        <w:trPr>
          <w:trHeight w:val="276"/>
        </w:trPr>
        <w:tc>
          <w:tcPr>
            <w:tcW w:w="2184" w:type="pct"/>
            <w:tcBorders>
              <w:top w:val="nil"/>
              <w:left w:val="single" w:sz="4" w:space="0" w:color="auto"/>
              <w:bottom w:val="single" w:sz="4" w:space="0" w:color="auto"/>
              <w:right w:val="single" w:sz="4" w:space="0" w:color="auto"/>
            </w:tcBorders>
            <w:shd w:val="clear" w:color="000000" w:fill="FFFFFF"/>
            <w:hideMark/>
          </w:tcPr>
          <w:p w14:paraId="04552CD1"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Расчетная цена покупки </w:t>
            </w:r>
          </w:p>
        </w:tc>
        <w:tc>
          <w:tcPr>
            <w:tcW w:w="667" w:type="pct"/>
            <w:tcBorders>
              <w:top w:val="nil"/>
              <w:left w:val="nil"/>
              <w:bottom w:val="single" w:sz="4" w:space="0" w:color="auto"/>
              <w:right w:val="single" w:sz="4" w:space="0" w:color="auto"/>
            </w:tcBorders>
            <w:shd w:val="clear" w:color="000000" w:fill="FFFFFF"/>
            <w:vAlign w:val="center"/>
            <w:hideMark/>
          </w:tcPr>
          <w:p w14:paraId="52A50692"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руб./МВт*ч</w:t>
            </w:r>
          </w:p>
        </w:tc>
        <w:tc>
          <w:tcPr>
            <w:tcW w:w="763" w:type="pct"/>
            <w:tcBorders>
              <w:top w:val="nil"/>
              <w:left w:val="nil"/>
              <w:bottom w:val="single" w:sz="4" w:space="0" w:color="auto"/>
              <w:right w:val="single" w:sz="4" w:space="0" w:color="auto"/>
            </w:tcBorders>
            <w:shd w:val="clear" w:color="000000" w:fill="FFFFFF"/>
            <w:noWrap/>
            <w:vAlign w:val="bottom"/>
            <w:hideMark/>
          </w:tcPr>
          <w:p w14:paraId="1FF9F52B"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1 729,43 </w:t>
            </w:r>
          </w:p>
        </w:tc>
        <w:tc>
          <w:tcPr>
            <w:tcW w:w="693" w:type="pct"/>
            <w:tcBorders>
              <w:top w:val="nil"/>
              <w:left w:val="nil"/>
              <w:bottom w:val="single" w:sz="4" w:space="0" w:color="auto"/>
              <w:right w:val="single" w:sz="4" w:space="0" w:color="auto"/>
            </w:tcBorders>
            <w:shd w:val="clear" w:color="000000" w:fill="FFFFFF"/>
            <w:noWrap/>
            <w:vAlign w:val="bottom"/>
            <w:hideMark/>
          </w:tcPr>
          <w:p w14:paraId="533F3C33"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1 798,61 </w:t>
            </w:r>
          </w:p>
        </w:tc>
        <w:tc>
          <w:tcPr>
            <w:tcW w:w="693" w:type="pct"/>
            <w:tcBorders>
              <w:top w:val="nil"/>
              <w:left w:val="nil"/>
              <w:bottom w:val="single" w:sz="4" w:space="0" w:color="auto"/>
              <w:right w:val="single" w:sz="4" w:space="0" w:color="auto"/>
            </w:tcBorders>
            <w:shd w:val="clear" w:color="000000" w:fill="FFFFFF"/>
            <w:noWrap/>
            <w:vAlign w:val="bottom"/>
            <w:hideMark/>
          </w:tcPr>
          <w:p w14:paraId="3BF5589A"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1 761,49 </w:t>
            </w:r>
          </w:p>
        </w:tc>
      </w:tr>
      <w:tr w:rsidR="006F7200" w:rsidRPr="00FF049E" w14:paraId="69A4A081" w14:textId="77777777" w:rsidTr="00073243">
        <w:trPr>
          <w:trHeight w:val="276"/>
        </w:trPr>
        <w:tc>
          <w:tcPr>
            <w:tcW w:w="2184" w:type="pct"/>
            <w:tcBorders>
              <w:top w:val="nil"/>
              <w:left w:val="single" w:sz="4" w:space="0" w:color="auto"/>
              <w:bottom w:val="single" w:sz="4" w:space="0" w:color="auto"/>
              <w:right w:val="single" w:sz="4" w:space="0" w:color="auto"/>
            </w:tcBorders>
            <w:shd w:val="clear" w:color="000000" w:fill="FFFFFF"/>
            <w:hideMark/>
          </w:tcPr>
          <w:p w14:paraId="2BB7EDE8"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Норматив потерь</w:t>
            </w:r>
          </w:p>
        </w:tc>
        <w:tc>
          <w:tcPr>
            <w:tcW w:w="667" w:type="pct"/>
            <w:tcBorders>
              <w:top w:val="nil"/>
              <w:left w:val="nil"/>
              <w:bottom w:val="single" w:sz="4" w:space="0" w:color="auto"/>
              <w:right w:val="single" w:sz="4" w:space="0" w:color="auto"/>
            </w:tcBorders>
            <w:shd w:val="clear" w:color="000000" w:fill="FFFFFF"/>
            <w:vAlign w:val="center"/>
            <w:hideMark/>
          </w:tcPr>
          <w:p w14:paraId="4A2EA5F6"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w:t>
            </w:r>
          </w:p>
        </w:tc>
        <w:tc>
          <w:tcPr>
            <w:tcW w:w="763" w:type="pct"/>
            <w:tcBorders>
              <w:top w:val="nil"/>
              <w:left w:val="nil"/>
              <w:bottom w:val="single" w:sz="4" w:space="0" w:color="auto"/>
              <w:right w:val="single" w:sz="4" w:space="0" w:color="auto"/>
            </w:tcBorders>
            <w:shd w:val="clear" w:color="000000" w:fill="FFFFFF"/>
            <w:noWrap/>
            <w:vAlign w:val="bottom"/>
            <w:hideMark/>
          </w:tcPr>
          <w:p w14:paraId="7AA1AF8C" w14:textId="77777777" w:rsidR="006F7200" w:rsidRPr="00FF049E" w:rsidRDefault="006F7200" w:rsidP="00AE2A53">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18,45%</w:t>
            </w:r>
          </w:p>
        </w:tc>
        <w:tc>
          <w:tcPr>
            <w:tcW w:w="693" w:type="pct"/>
            <w:tcBorders>
              <w:top w:val="nil"/>
              <w:left w:val="nil"/>
              <w:bottom w:val="single" w:sz="4" w:space="0" w:color="auto"/>
              <w:right w:val="single" w:sz="4" w:space="0" w:color="auto"/>
            </w:tcBorders>
            <w:shd w:val="clear" w:color="000000" w:fill="FFFFFF"/>
            <w:noWrap/>
            <w:vAlign w:val="bottom"/>
            <w:hideMark/>
          </w:tcPr>
          <w:p w14:paraId="27D87E41" w14:textId="77777777" w:rsidR="006F7200" w:rsidRPr="00FF049E" w:rsidRDefault="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16,69%</w:t>
            </w:r>
          </w:p>
        </w:tc>
        <w:tc>
          <w:tcPr>
            <w:tcW w:w="693" w:type="pct"/>
            <w:tcBorders>
              <w:top w:val="nil"/>
              <w:left w:val="nil"/>
              <w:bottom w:val="single" w:sz="4" w:space="0" w:color="auto"/>
              <w:right w:val="single" w:sz="4" w:space="0" w:color="auto"/>
            </w:tcBorders>
            <w:shd w:val="clear" w:color="000000" w:fill="FFFFFF"/>
            <w:noWrap/>
            <w:vAlign w:val="bottom"/>
            <w:hideMark/>
          </w:tcPr>
          <w:p w14:paraId="377048C6" w14:textId="77777777" w:rsidR="006F7200" w:rsidRPr="00FF049E" w:rsidRDefault="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17,59%</w:t>
            </w:r>
          </w:p>
        </w:tc>
      </w:tr>
      <w:tr w:rsidR="006F7200" w:rsidRPr="00FF049E" w14:paraId="74183524" w14:textId="77777777" w:rsidTr="00073243">
        <w:trPr>
          <w:trHeight w:val="276"/>
        </w:trPr>
        <w:tc>
          <w:tcPr>
            <w:tcW w:w="2184" w:type="pct"/>
            <w:tcBorders>
              <w:top w:val="nil"/>
              <w:left w:val="single" w:sz="4" w:space="0" w:color="auto"/>
              <w:bottom w:val="single" w:sz="4" w:space="0" w:color="auto"/>
              <w:right w:val="single" w:sz="4" w:space="0" w:color="auto"/>
            </w:tcBorders>
            <w:shd w:val="clear" w:color="000000" w:fill="FFFFFF"/>
            <w:hideMark/>
          </w:tcPr>
          <w:p w14:paraId="6BAE6720"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Объем потерь</w:t>
            </w:r>
          </w:p>
        </w:tc>
        <w:tc>
          <w:tcPr>
            <w:tcW w:w="667" w:type="pct"/>
            <w:tcBorders>
              <w:top w:val="nil"/>
              <w:left w:val="nil"/>
              <w:bottom w:val="single" w:sz="4" w:space="0" w:color="auto"/>
              <w:right w:val="single" w:sz="4" w:space="0" w:color="auto"/>
            </w:tcBorders>
            <w:shd w:val="clear" w:color="000000" w:fill="FFFFFF"/>
            <w:vAlign w:val="center"/>
            <w:hideMark/>
          </w:tcPr>
          <w:p w14:paraId="1CB736E8"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млн кВт*ч</w:t>
            </w:r>
          </w:p>
        </w:tc>
        <w:tc>
          <w:tcPr>
            <w:tcW w:w="763" w:type="pct"/>
            <w:tcBorders>
              <w:top w:val="nil"/>
              <w:left w:val="nil"/>
              <w:bottom w:val="single" w:sz="4" w:space="0" w:color="auto"/>
              <w:right w:val="single" w:sz="4" w:space="0" w:color="auto"/>
            </w:tcBorders>
            <w:shd w:val="clear" w:color="000000" w:fill="FFFFFF"/>
            <w:noWrap/>
            <w:vAlign w:val="bottom"/>
            <w:hideMark/>
          </w:tcPr>
          <w:p w14:paraId="3BC2148F"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395,92 </w:t>
            </w:r>
          </w:p>
        </w:tc>
        <w:tc>
          <w:tcPr>
            <w:tcW w:w="693" w:type="pct"/>
            <w:tcBorders>
              <w:top w:val="nil"/>
              <w:left w:val="nil"/>
              <w:bottom w:val="single" w:sz="4" w:space="0" w:color="auto"/>
              <w:right w:val="single" w:sz="4" w:space="0" w:color="auto"/>
            </w:tcBorders>
            <w:shd w:val="clear" w:color="000000" w:fill="FFFFFF"/>
            <w:noWrap/>
            <w:vAlign w:val="bottom"/>
            <w:hideMark/>
          </w:tcPr>
          <w:p w14:paraId="1F9B8738"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341,99 </w:t>
            </w:r>
          </w:p>
        </w:tc>
        <w:tc>
          <w:tcPr>
            <w:tcW w:w="693" w:type="pct"/>
            <w:tcBorders>
              <w:top w:val="nil"/>
              <w:left w:val="nil"/>
              <w:bottom w:val="single" w:sz="4" w:space="0" w:color="auto"/>
              <w:right w:val="single" w:sz="4" w:space="0" w:color="auto"/>
            </w:tcBorders>
            <w:shd w:val="clear" w:color="000000" w:fill="FFFFFF"/>
            <w:noWrap/>
            <w:vAlign w:val="bottom"/>
            <w:hideMark/>
          </w:tcPr>
          <w:p w14:paraId="2C9F3DF2"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737,91 </w:t>
            </w:r>
          </w:p>
        </w:tc>
      </w:tr>
      <w:tr w:rsidR="006F7200" w:rsidRPr="00FF049E" w14:paraId="5488342A" w14:textId="77777777" w:rsidTr="00073243">
        <w:trPr>
          <w:trHeight w:val="276"/>
        </w:trPr>
        <w:tc>
          <w:tcPr>
            <w:tcW w:w="2184" w:type="pct"/>
            <w:tcBorders>
              <w:top w:val="nil"/>
              <w:left w:val="single" w:sz="4" w:space="0" w:color="auto"/>
              <w:bottom w:val="single" w:sz="4" w:space="0" w:color="auto"/>
              <w:right w:val="single" w:sz="4" w:space="0" w:color="auto"/>
            </w:tcBorders>
            <w:shd w:val="clear" w:color="000000" w:fill="FFFFFF"/>
            <w:hideMark/>
          </w:tcPr>
          <w:p w14:paraId="5FBBAA2D"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Итого расходы</w:t>
            </w:r>
          </w:p>
        </w:tc>
        <w:tc>
          <w:tcPr>
            <w:tcW w:w="667" w:type="pct"/>
            <w:tcBorders>
              <w:top w:val="nil"/>
              <w:left w:val="nil"/>
              <w:bottom w:val="single" w:sz="4" w:space="0" w:color="auto"/>
              <w:right w:val="single" w:sz="4" w:space="0" w:color="auto"/>
            </w:tcBorders>
            <w:shd w:val="clear" w:color="000000" w:fill="FFFFFF"/>
            <w:vAlign w:val="center"/>
            <w:hideMark/>
          </w:tcPr>
          <w:p w14:paraId="3D7C632E"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тыс. </w:t>
            </w:r>
            <w:proofErr w:type="spellStart"/>
            <w:r w:rsidRPr="00FF049E">
              <w:rPr>
                <w:rFonts w:ascii="Myriad Pro" w:eastAsia="Times New Roman" w:hAnsi="Myriad Pro" w:cs="Calibri"/>
                <w:color w:val="000000"/>
                <w:sz w:val="20"/>
                <w:szCs w:val="20"/>
                <w:lang w:eastAsia="ru-RU"/>
              </w:rPr>
              <w:t>руб</w:t>
            </w:r>
            <w:proofErr w:type="spellEnd"/>
          </w:p>
        </w:tc>
        <w:tc>
          <w:tcPr>
            <w:tcW w:w="763" w:type="pct"/>
            <w:tcBorders>
              <w:top w:val="nil"/>
              <w:left w:val="nil"/>
              <w:bottom w:val="single" w:sz="4" w:space="0" w:color="auto"/>
              <w:right w:val="single" w:sz="4" w:space="0" w:color="auto"/>
            </w:tcBorders>
            <w:shd w:val="clear" w:color="000000" w:fill="FFFFFF"/>
            <w:noWrap/>
            <w:vAlign w:val="bottom"/>
            <w:hideMark/>
          </w:tcPr>
          <w:p w14:paraId="67F5A597"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684 712,29 </w:t>
            </w:r>
          </w:p>
        </w:tc>
        <w:tc>
          <w:tcPr>
            <w:tcW w:w="693" w:type="pct"/>
            <w:tcBorders>
              <w:top w:val="nil"/>
              <w:left w:val="nil"/>
              <w:bottom w:val="single" w:sz="4" w:space="0" w:color="auto"/>
              <w:right w:val="single" w:sz="4" w:space="0" w:color="auto"/>
            </w:tcBorders>
            <w:shd w:val="clear" w:color="000000" w:fill="FFFFFF"/>
            <w:noWrap/>
            <w:vAlign w:val="bottom"/>
            <w:hideMark/>
          </w:tcPr>
          <w:p w14:paraId="55DE6F71"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615 101,54 </w:t>
            </w:r>
          </w:p>
        </w:tc>
        <w:tc>
          <w:tcPr>
            <w:tcW w:w="693" w:type="pct"/>
            <w:tcBorders>
              <w:top w:val="nil"/>
              <w:left w:val="nil"/>
              <w:bottom w:val="single" w:sz="4" w:space="0" w:color="auto"/>
              <w:right w:val="single" w:sz="4" w:space="0" w:color="auto"/>
            </w:tcBorders>
            <w:shd w:val="clear" w:color="000000" w:fill="FFFFFF"/>
            <w:noWrap/>
            <w:vAlign w:val="bottom"/>
            <w:hideMark/>
          </w:tcPr>
          <w:p w14:paraId="516616DE" w14:textId="77777777" w:rsidR="006F7200" w:rsidRPr="00FF049E" w:rsidRDefault="006F7200" w:rsidP="00734C26">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1 299 813,83 </w:t>
            </w:r>
          </w:p>
        </w:tc>
      </w:tr>
    </w:tbl>
    <w:p w14:paraId="08461038" w14:textId="77777777" w:rsidR="006F7200" w:rsidRPr="00D04CD0" w:rsidRDefault="006F7200" w:rsidP="006F7200">
      <w:pPr>
        <w:spacing w:before="0" w:after="0"/>
        <w:ind w:firstLine="567"/>
        <w:contextualSpacing/>
        <w:rPr>
          <w:rFonts w:ascii="Myriad Pro" w:eastAsia="Calibri" w:hAnsi="Myriad Pro" w:cs="Times New Roman"/>
          <w:sz w:val="26"/>
          <w:szCs w:val="26"/>
          <w:lang w:eastAsia="ru-RU"/>
        </w:rPr>
      </w:pPr>
    </w:p>
    <w:p w14:paraId="02E8E979" w14:textId="1D27CDB7"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Расходы по оплате электрической энергии на компенсацию потерь определены Службой на 2018 год исходя их объемов потерь в сетях (727,8112 млн. </w:t>
      </w:r>
      <w:r w:rsidRPr="00D04CD0">
        <w:rPr>
          <w:rFonts w:ascii="Myriad Pro" w:eastAsia="Calibri" w:hAnsi="Myriad Pro" w:cs="Times New Roman"/>
          <w:sz w:val="26"/>
          <w:szCs w:val="26"/>
          <w:lang w:eastAsia="ru-RU"/>
        </w:rPr>
        <w:lastRenderedPageBreak/>
        <w:t>кВт*ч), утвержденных приказом ФАС России от 30.11.2017 г.</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1613/17-ДСП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и расчетного тарифа на покупку потерь.</w:t>
      </w:r>
    </w:p>
    <w:p w14:paraId="3C51721E" w14:textId="3931B3C6"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В связи с принятием Постановления Правительства РФ от 17 мая 2016 года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433 «О внесении изменений в некоторые акты Правительства Российской Федерации по вопросам совершенствования порядка ценообразования на территориях, объединенных в неценовые зоны оптового рынка электрической энергии (мощности)» решение об установлении тарифов на покупку потерь на 2018 год будет принято Службой виде формулы.</w:t>
      </w:r>
    </w:p>
    <w:p w14:paraId="1B93B45B" w14:textId="26F4E0CF" w:rsidR="006F7200" w:rsidRPr="00D04CD0" w:rsidRDefault="006F7200" w:rsidP="006F7200">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Учитывая принятые ФАС России на 2018 год в разрезе полугодий предельные уровни ставок по технологическому расходу (потерям) в сетях Калининградской области (приказ от 19.12.2017 </w:t>
      </w:r>
      <w:r w:rsidR="00A91C99">
        <w:rPr>
          <w:rFonts w:ascii="Myriad Pro" w:eastAsia="Calibri" w:hAnsi="Myriad Pro" w:cs="Times New Roman"/>
          <w:sz w:val="26"/>
          <w:szCs w:val="26"/>
          <w:lang w:eastAsia="ru-RU"/>
        </w:rPr>
        <w:t>№ </w:t>
      </w:r>
      <w:r w:rsidRPr="00D04CD0">
        <w:rPr>
          <w:rFonts w:ascii="Myriad Pro" w:eastAsia="Calibri" w:hAnsi="Myriad Pro" w:cs="Times New Roman"/>
          <w:sz w:val="26"/>
          <w:szCs w:val="26"/>
          <w:lang w:eastAsia="ru-RU"/>
        </w:rPr>
        <w:t xml:space="preserve">1747/17), Служба в расчете расходов по оплате электрической энергии на компенсацию потерь в сетях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учитывает следующие тарифы на покупку потерь:</w:t>
      </w:r>
    </w:p>
    <w:p w14:paraId="0C7ACE2B" w14:textId="77777777" w:rsidR="006F7200" w:rsidRPr="00D04CD0" w:rsidRDefault="006F7200" w:rsidP="00883DE7">
      <w:pPr>
        <w:numPr>
          <w:ilvl w:val="0"/>
          <w:numId w:val="6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1 полугодие 2018 года - 1 798,61 руб./</w:t>
      </w:r>
      <w:proofErr w:type="spellStart"/>
      <w:r w:rsidRPr="00D04CD0">
        <w:rPr>
          <w:rFonts w:ascii="Myriad Pro" w:eastAsia="Calibri" w:hAnsi="Myriad Pro" w:cs="Times New Roman"/>
          <w:sz w:val="26"/>
          <w:szCs w:val="26"/>
          <w:lang w:eastAsia="ru-RU"/>
        </w:rPr>
        <w:t>МВтч</w:t>
      </w:r>
      <w:proofErr w:type="spellEnd"/>
      <w:r w:rsidRPr="00D04CD0">
        <w:rPr>
          <w:rFonts w:ascii="Myriad Pro" w:eastAsia="Calibri" w:hAnsi="Myriad Pro" w:cs="Times New Roman"/>
          <w:sz w:val="26"/>
          <w:szCs w:val="26"/>
          <w:lang w:eastAsia="ru-RU"/>
        </w:rPr>
        <w:t xml:space="preserve"> (применялся при определении расходов на 2 полугодие 2017 года);</w:t>
      </w:r>
    </w:p>
    <w:p w14:paraId="5E44098E" w14:textId="77777777" w:rsidR="006F7200" w:rsidRPr="00D04CD0" w:rsidRDefault="006F7200" w:rsidP="00883DE7">
      <w:pPr>
        <w:numPr>
          <w:ilvl w:val="0"/>
          <w:numId w:val="6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2 полугодие 2018 года- 2 243,31 руб./</w:t>
      </w:r>
      <w:proofErr w:type="spellStart"/>
      <w:r w:rsidRPr="00D04CD0">
        <w:rPr>
          <w:rFonts w:ascii="Myriad Pro" w:eastAsia="Calibri" w:hAnsi="Myriad Pro" w:cs="Times New Roman"/>
          <w:sz w:val="26"/>
          <w:szCs w:val="26"/>
          <w:lang w:eastAsia="ru-RU"/>
        </w:rPr>
        <w:t>МВтч</w:t>
      </w:r>
      <w:proofErr w:type="spellEnd"/>
      <w:r w:rsidRPr="00D04CD0">
        <w:rPr>
          <w:rFonts w:ascii="Myriad Pro" w:eastAsia="Calibri" w:hAnsi="Myriad Pro" w:cs="Times New Roman"/>
          <w:sz w:val="26"/>
          <w:szCs w:val="26"/>
          <w:lang w:eastAsia="ru-RU"/>
        </w:rPr>
        <w:t xml:space="preserve"> (рост 124,7%).</w:t>
      </w:r>
    </w:p>
    <w:p w14:paraId="732F86CB" w14:textId="77777777" w:rsidR="006F7200" w:rsidRPr="00D04CD0" w:rsidRDefault="006F7200" w:rsidP="00121339">
      <w:pPr>
        <w:spacing w:before="24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Таким образом, по расчету Службы расходы на покупку потерь составляют:</w:t>
      </w:r>
    </w:p>
    <w:p w14:paraId="0152FD68" w14:textId="77777777" w:rsidR="006F7200" w:rsidRPr="00D04CD0" w:rsidRDefault="006F7200" w:rsidP="00883DE7">
      <w:pPr>
        <w:numPr>
          <w:ilvl w:val="0"/>
          <w:numId w:val="6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1 полугодие 2018 года: 379,9832 млн. </w:t>
      </w:r>
      <w:proofErr w:type="spellStart"/>
      <w:r w:rsidRPr="00D04CD0">
        <w:rPr>
          <w:rFonts w:ascii="Myriad Pro" w:eastAsia="Calibri" w:hAnsi="Myriad Pro" w:cs="Times New Roman"/>
          <w:sz w:val="26"/>
          <w:szCs w:val="26"/>
          <w:lang w:eastAsia="ru-RU"/>
        </w:rPr>
        <w:t>кВтч</w:t>
      </w:r>
      <w:proofErr w:type="spellEnd"/>
      <w:r w:rsidRPr="00D04CD0">
        <w:rPr>
          <w:rFonts w:ascii="Myriad Pro" w:eastAsia="Calibri" w:hAnsi="Myriad Pro" w:cs="Times New Roman"/>
          <w:sz w:val="26"/>
          <w:szCs w:val="26"/>
          <w:lang w:eastAsia="ru-RU"/>
        </w:rPr>
        <w:t xml:space="preserve"> х 1 798,61 = 683 441,64 тыс. руб.;</w:t>
      </w:r>
    </w:p>
    <w:p w14:paraId="67D0225F" w14:textId="77777777" w:rsidR="006F7200" w:rsidRPr="00D04CD0" w:rsidRDefault="006F7200" w:rsidP="00883DE7">
      <w:pPr>
        <w:numPr>
          <w:ilvl w:val="0"/>
          <w:numId w:val="60"/>
        </w:numPr>
        <w:spacing w:before="0" w:after="0"/>
        <w:ind w:left="993" w:hanging="426"/>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2 полугодие 2018 года: 347,828 млн. </w:t>
      </w:r>
      <w:proofErr w:type="spellStart"/>
      <w:r w:rsidRPr="00D04CD0">
        <w:rPr>
          <w:rFonts w:ascii="Myriad Pro" w:eastAsia="Calibri" w:hAnsi="Myriad Pro" w:cs="Times New Roman"/>
          <w:sz w:val="26"/>
          <w:szCs w:val="26"/>
          <w:lang w:eastAsia="ru-RU"/>
        </w:rPr>
        <w:t>кВтч</w:t>
      </w:r>
      <w:proofErr w:type="spellEnd"/>
      <w:r w:rsidRPr="00D04CD0">
        <w:rPr>
          <w:rFonts w:ascii="Myriad Pro" w:eastAsia="Calibri" w:hAnsi="Myriad Pro" w:cs="Times New Roman"/>
          <w:sz w:val="26"/>
          <w:szCs w:val="26"/>
          <w:lang w:eastAsia="ru-RU"/>
        </w:rPr>
        <w:t xml:space="preserve"> х 2 243,31 = 780 286,82 тыс. руб.;</w:t>
      </w:r>
    </w:p>
    <w:p w14:paraId="36C37B11" w14:textId="7789502E" w:rsidR="006F7200" w:rsidRDefault="006F7200" w:rsidP="00121339">
      <w:pPr>
        <w:spacing w:before="0" w:after="0"/>
        <w:ind w:firstLine="567"/>
        <w:contextualSpacing/>
        <w:rPr>
          <w:rFonts w:ascii="Myriad Pro" w:eastAsia="Calibri" w:hAnsi="Myriad Pro" w:cs="Times New Roman"/>
          <w:sz w:val="26"/>
          <w:szCs w:val="26"/>
          <w:lang w:eastAsia="ru-RU"/>
        </w:rPr>
      </w:pPr>
      <w:r w:rsidRPr="00D04CD0">
        <w:rPr>
          <w:rFonts w:ascii="Myriad Pro" w:eastAsia="Calibri" w:hAnsi="Myriad Pro" w:cs="Times New Roman"/>
          <w:sz w:val="26"/>
          <w:szCs w:val="26"/>
          <w:lang w:eastAsia="ru-RU"/>
        </w:rPr>
        <w:t xml:space="preserve">Планируемые расходы </w:t>
      </w:r>
      <w:r w:rsidR="00A12EB1">
        <w:rPr>
          <w:rFonts w:ascii="Myriad Pro" w:eastAsia="Calibri" w:hAnsi="Myriad Pro" w:cs="Times New Roman"/>
          <w:sz w:val="26"/>
          <w:szCs w:val="26"/>
          <w:lang w:eastAsia="ru-RU"/>
        </w:rPr>
        <w:t>АО </w:t>
      </w:r>
      <w:r w:rsidRPr="00D04CD0">
        <w:rPr>
          <w:rFonts w:ascii="Myriad Pro" w:eastAsia="Calibri" w:hAnsi="Myriad Pro" w:cs="Times New Roman"/>
          <w:sz w:val="26"/>
          <w:szCs w:val="26"/>
          <w:lang w:eastAsia="ru-RU"/>
        </w:rPr>
        <w:t>«</w:t>
      </w:r>
      <w:proofErr w:type="spellStart"/>
      <w:r w:rsidRPr="00D04CD0">
        <w:rPr>
          <w:rFonts w:ascii="Myriad Pro" w:eastAsia="Calibri" w:hAnsi="Myriad Pro" w:cs="Times New Roman"/>
          <w:sz w:val="26"/>
          <w:szCs w:val="26"/>
          <w:lang w:eastAsia="ru-RU"/>
        </w:rPr>
        <w:t>Янтарьэнерго</w:t>
      </w:r>
      <w:proofErr w:type="spellEnd"/>
      <w:r w:rsidRPr="00D04CD0">
        <w:rPr>
          <w:rFonts w:ascii="Myriad Pro" w:eastAsia="Calibri" w:hAnsi="Myriad Pro" w:cs="Times New Roman"/>
          <w:sz w:val="26"/>
          <w:szCs w:val="26"/>
          <w:lang w:eastAsia="ru-RU"/>
        </w:rPr>
        <w:t>» на покупку потерь электроэнергии в 2018 году составляют 1 463 728,45 тыс. руб.</w:t>
      </w:r>
    </w:p>
    <w:p w14:paraId="4836412C" w14:textId="77777777" w:rsidR="002454E7" w:rsidRPr="00D04CD0" w:rsidRDefault="002454E7" w:rsidP="00121339">
      <w:pPr>
        <w:spacing w:before="0" w:after="0"/>
        <w:ind w:firstLine="567"/>
        <w:contextualSpacing/>
        <w:rPr>
          <w:rFonts w:ascii="Myriad Pro" w:eastAsia="Calibri" w:hAnsi="Myriad Pro" w:cs="Times New Roman"/>
          <w:sz w:val="26"/>
          <w:szCs w:val="26"/>
          <w:lang w:eastAsia="ru-RU"/>
        </w:rPr>
      </w:pPr>
    </w:p>
    <w:tbl>
      <w:tblPr>
        <w:tblW w:w="5000" w:type="pct"/>
        <w:tblLook w:val="04A0" w:firstRow="1" w:lastRow="0" w:firstColumn="1" w:lastColumn="0" w:noHBand="0" w:noVBand="1"/>
      </w:tblPr>
      <w:tblGrid>
        <w:gridCol w:w="747"/>
        <w:gridCol w:w="2857"/>
        <w:gridCol w:w="1177"/>
        <w:gridCol w:w="1532"/>
        <w:gridCol w:w="1532"/>
        <w:gridCol w:w="1500"/>
      </w:tblGrid>
      <w:tr w:rsidR="006F7200" w:rsidRPr="00FF049E" w14:paraId="35392767" w14:textId="77777777" w:rsidTr="00FF049E">
        <w:trPr>
          <w:trHeight w:val="20"/>
          <w:tblHeader/>
        </w:trPr>
        <w:tc>
          <w:tcPr>
            <w:tcW w:w="360"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04551757" w14:textId="6703A0CE" w:rsidR="006F7200" w:rsidRPr="00FF049E" w:rsidRDefault="00A91C99" w:rsidP="006F7200">
            <w:pPr>
              <w:spacing w:before="0"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 </w:t>
            </w:r>
            <w:r w:rsidR="006F7200" w:rsidRPr="00FF049E">
              <w:rPr>
                <w:rFonts w:ascii="Myriad Pro" w:eastAsia="Times New Roman" w:hAnsi="Myriad Pro" w:cs="Calibri"/>
                <w:b/>
                <w:bCs/>
                <w:color w:val="FFFFFF"/>
                <w:sz w:val="20"/>
                <w:szCs w:val="20"/>
                <w:lang w:eastAsia="ru-RU"/>
              </w:rPr>
              <w:t>п/п</w:t>
            </w:r>
          </w:p>
        </w:tc>
        <w:tc>
          <w:tcPr>
            <w:tcW w:w="205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6D281E"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Наименование показателей</w:t>
            </w:r>
          </w:p>
        </w:tc>
        <w:tc>
          <w:tcPr>
            <w:tcW w:w="64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A8D3A0"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ед. изм.</w:t>
            </w:r>
          </w:p>
        </w:tc>
        <w:tc>
          <w:tcPr>
            <w:tcW w:w="1940" w:type="pct"/>
            <w:gridSpan w:val="3"/>
            <w:tcBorders>
              <w:top w:val="single" w:sz="4" w:space="0" w:color="FFFFFF"/>
              <w:left w:val="nil"/>
              <w:bottom w:val="single" w:sz="4" w:space="0" w:color="FFFFFF"/>
              <w:right w:val="single" w:sz="4" w:space="0" w:color="FFFFFF"/>
            </w:tcBorders>
            <w:shd w:val="clear" w:color="auto" w:fill="4F6228"/>
            <w:vAlign w:val="center"/>
            <w:hideMark/>
          </w:tcPr>
          <w:p w14:paraId="4CCB7AF7"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2018</w:t>
            </w:r>
          </w:p>
        </w:tc>
      </w:tr>
      <w:tr w:rsidR="006F7200" w:rsidRPr="00FF049E" w14:paraId="12A281C4" w14:textId="77777777" w:rsidTr="00FF049E">
        <w:trPr>
          <w:trHeight w:val="20"/>
          <w:tblHeader/>
        </w:trPr>
        <w:tc>
          <w:tcPr>
            <w:tcW w:w="360"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6CA973CE"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205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CC9A6D"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6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4D135A"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652" w:type="pct"/>
            <w:tcBorders>
              <w:top w:val="nil"/>
              <w:left w:val="nil"/>
              <w:bottom w:val="single" w:sz="4" w:space="0" w:color="FFFFFF"/>
              <w:right w:val="single" w:sz="4" w:space="0" w:color="FFFFFF"/>
            </w:tcBorders>
            <w:shd w:val="clear" w:color="auto" w:fill="4F6228"/>
            <w:vAlign w:val="center"/>
            <w:hideMark/>
          </w:tcPr>
          <w:p w14:paraId="2EEC2FAD"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1 </w:t>
            </w:r>
            <w:proofErr w:type="spellStart"/>
            <w:r w:rsidRPr="00FF049E">
              <w:rPr>
                <w:rFonts w:ascii="Myriad Pro" w:eastAsia="Times New Roman" w:hAnsi="Myriad Pro" w:cs="Calibri"/>
                <w:b/>
                <w:bCs/>
                <w:color w:val="FFFFFF"/>
                <w:sz w:val="20"/>
                <w:szCs w:val="20"/>
                <w:lang w:eastAsia="ru-RU"/>
              </w:rPr>
              <w:t>полуг</w:t>
            </w:r>
            <w:proofErr w:type="spellEnd"/>
            <w:r w:rsidRPr="00FF049E">
              <w:rPr>
                <w:rFonts w:ascii="Myriad Pro" w:eastAsia="Times New Roman" w:hAnsi="Myriad Pro" w:cs="Calibri"/>
                <w:b/>
                <w:bCs/>
                <w:color w:val="FFFFFF"/>
                <w:sz w:val="20"/>
                <w:szCs w:val="20"/>
                <w:lang w:eastAsia="ru-RU"/>
              </w:rPr>
              <w:t>.</w:t>
            </w:r>
          </w:p>
        </w:tc>
        <w:tc>
          <w:tcPr>
            <w:tcW w:w="660" w:type="pct"/>
            <w:tcBorders>
              <w:top w:val="nil"/>
              <w:left w:val="nil"/>
              <w:bottom w:val="single" w:sz="4" w:space="0" w:color="FFFFFF"/>
              <w:right w:val="single" w:sz="4" w:space="0" w:color="FFFFFF"/>
            </w:tcBorders>
            <w:shd w:val="clear" w:color="auto" w:fill="4F6228"/>
            <w:vAlign w:val="center"/>
            <w:hideMark/>
          </w:tcPr>
          <w:p w14:paraId="35EDBA5E"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2 </w:t>
            </w:r>
            <w:proofErr w:type="spellStart"/>
            <w:r w:rsidRPr="00FF049E">
              <w:rPr>
                <w:rFonts w:ascii="Myriad Pro" w:eastAsia="Times New Roman" w:hAnsi="Myriad Pro" w:cs="Calibri"/>
                <w:b/>
                <w:bCs/>
                <w:color w:val="FFFFFF"/>
                <w:sz w:val="20"/>
                <w:szCs w:val="20"/>
                <w:lang w:eastAsia="ru-RU"/>
              </w:rPr>
              <w:t>полуг</w:t>
            </w:r>
            <w:proofErr w:type="spellEnd"/>
            <w:r w:rsidRPr="00FF049E">
              <w:rPr>
                <w:rFonts w:ascii="Myriad Pro" w:eastAsia="Times New Roman" w:hAnsi="Myriad Pro" w:cs="Calibri"/>
                <w:b/>
                <w:bCs/>
                <w:color w:val="FFFFFF"/>
                <w:sz w:val="20"/>
                <w:szCs w:val="20"/>
                <w:lang w:eastAsia="ru-RU"/>
              </w:rPr>
              <w:t>.</w:t>
            </w:r>
          </w:p>
        </w:tc>
        <w:tc>
          <w:tcPr>
            <w:tcW w:w="629" w:type="pct"/>
            <w:tcBorders>
              <w:top w:val="nil"/>
              <w:left w:val="nil"/>
              <w:bottom w:val="single" w:sz="4" w:space="0" w:color="FFFFFF"/>
              <w:right w:val="single" w:sz="4" w:space="0" w:color="FFFFFF"/>
            </w:tcBorders>
            <w:shd w:val="clear" w:color="auto" w:fill="4F6228"/>
            <w:vAlign w:val="center"/>
            <w:hideMark/>
          </w:tcPr>
          <w:p w14:paraId="7C137CAA"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год</w:t>
            </w:r>
          </w:p>
        </w:tc>
      </w:tr>
      <w:tr w:rsidR="006F7200" w:rsidRPr="00FF049E" w14:paraId="0684AFCA" w14:textId="77777777" w:rsidTr="00FF049E">
        <w:trPr>
          <w:trHeight w:val="20"/>
        </w:trPr>
        <w:tc>
          <w:tcPr>
            <w:tcW w:w="360" w:type="pct"/>
            <w:tcBorders>
              <w:top w:val="nil"/>
              <w:left w:val="single" w:sz="4" w:space="0" w:color="auto"/>
              <w:bottom w:val="single" w:sz="4" w:space="0" w:color="auto"/>
              <w:right w:val="single" w:sz="4" w:space="0" w:color="auto"/>
            </w:tcBorders>
            <w:shd w:val="clear" w:color="000000" w:fill="FFFFFF"/>
            <w:vAlign w:val="bottom"/>
            <w:hideMark/>
          </w:tcPr>
          <w:p w14:paraId="7F59075A"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w:t>
            </w:r>
          </w:p>
        </w:tc>
        <w:tc>
          <w:tcPr>
            <w:tcW w:w="2055" w:type="pct"/>
            <w:tcBorders>
              <w:top w:val="nil"/>
              <w:left w:val="nil"/>
              <w:bottom w:val="single" w:sz="4" w:space="0" w:color="auto"/>
              <w:right w:val="single" w:sz="4" w:space="0" w:color="auto"/>
            </w:tcBorders>
            <w:shd w:val="clear" w:color="000000" w:fill="FFFFFF"/>
            <w:hideMark/>
          </w:tcPr>
          <w:p w14:paraId="157C0F05"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Расчетная цена покупки </w:t>
            </w:r>
          </w:p>
        </w:tc>
        <w:tc>
          <w:tcPr>
            <w:tcW w:w="644" w:type="pct"/>
            <w:tcBorders>
              <w:top w:val="nil"/>
              <w:left w:val="nil"/>
              <w:bottom w:val="single" w:sz="4" w:space="0" w:color="auto"/>
              <w:right w:val="single" w:sz="4" w:space="0" w:color="auto"/>
            </w:tcBorders>
            <w:shd w:val="clear" w:color="000000" w:fill="FFFFFF"/>
            <w:vAlign w:val="center"/>
            <w:hideMark/>
          </w:tcPr>
          <w:p w14:paraId="5358E817"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руб./МВт*ч</w:t>
            </w:r>
          </w:p>
        </w:tc>
        <w:tc>
          <w:tcPr>
            <w:tcW w:w="652" w:type="pct"/>
            <w:tcBorders>
              <w:top w:val="nil"/>
              <w:left w:val="nil"/>
              <w:bottom w:val="single" w:sz="4" w:space="0" w:color="auto"/>
              <w:right w:val="single" w:sz="4" w:space="0" w:color="auto"/>
            </w:tcBorders>
            <w:shd w:val="clear" w:color="000000" w:fill="FFFFFF"/>
            <w:noWrap/>
            <w:vAlign w:val="center"/>
            <w:hideMark/>
          </w:tcPr>
          <w:p w14:paraId="14CC99D1" w14:textId="77777777" w:rsidR="006F7200" w:rsidRPr="00FF049E" w:rsidRDefault="006F7200" w:rsidP="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1 798,61 </w:t>
            </w:r>
          </w:p>
        </w:tc>
        <w:tc>
          <w:tcPr>
            <w:tcW w:w="660" w:type="pct"/>
            <w:tcBorders>
              <w:top w:val="nil"/>
              <w:left w:val="nil"/>
              <w:bottom w:val="single" w:sz="4" w:space="0" w:color="auto"/>
              <w:right w:val="single" w:sz="4" w:space="0" w:color="auto"/>
            </w:tcBorders>
            <w:shd w:val="clear" w:color="000000" w:fill="FFFFFF"/>
            <w:noWrap/>
            <w:vAlign w:val="center"/>
            <w:hideMark/>
          </w:tcPr>
          <w:p w14:paraId="0835AA24" w14:textId="77777777" w:rsidR="006F7200" w:rsidRPr="00FF049E" w:rsidRDefault="006F7200" w:rsidP="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2 243,31 </w:t>
            </w:r>
          </w:p>
        </w:tc>
        <w:tc>
          <w:tcPr>
            <w:tcW w:w="629" w:type="pct"/>
            <w:tcBorders>
              <w:top w:val="nil"/>
              <w:left w:val="nil"/>
              <w:bottom w:val="single" w:sz="4" w:space="0" w:color="auto"/>
              <w:right w:val="single" w:sz="4" w:space="0" w:color="auto"/>
            </w:tcBorders>
            <w:shd w:val="clear" w:color="000000" w:fill="FFFFFF"/>
            <w:noWrap/>
            <w:vAlign w:val="center"/>
            <w:hideMark/>
          </w:tcPr>
          <w:p w14:paraId="0DCCD7EF" w14:textId="77777777" w:rsidR="006F7200" w:rsidRPr="00FF049E" w:rsidRDefault="006F7200" w:rsidP="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2 011,14 </w:t>
            </w:r>
          </w:p>
        </w:tc>
      </w:tr>
      <w:tr w:rsidR="006F7200" w:rsidRPr="00FF049E" w14:paraId="4CF29CCE" w14:textId="77777777" w:rsidTr="00FF049E">
        <w:trPr>
          <w:trHeight w:val="20"/>
        </w:trPr>
        <w:tc>
          <w:tcPr>
            <w:tcW w:w="360" w:type="pct"/>
            <w:tcBorders>
              <w:top w:val="nil"/>
              <w:left w:val="single" w:sz="4" w:space="0" w:color="auto"/>
              <w:bottom w:val="single" w:sz="4" w:space="0" w:color="auto"/>
              <w:right w:val="single" w:sz="4" w:space="0" w:color="auto"/>
            </w:tcBorders>
            <w:shd w:val="clear" w:color="000000" w:fill="FFFFFF"/>
            <w:noWrap/>
            <w:vAlign w:val="bottom"/>
            <w:hideMark/>
          </w:tcPr>
          <w:p w14:paraId="2B588232"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w:t>
            </w:r>
          </w:p>
        </w:tc>
        <w:tc>
          <w:tcPr>
            <w:tcW w:w="2055" w:type="pct"/>
            <w:tcBorders>
              <w:top w:val="nil"/>
              <w:left w:val="nil"/>
              <w:bottom w:val="single" w:sz="4" w:space="0" w:color="auto"/>
              <w:right w:val="single" w:sz="4" w:space="0" w:color="auto"/>
            </w:tcBorders>
            <w:shd w:val="clear" w:color="000000" w:fill="FFFFFF"/>
            <w:hideMark/>
          </w:tcPr>
          <w:p w14:paraId="7D877946"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Норматив потерь</w:t>
            </w:r>
          </w:p>
        </w:tc>
        <w:tc>
          <w:tcPr>
            <w:tcW w:w="644" w:type="pct"/>
            <w:tcBorders>
              <w:top w:val="nil"/>
              <w:left w:val="nil"/>
              <w:bottom w:val="single" w:sz="4" w:space="0" w:color="auto"/>
              <w:right w:val="single" w:sz="4" w:space="0" w:color="auto"/>
            </w:tcBorders>
            <w:shd w:val="clear" w:color="000000" w:fill="FFFFFF"/>
            <w:vAlign w:val="center"/>
            <w:hideMark/>
          </w:tcPr>
          <w:p w14:paraId="51446CB6"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w:t>
            </w:r>
          </w:p>
        </w:tc>
        <w:tc>
          <w:tcPr>
            <w:tcW w:w="652" w:type="pct"/>
            <w:tcBorders>
              <w:top w:val="nil"/>
              <w:left w:val="nil"/>
              <w:bottom w:val="single" w:sz="4" w:space="0" w:color="auto"/>
              <w:right w:val="single" w:sz="4" w:space="0" w:color="auto"/>
            </w:tcBorders>
            <w:shd w:val="clear" w:color="000000" w:fill="FFFFFF"/>
            <w:noWrap/>
            <w:vAlign w:val="center"/>
            <w:hideMark/>
          </w:tcPr>
          <w:p w14:paraId="490B6CBD" w14:textId="77777777" w:rsidR="006F7200" w:rsidRPr="00FF049E" w:rsidRDefault="006F7200" w:rsidP="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17,64%</w:t>
            </w:r>
          </w:p>
        </w:tc>
        <w:tc>
          <w:tcPr>
            <w:tcW w:w="660" w:type="pct"/>
            <w:tcBorders>
              <w:top w:val="nil"/>
              <w:left w:val="nil"/>
              <w:bottom w:val="single" w:sz="4" w:space="0" w:color="auto"/>
              <w:right w:val="single" w:sz="4" w:space="0" w:color="auto"/>
            </w:tcBorders>
            <w:shd w:val="clear" w:color="000000" w:fill="FFFFFF"/>
            <w:noWrap/>
            <w:vAlign w:val="center"/>
            <w:hideMark/>
          </w:tcPr>
          <w:p w14:paraId="56577AB5" w14:textId="77777777" w:rsidR="006F7200" w:rsidRPr="00FF049E" w:rsidRDefault="006F7200" w:rsidP="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16,88%</w:t>
            </w:r>
          </w:p>
        </w:tc>
        <w:tc>
          <w:tcPr>
            <w:tcW w:w="629" w:type="pct"/>
            <w:tcBorders>
              <w:top w:val="nil"/>
              <w:left w:val="nil"/>
              <w:bottom w:val="single" w:sz="4" w:space="0" w:color="auto"/>
              <w:right w:val="single" w:sz="4" w:space="0" w:color="auto"/>
            </w:tcBorders>
            <w:shd w:val="clear" w:color="000000" w:fill="FFFFFF"/>
            <w:noWrap/>
            <w:vAlign w:val="center"/>
            <w:hideMark/>
          </w:tcPr>
          <w:p w14:paraId="750B48BE" w14:textId="77777777" w:rsidR="006F7200" w:rsidRPr="00FF049E" w:rsidRDefault="006F7200" w:rsidP="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17,59%</w:t>
            </w:r>
          </w:p>
        </w:tc>
      </w:tr>
      <w:tr w:rsidR="006F7200" w:rsidRPr="00FF049E" w14:paraId="23FB72B4" w14:textId="77777777" w:rsidTr="00FF049E">
        <w:trPr>
          <w:trHeight w:val="20"/>
        </w:trPr>
        <w:tc>
          <w:tcPr>
            <w:tcW w:w="360" w:type="pct"/>
            <w:tcBorders>
              <w:top w:val="nil"/>
              <w:left w:val="single" w:sz="4" w:space="0" w:color="auto"/>
              <w:bottom w:val="single" w:sz="4" w:space="0" w:color="auto"/>
              <w:right w:val="single" w:sz="4" w:space="0" w:color="auto"/>
            </w:tcBorders>
            <w:shd w:val="clear" w:color="000000" w:fill="FFFFFF"/>
            <w:vAlign w:val="bottom"/>
            <w:hideMark/>
          </w:tcPr>
          <w:p w14:paraId="12766760"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w:t>
            </w:r>
          </w:p>
        </w:tc>
        <w:tc>
          <w:tcPr>
            <w:tcW w:w="2055" w:type="pct"/>
            <w:tcBorders>
              <w:top w:val="nil"/>
              <w:left w:val="nil"/>
              <w:bottom w:val="single" w:sz="4" w:space="0" w:color="auto"/>
              <w:right w:val="single" w:sz="4" w:space="0" w:color="auto"/>
            </w:tcBorders>
            <w:shd w:val="clear" w:color="000000" w:fill="FFFFFF"/>
            <w:hideMark/>
          </w:tcPr>
          <w:p w14:paraId="63688DDD"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Объем потерь</w:t>
            </w:r>
          </w:p>
        </w:tc>
        <w:tc>
          <w:tcPr>
            <w:tcW w:w="644" w:type="pct"/>
            <w:tcBorders>
              <w:top w:val="nil"/>
              <w:left w:val="nil"/>
              <w:bottom w:val="single" w:sz="4" w:space="0" w:color="auto"/>
              <w:right w:val="single" w:sz="4" w:space="0" w:color="auto"/>
            </w:tcBorders>
            <w:shd w:val="clear" w:color="000000" w:fill="FFFFFF"/>
            <w:vAlign w:val="center"/>
            <w:hideMark/>
          </w:tcPr>
          <w:p w14:paraId="3D1735C5"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млн кВт*ч</w:t>
            </w:r>
          </w:p>
        </w:tc>
        <w:tc>
          <w:tcPr>
            <w:tcW w:w="652" w:type="pct"/>
            <w:tcBorders>
              <w:top w:val="nil"/>
              <w:left w:val="nil"/>
              <w:bottom w:val="single" w:sz="4" w:space="0" w:color="auto"/>
              <w:right w:val="single" w:sz="4" w:space="0" w:color="auto"/>
            </w:tcBorders>
            <w:shd w:val="clear" w:color="000000" w:fill="FFFFFF"/>
            <w:noWrap/>
            <w:vAlign w:val="center"/>
            <w:hideMark/>
          </w:tcPr>
          <w:p w14:paraId="3E76A247" w14:textId="77777777" w:rsidR="006F7200" w:rsidRPr="00FF049E" w:rsidRDefault="006F7200" w:rsidP="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379,98 </w:t>
            </w:r>
          </w:p>
        </w:tc>
        <w:tc>
          <w:tcPr>
            <w:tcW w:w="660" w:type="pct"/>
            <w:tcBorders>
              <w:top w:val="nil"/>
              <w:left w:val="nil"/>
              <w:bottom w:val="single" w:sz="4" w:space="0" w:color="auto"/>
              <w:right w:val="single" w:sz="4" w:space="0" w:color="auto"/>
            </w:tcBorders>
            <w:shd w:val="clear" w:color="000000" w:fill="FFFFFF"/>
            <w:noWrap/>
            <w:vAlign w:val="center"/>
            <w:hideMark/>
          </w:tcPr>
          <w:p w14:paraId="683C6438" w14:textId="77777777" w:rsidR="006F7200" w:rsidRPr="00FF049E" w:rsidRDefault="006F7200" w:rsidP="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347,83 </w:t>
            </w:r>
          </w:p>
        </w:tc>
        <w:tc>
          <w:tcPr>
            <w:tcW w:w="629" w:type="pct"/>
            <w:tcBorders>
              <w:top w:val="nil"/>
              <w:left w:val="nil"/>
              <w:bottom w:val="single" w:sz="4" w:space="0" w:color="auto"/>
              <w:right w:val="single" w:sz="4" w:space="0" w:color="auto"/>
            </w:tcBorders>
            <w:shd w:val="clear" w:color="000000" w:fill="FFFFFF"/>
            <w:noWrap/>
            <w:vAlign w:val="center"/>
            <w:hideMark/>
          </w:tcPr>
          <w:p w14:paraId="6FDD9DCB" w14:textId="77777777" w:rsidR="006F7200" w:rsidRPr="00FF049E" w:rsidRDefault="006F7200" w:rsidP="006F7200">
            <w:pPr>
              <w:spacing w:before="0" w:after="0" w:line="240" w:lineRule="auto"/>
              <w:jc w:val="righ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              727,81 </w:t>
            </w:r>
          </w:p>
        </w:tc>
      </w:tr>
      <w:tr w:rsidR="006F7200" w:rsidRPr="00FF049E" w14:paraId="73022DD2" w14:textId="77777777" w:rsidTr="00FF049E">
        <w:trPr>
          <w:trHeight w:val="20"/>
        </w:trPr>
        <w:tc>
          <w:tcPr>
            <w:tcW w:w="36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06C23E8" w14:textId="77777777" w:rsidR="006F7200" w:rsidRPr="00FF049E" w:rsidRDefault="006F7200" w:rsidP="006F7200">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4</w:t>
            </w:r>
          </w:p>
        </w:tc>
        <w:tc>
          <w:tcPr>
            <w:tcW w:w="2055" w:type="pct"/>
            <w:tcBorders>
              <w:top w:val="nil"/>
              <w:left w:val="nil"/>
              <w:bottom w:val="single" w:sz="4" w:space="0" w:color="auto"/>
              <w:right w:val="single" w:sz="4" w:space="0" w:color="auto"/>
            </w:tcBorders>
            <w:shd w:val="clear" w:color="auto" w:fill="EAF1DD" w:themeFill="accent3" w:themeFillTint="33"/>
            <w:hideMark/>
          </w:tcPr>
          <w:p w14:paraId="4FAA3DD1" w14:textId="77777777" w:rsidR="006F7200" w:rsidRPr="00FF049E" w:rsidRDefault="006F7200" w:rsidP="006F7200">
            <w:pPr>
              <w:spacing w:before="0" w:after="0" w:line="240" w:lineRule="auto"/>
              <w:jc w:val="left"/>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Итого расходы</w:t>
            </w:r>
          </w:p>
        </w:tc>
        <w:tc>
          <w:tcPr>
            <w:tcW w:w="644" w:type="pct"/>
            <w:tcBorders>
              <w:top w:val="nil"/>
              <w:left w:val="nil"/>
              <w:bottom w:val="single" w:sz="4" w:space="0" w:color="auto"/>
              <w:right w:val="single" w:sz="4" w:space="0" w:color="auto"/>
            </w:tcBorders>
            <w:shd w:val="clear" w:color="auto" w:fill="EAF1DD" w:themeFill="accent3" w:themeFillTint="33"/>
            <w:vAlign w:val="center"/>
            <w:hideMark/>
          </w:tcPr>
          <w:p w14:paraId="51126028" w14:textId="77777777" w:rsidR="006F7200" w:rsidRPr="00FF049E" w:rsidRDefault="006F7200" w:rsidP="006F7200">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тыс. руб.</w:t>
            </w:r>
          </w:p>
        </w:tc>
        <w:tc>
          <w:tcPr>
            <w:tcW w:w="652" w:type="pct"/>
            <w:tcBorders>
              <w:top w:val="nil"/>
              <w:left w:val="nil"/>
              <w:bottom w:val="single" w:sz="4" w:space="0" w:color="auto"/>
              <w:right w:val="single" w:sz="4" w:space="0" w:color="auto"/>
            </w:tcBorders>
            <w:shd w:val="clear" w:color="auto" w:fill="EAF1DD" w:themeFill="accent3" w:themeFillTint="33"/>
            <w:noWrap/>
            <w:vAlign w:val="center"/>
            <w:hideMark/>
          </w:tcPr>
          <w:p w14:paraId="48FFACAE" w14:textId="77777777" w:rsidR="006F7200" w:rsidRPr="00FF049E" w:rsidRDefault="006F7200" w:rsidP="006F7200">
            <w:pPr>
              <w:spacing w:before="0" w:after="0" w:line="240" w:lineRule="auto"/>
              <w:jc w:val="right"/>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 xml:space="preserve">        683 441,58 </w:t>
            </w:r>
          </w:p>
        </w:tc>
        <w:tc>
          <w:tcPr>
            <w:tcW w:w="660" w:type="pct"/>
            <w:tcBorders>
              <w:top w:val="nil"/>
              <w:left w:val="nil"/>
              <w:bottom w:val="single" w:sz="4" w:space="0" w:color="auto"/>
              <w:right w:val="single" w:sz="4" w:space="0" w:color="auto"/>
            </w:tcBorders>
            <w:shd w:val="clear" w:color="auto" w:fill="EAF1DD" w:themeFill="accent3" w:themeFillTint="33"/>
            <w:noWrap/>
            <w:vAlign w:val="center"/>
            <w:hideMark/>
          </w:tcPr>
          <w:p w14:paraId="13907A5D" w14:textId="77777777" w:rsidR="006F7200" w:rsidRPr="00FF049E" w:rsidRDefault="006F7200" w:rsidP="006F7200">
            <w:pPr>
              <w:spacing w:before="0" w:after="0" w:line="240" w:lineRule="auto"/>
              <w:jc w:val="right"/>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 xml:space="preserve">        780 286,03 </w:t>
            </w:r>
          </w:p>
        </w:tc>
        <w:tc>
          <w:tcPr>
            <w:tcW w:w="629" w:type="pct"/>
            <w:tcBorders>
              <w:top w:val="nil"/>
              <w:left w:val="nil"/>
              <w:bottom w:val="single" w:sz="4" w:space="0" w:color="auto"/>
              <w:right w:val="single" w:sz="4" w:space="0" w:color="auto"/>
            </w:tcBorders>
            <w:shd w:val="clear" w:color="auto" w:fill="EAF1DD" w:themeFill="accent3" w:themeFillTint="33"/>
            <w:noWrap/>
            <w:vAlign w:val="center"/>
            <w:hideMark/>
          </w:tcPr>
          <w:p w14:paraId="28B2EB86" w14:textId="77777777" w:rsidR="006F7200" w:rsidRPr="00FF049E" w:rsidRDefault="006F7200" w:rsidP="006F7200">
            <w:pPr>
              <w:spacing w:before="0" w:after="0" w:line="240" w:lineRule="auto"/>
              <w:jc w:val="right"/>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 xml:space="preserve">    1 463 727,61 </w:t>
            </w:r>
          </w:p>
        </w:tc>
      </w:tr>
    </w:tbl>
    <w:p w14:paraId="35A4CFB2" w14:textId="77777777" w:rsidR="006F7200" w:rsidRPr="00D04CD0" w:rsidRDefault="006F7200" w:rsidP="006F7200">
      <w:pPr>
        <w:spacing w:before="0" w:after="0"/>
        <w:rPr>
          <w:rFonts w:ascii="Myriad Pro" w:eastAsia="Times New Roman" w:hAnsi="Myriad Pro" w:cs="Times New Roman"/>
          <w:sz w:val="26"/>
          <w:szCs w:val="26"/>
          <w:lang w:eastAsia="ru-RU"/>
        </w:rPr>
      </w:pPr>
    </w:p>
    <w:p w14:paraId="0EC0A3A1" w14:textId="77777777" w:rsidR="006F7200" w:rsidRPr="00D04CD0" w:rsidRDefault="006F7200" w:rsidP="006F7200">
      <w:pPr>
        <w:spacing w:before="0" w:after="0"/>
        <w:contextualSpacing/>
        <w:rPr>
          <w:rFonts w:ascii="Myriad Pro" w:eastAsia="Calibri" w:hAnsi="Myriad Pro" w:cs="Times New Roman"/>
          <w:b/>
          <w:color w:val="000000" w:themeColor="text1"/>
          <w:sz w:val="26"/>
          <w:szCs w:val="26"/>
          <w:lang w:eastAsia="ru-RU"/>
        </w:rPr>
      </w:pPr>
      <w:r w:rsidRPr="00D04CD0">
        <w:rPr>
          <w:rFonts w:ascii="Myriad Pro" w:eastAsia="Calibri" w:hAnsi="Myriad Pro" w:cs="Times New Roman"/>
          <w:b/>
          <w:color w:val="000000" w:themeColor="text1"/>
          <w:sz w:val="26"/>
          <w:szCs w:val="26"/>
          <w:lang w:eastAsia="ru-RU"/>
        </w:rPr>
        <w:t>ПОЗИЦИЯ ИСПОЛНИТЕЛЯ</w:t>
      </w:r>
    </w:p>
    <w:p w14:paraId="0F52014D" w14:textId="4E8C3910" w:rsidR="006F7200" w:rsidRPr="00D04CD0" w:rsidRDefault="006F7200" w:rsidP="006F7200">
      <w:pPr>
        <w:spacing w:before="0" w:after="0"/>
        <w:ind w:firstLine="567"/>
        <w:contextualSpacing/>
        <w:rPr>
          <w:rFonts w:ascii="Myriad Pro" w:eastAsia="Calibri" w:hAnsi="Myriad Pro" w:cs="Times New Roman"/>
          <w:color w:val="0D0D0D" w:themeColor="text1" w:themeTint="F2"/>
          <w:sz w:val="26"/>
          <w:szCs w:val="26"/>
          <w:lang w:eastAsia="ru-RU"/>
        </w:rPr>
      </w:pPr>
      <w:r w:rsidRPr="00D04CD0">
        <w:rPr>
          <w:rFonts w:ascii="Myriad Pro" w:eastAsia="Calibri" w:hAnsi="Myriad Pro" w:cs="Times New Roman"/>
          <w:color w:val="0D0D0D" w:themeColor="text1" w:themeTint="F2"/>
          <w:sz w:val="26"/>
          <w:szCs w:val="26"/>
          <w:lang w:eastAsia="ru-RU"/>
        </w:rPr>
        <w:t xml:space="preserve">По результатам анализа документов, предоставленных </w:t>
      </w:r>
      <w:r w:rsidR="00A12EB1">
        <w:rPr>
          <w:rFonts w:ascii="Myriad Pro" w:eastAsia="Calibri" w:hAnsi="Myriad Pro" w:cs="Times New Roman"/>
          <w:color w:val="0D0D0D" w:themeColor="text1" w:themeTint="F2"/>
          <w:sz w:val="26"/>
          <w:szCs w:val="26"/>
          <w:lang w:eastAsia="ru-RU"/>
        </w:rPr>
        <w:t>АО </w:t>
      </w:r>
      <w:r w:rsidRPr="00D04CD0">
        <w:rPr>
          <w:rFonts w:ascii="Myriad Pro" w:eastAsia="Calibri" w:hAnsi="Myriad Pro" w:cs="Times New Roman"/>
          <w:color w:val="0D0D0D" w:themeColor="text1" w:themeTint="F2"/>
          <w:sz w:val="26"/>
          <w:szCs w:val="26"/>
          <w:lang w:eastAsia="ru-RU"/>
        </w:rPr>
        <w:t>«</w:t>
      </w:r>
      <w:proofErr w:type="spellStart"/>
      <w:r w:rsidRPr="00D04CD0">
        <w:rPr>
          <w:rFonts w:ascii="Myriad Pro" w:eastAsia="Calibri" w:hAnsi="Myriad Pro" w:cs="Times New Roman"/>
          <w:color w:val="0D0D0D" w:themeColor="text1" w:themeTint="F2"/>
          <w:sz w:val="26"/>
          <w:szCs w:val="26"/>
          <w:lang w:eastAsia="ru-RU"/>
        </w:rPr>
        <w:t>Янтарьэнерго</w:t>
      </w:r>
      <w:proofErr w:type="spellEnd"/>
      <w:r w:rsidRPr="00D04CD0">
        <w:rPr>
          <w:rFonts w:ascii="Myriad Pro" w:eastAsia="Calibri" w:hAnsi="Myriad Pro" w:cs="Times New Roman"/>
          <w:color w:val="0D0D0D" w:themeColor="text1" w:themeTint="F2"/>
          <w:sz w:val="26"/>
          <w:szCs w:val="26"/>
          <w:lang w:eastAsia="ru-RU"/>
        </w:rPr>
        <w:t xml:space="preserve">» в Службу </w:t>
      </w:r>
      <w:r w:rsidRPr="00D04CD0">
        <w:rPr>
          <w:rFonts w:ascii="Myriad Pro" w:eastAsia="Calibri" w:hAnsi="Myriad Pro" w:cs="Times New Roman"/>
          <w:sz w:val="26"/>
          <w:szCs w:val="26"/>
          <w:lang w:eastAsia="ru-RU"/>
        </w:rPr>
        <w:t>по государственному регулированию цен и тарифов Калининградской области</w:t>
      </w:r>
      <w:r w:rsidRPr="00D04CD0">
        <w:rPr>
          <w:rFonts w:ascii="Myriad Pro" w:eastAsia="Calibri" w:hAnsi="Myriad Pro" w:cs="Times New Roman"/>
          <w:color w:val="0D0D0D" w:themeColor="text1" w:themeTint="F2"/>
          <w:sz w:val="26"/>
          <w:szCs w:val="26"/>
          <w:lang w:eastAsia="ru-RU"/>
        </w:rPr>
        <w:t xml:space="preserve"> для обоснования заявленной величины расходов на компенсацию потерь на 2017 и 2018 год, Исполнитель отмечает следующее:</w:t>
      </w:r>
    </w:p>
    <w:p w14:paraId="5808A816" w14:textId="6F147B5C" w:rsidR="006F7200" w:rsidRPr="00D04CD0" w:rsidRDefault="006F7200" w:rsidP="00DC4DCC">
      <w:pPr>
        <w:numPr>
          <w:ilvl w:val="0"/>
          <w:numId w:val="27"/>
        </w:numPr>
        <w:spacing w:before="0" w:after="0"/>
        <w:ind w:left="993" w:hanging="426"/>
        <w:rPr>
          <w:rFonts w:ascii="Myriad Pro" w:eastAsia="Calibri" w:hAnsi="Myriad Pro" w:cs="Times New Roman"/>
          <w:color w:val="0D0D0D" w:themeColor="text1" w:themeTint="F2"/>
          <w:sz w:val="26"/>
          <w:szCs w:val="26"/>
          <w:lang w:eastAsia="ru-RU"/>
        </w:rPr>
      </w:pPr>
      <w:r w:rsidRPr="00D04CD0">
        <w:rPr>
          <w:rFonts w:ascii="Myriad Pro" w:eastAsia="Calibri" w:hAnsi="Myriad Pro" w:cs="Times New Roman"/>
          <w:color w:val="0D0D0D" w:themeColor="text1" w:themeTint="F2"/>
          <w:sz w:val="26"/>
          <w:szCs w:val="26"/>
          <w:lang w:eastAsia="ru-RU"/>
        </w:rPr>
        <w:lastRenderedPageBreak/>
        <w:t xml:space="preserve">в составе материалов предложения </w:t>
      </w:r>
      <w:r w:rsidR="00A12EB1">
        <w:rPr>
          <w:rFonts w:ascii="Myriad Pro" w:eastAsia="Calibri" w:hAnsi="Myriad Pro" w:cs="Times New Roman"/>
          <w:color w:val="0D0D0D" w:themeColor="text1" w:themeTint="F2"/>
          <w:sz w:val="26"/>
          <w:szCs w:val="26"/>
          <w:lang w:eastAsia="ru-RU"/>
        </w:rPr>
        <w:t>АО </w:t>
      </w:r>
      <w:r w:rsidRPr="00D04CD0">
        <w:rPr>
          <w:rFonts w:ascii="Myriad Pro" w:eastAsia="Calibri" w:hAnsi="Myriad Pro" w:cs="Times New Roman"/>
          <w:color w:val="0D0D0D" w:themeColor="text1" w:themeTint="F2"/>
          <w:sz w:val="26"/>
          <w:szCs w:val="26"/>
          <w:lang w:eastAsia="ru-RU"/>
        </w:rPr>
        <w:t>«</w:t>
      </w:r>
      <w:proofErr w:type="spellStart"/>
      <w:r w:rsidRPr="00D04CD0">
        <w:rPr>
          <w:rFonts w:ascii="Myriad Pro" w:eastAsia="Calibri" w:hAnsi="Myriad Pro" w:cs="Times New Roman"/>
          <w:color w:val="0D0D0D" w:themeColor="text1" w:themeTint="F2"/>
          <w:sz w:val="26"/>
          <w:szCs w:val="26"/>
          <w:lang w:eastAsia="ru-RU"/>
        </w:rPr>
        <w:t>Янтарьэнерго</w:t>
      </w:r>
      <w:proofErr w:type="spellEnd"/>
      <w:r w:rsidRPr="00D04CD0">
        <w:rPr>
          <w:rFonts w:ascii="Myriad Pro" w:eastAsia="Calibri" w:hAnsi="Myriad Pro" w:cs="Times New Roman"/>
          <w:color w:val="0D0D0D" w:themeColor="text1" w:themeTint="F2"/>
          <w:sz w:val="26"/>
          <w:szCs w:val="26"/>
          <w:lang w:eastAsia="ru-RU"/>
        </w:rPr>
        <w:t>» обосновывающие документы, поясняющие принятые в расчет тарифной ставки на оплату потерь, не представлены, что ставит под сомнение заявленный компанией уровень соответствующих затрат;</w:t>
      </w:r>
    </w:p>
    <w:p w14:paraId="5F2527E9" w14:textId="77777777" w:rsidR="006F7200" w:rsidRPr="00D04CD0" w:rsidRDefault="006F7200" w:rsidP="00DC4DCC">
      <w:pPr>
        <w:numPr>
          <w:ilvl w:val="0"/>
          <w:numId w:val="27"/>
        </w:numPr>
        <w:spacing w:before="0" w:after="0"/>
        <w:ind w:left="993" w:hanging="426"/>
        <w:rPr>
          <w:rFonts w:ascii="Myriad Pro" w:eastAsia="Calibri" w:hAnsi="Myriad Pro" w:cs="Times New Roman"/>
          <w:color w:val="0D0D0D" w:themeColor="text1" w:themeTint="F2"/>
          <w:sz w:val="26"/>
          <w:szCs w:val="26"/>
          <w:lang w:eastAsia="ru-RU"/>
        </w:rPr>
      </w:pPr>
      <w:r w:rsidRPr="00D04CD0">
        <w:rPr>
          <w:rFonts w:ascii="Myriad Pro" w:eastAsia="Calibri" w:hAnsi="Myriad Pro" w:cs="Times New Roman"/>
          <w:color w:val="0D0D0D" w:themeColor="text1" w:themeTint="F2"/>
          <w:sz w:val="26"/>
          <w:szCs w:val="26"/>
          <w:lang w:eastAsia="ru-RU"/>
        </w:rPr>
        <w:t>в выписке из протокола Службы по</w:t>
      </w:r>
      <w:r w:rsidRPr="00D04CD0">
        <w:rPr>
          <w:rFonts w:ascii="Myriad Pro" w:eastAsia="Calibri"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color w:val="0D0D0D" w:themeColor="text1" w:themeTint="F2"/>
          <w:sz w:val="26"/>
          <w:szCs w:val="26"/>
          <w:lang w:eastAsia="ru-RU"/>
        </w:rPr>
        <w:t xml:space="preserve"> не указаны документы, предоставленные компанией для обоснования плановых показателей.</w:t>
      </w:r>
    </w:p>
    <w:p w14:paraId="2F790045" w14:textId="06493E84"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color w:val="0D0D0D" w:themeColor="text1" w:themeTint="F2"/>
          <w:sz w:val="26"/>
          <w:szCs w:val="26"/>
          <w:lang w:eastAsia="ru-RU"/>
        </w:rPr>
        <w:t>Исполнитель отмечает, что принятая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color w:val="0D0D0D" w:themeColor="text1" w:themeTint="F2"/>
          <w:sz w:val="26"/>
          <w:szCs w:val="26"/>
          <w:lang w:eastAsia="ru-RU"/>
        </w:rPr>
        <w:t xml:space="preserve"> величина расходов на компенсацию потерь </w:t>
      </w:r>
      <w:r w:rsidR="00A12EB1">
        <w:rPr>
          <w:rFonts w:ascii="Myriad Pro" w:eastAsia="Calibri" w:hAnsi="Myriad Pro" w:cs="Times New Roman"/>
          <w:color w:val="0D0D0D" w:themeColor="text1" w:themeTint="F2"/>
          <w:sz w:val="26"/>
          <w:szCs w:val="26"/>
          <w:lang w:eastAsia="ru-RU"/>
        </w:rPr>
        <w:t>АО </w:t>
      </w:r>
      <w:r w:rsidRPr="00D04CD0">
        <w:rPr>
          <w:rFonts w:ascii="Myriad Pro" w:eastAsia="Calibri" w:hAnsi="Myriad Pro" w:cs="Times New Roman"/>
          <w:color w:val="0D0D0D" w:themeColor="text1" w:themeTint="F2"/>
          <w:sz w:val="26"/>
          <w:szCs w:val="26"/>
          <w:lang w:eastAsia="ru-RU"/>
        </w:rPr>
        <w:t>«</w:t>
      </w:r>
      <w:proofErr w:type="spellStart"/>
      <w:r w:rsidRPr="00D04CD0">
        <w:rPr>
          <w:rFonts w:ascii="Myriad Pro" w:eastAsia="Calibri" w:hAnsi="Myriad Pro" w:cs="Times New Roman"/>
          <w:color w:val="0D0D0D" w:themeColor="text1" w:themeTint="F2"/>
          <w:sz w:val="26"/>
          <w:szCs w:val="26"/>
          <w:lang w:eastAsia="ru-RU"/>
        </w:rPr>
        <w:t>Янтарьэнерго</w:t>
      </w:r>
      <w:proofErr w:type="spellEnd"/>
      <w:r w:rsidRPr="00D04CD0">
        <w:rPr>
          <w:rFonts w:ascii="Myriad Pro" w:eastAsia="Calibri" w:hAnsi="Myriad Pro" w:cs="Times New Roman"/>
          <w:color w:val="0D0D0D" w:themeColor="text1" w:themeTint="F2"/>
          <w:sz w:val="26"/>
          <w:szCs w:val="26"/>
          <w:lang w:eastAsia="ru-RU"/>
        </w:rPr>
        <w:t xml:space="preserve">» на 2017 год </w:t>
      </w:r>
      <w:r w:rsidRPr="00D04CD0">
        <w:rPr>
          <w:rFonts w:ascii="Myriad Pro" w:eastAsia="Calibri" w:hAnsi="Myriad Pro" w:cs="Times New Roman"/>
          <w:sz w:val="26"/>
          <w:szCs w:val="26"/>
          <w:lang w:eastAsia="ru-RU"/>
        </w:rPr>
        <w:t>составляет 1 299 813,83 тыс. руб., что на 17% или на 223 121,17 тыс. руб. ниже заявленного компанией уровня.</w:t>
      </w:r>
    </w:p>
    <w:p w14:paraId="500C1CC0" w14:textId="0E2E56B8" w:rsidR="006F7200" w:rsidRPr="00D04CD0" w:rsidRDefault="006F7200" w:rsidP="006F7200">
      <w:pPr>
        <w:spacing w:before="0" w:after="0"/>
        <w:ind w:firstLine="567"/>
        <w:rPr>
          <w:rFonts w:ascii="Myriad Pro" w:eastAsia="Times New Roman" w:hAnsi="Myriad Pro"/>
          <w:bCs/>
          <w:color w:val="0D0D0D" w:themeColor="text1" w:themeTint="F2"/>
          <w:sz w:val="26"/>
          <w:szCs w:val="26"/>
          <w:lang w:eastAsia="ru-RU"/>
        </w:rPr>
      </w:pPr>
      <w:r w:rsidRPr="00D04CD0">
        <w:rPr>
          <w:rFonts w:ascii="Myriad Pro" w:eastAsia="Times New Roman" w:hAnsi="Myriad Pro"/>
          <w:bCs/>
          <w:color w:val="0D0D0D" w:themeColor="text1" w:themeTint="F2"/>
          <w:sz w:val="26"/>
          <w:szCs w:val="26"/>
          <w:lang w:eastAsia="ru-RU"/>
        </w:rPr>
        <w:t xml:space="preserve">Исполнителем определены следующие отклонения параметров расчета </w:t>
      </w:r>
      <w:r w:rsidRPr="00D04CD0">
        <w:rPr>
          <w:rFonts w:ascii="Myriad Pro" w:hAnsi="Myriad Pro"/>
          <w:color w:val="0D0D0D" w:themeColor="text1" w:themeTint="F2"/>
          <w:sz w:val="26"/>
          <w:szCs w:val="26"/>
          <w:lang w:eastAsia="ru-RU"/>
        </w:rPr>
        <w:t>по статье на 201</w:t>
      </w:r>
      <w:r w:rsidR="00BC3B51" w:rsidRPr="00D04CD0">
        <w:rPr>
          <w:rFonts w:ascii="Myriad Pro" w:hAnsi="Myriad Pro"/>
          <w:color w:val="0D0D0D" w:themeColor="text1" w:themeTint="F2"/>
          <w:sz w:val="26"/>
          <w:szCs w:val="26"/>
          <w:lang w:eastAsia="ru-RU"/>
        </w:rPr>
        <w:t>7</w:t>
      </w:r>
      <w:r w:rsidRPr="00D04CD0">
        <w:rPr>
          <w:rFonts w:ascii="Myriad Pro" w:hAnsi="Myriad Pro"/>
          <w:color w:val="0D0D0D" w:themeColor="text1" w:themeTint="F2"/>
          <w:sz w:val="26"/>
          <w:szCs w:val="26"/>
          <w:lang w:eastAsia="ru-RU"/>
        </w:rPr>
        <w:t xml:space="preserve"> г.</w:t>
      </w:r>
      <w:r w:rsidRPr="00D04CD0">
        <w:rPr>
          <w:rFonts w:ascii="Myriad Pro" w:eastAsia="Times New Roman" w:hAnsi="Myriad Pro"/>
          <w:bCs/>
          <w:color w:val="0D0D0D" w:themeColor="text1" w:themeTint="F2"/>
          <w:sz w:val="26"/>
          <w:szCs w:val="26"/>
          <w:lang w:eastAsia="ru-RU"/>
        </w:rPr>
        <w:t xml:space="preserve"> принятых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Times New Roman" w:hAnsi="Myriad Pro"/>
          <w:bCs/>
          <w:color w:val="0D0D0D" w:themeColor="text1" w:themeTint="F2"/>
          <w:sz w:val="26"/>
          <w:szCs w:val="26"/>
          <w:lang w:eastAsia="ru-RU"/>
        </w:rPr>
        <w:t xml:space="preserve"> от предложения </w:t>
      </w:r>
      <w:r w:rsidR="00A12EB1">
        <w:rPr>
          <w:rFonts w:ascii="Myriad Pro" w:eastAsia="Times New Roman" w:hAnsi="Myriad Pro"/>
          <w:bCs/>
          <w:color w:val="0D0D0D" w:themeColor="text1" w:themeTint="F2"/>
          <w:sz w:val="26"/>
          <w:szCs w:val="26"/>
          <w:lang w:eastAsia="ru-RU"/>
        </w:rPr>
        <w:t>АО </w:t>
      </w:r>
      <w:r w:rsidRPr="00D04CD0">
        <w:rPr>
          <w:rFonts w:ascii="Myriad Pro" w:eastAsia="Times New Roman" w:hAnsi="Myriad Pro"/>
          <w:bCs/>
          <w:color w:val="0D0D0D" w:themeColor="text1" w:themeTint="F2"/>
          <w:sz w:val="26"/>
          <w:szCs w:val="26"/>
          <w:lang w:eastAsia="ru-RU"/>
        </w:rPr>
        <w:t>«</w:t>
      </w:r>
      <w:proofErr w:type="spellStart"/>
      <w:r w:rsidRPr="00D04CD0">
        <w:rPr>
          <w:rFonts w:ascii="Myriad Pro" w:eastAsia="Times New Roman" w:hAnsi="Myriad Pro"/>
          <w:bCs/>
          <w:color w:val="0D0D0D" w:themeColor="text1" w:themeTint="F2"/>
          <w:sz w:val="26"/>
          <w:szCs w:val="26"/>
          <w:lang w:eastAsia="ru-RU"/>
        </w:rPr>
        <w:t>Янтарьэнерго</w:t>
      </w:r>
      <w:proofErr w:type="spellEnd"/>
      <w:r w:rsidRPr="00D04CD0">
        <w:rPr>
          <w:rFonts w:ascii="Myriad Pro" w:eastAsia="Times New Roman" w:hAnsi="Myriad Pro"/>
          <w:bCs/>
          <w:color w:val="0D0D0D" w:themeColor="text1" w:themeTint="F2"/>
          <w:sz w:val="26"/>
          <w:szCs w:val="26"/>
          <w:lang w:eastAsia="ru-RU"/>
        </w:rPr>
        <w:t>», а именно:</w:t>
      </w:r>
    </w:p>
    <w:p w14:paraId="7BB7C8BD" w14:textId="778D71F9" w:rsidR="006F7200" w:rsidRPr="00D04CD0" w:rsidRDefault="006F7200" w:rsidP="00DC4DCC">
      <w:pPr>
        <w:numPr>
          <w:ilvl w:val="0"/>
          <w:numId w:val="27"/>
        </w:numPr>
        <w:spacing w:before="0" w:after="0"/>
        <w:ind w:left="993" w:hanging="426"/>
        <w:rPr>
          <w:rFonts w:ascii="Myriad Pro" w:eastAsia="Times New Roman" w:hAnsi="Myriad Pro"/>
          <w:bCs/>
          <w:color w:val="0D0D0D" w:themeColor="text1" w:themeTint="F2"/>
          <w:sz w:val="26"/>
          <w:szCs w:val="26"/>
          <w:lang w:eastAsia="ru-RU"/>
        </w:rPr>
      </w:pPr>
      <w:r w:rsidRPr="00D04CD0">
        <w:rPr>
          <w:rFonts w:ascii="Myriad Pro" w:eastAsia="Times New Roman" w:hAnsi="Myriad Pro"/>
          <w:bCs/>
          <w:color w:val="0D0D0D" w:themeColor="text1" w:themeTint="F2"/>
          <w:sz w:val="26"/>
          <w:szCs w:val="26"/>
          <w:lang w:eastAsia="ru-RU"/>
        </w:rPr>
        <w:t xml:space="preserve">тариф </w:t>
      </w:r>
      <w:r w:rsidRPr="00D04CD0">
        <w:rPr>
          <w:rFonts w:ascii="Myriad Pro" w:eastAsia="Calibri" w:hAnsi="Myriad Pro" w:cs="Times New Roman"/>
          <w:color w:val="0D0D0D" w:themeColor="text1" w:themeTint="F2"/>
          <w:sz w:val="26"/>
          <w:szCs w:val="26"/>
          <w:lang w:eastAsia="ru-RU"/>
        </w:rPr>
        <w:t>покупки</w:t>
      </w:r>
      <w:r w:rsidRPr="00D04CD0">
        <w:rPr>
          <w:rFonts w:ascii="Myriad Pro" w:eastAsia="Times New Roman" w:hAnsi="Myriad Pro"/>
          <w:bCs/>
          <w:color w:val="0D0D0D" w:themeColor="text1" w:themeTint="F2"/>
          <w:sz w:val="26"/>
          <w:szCs w:val="26"/>
          <w:lang w:eastAsia="ru-RU"/>
        </w:rPr>
        <w:t xml:space="preserve"> потерь электроэнергии </w:t>
      </w:r>
      <w:r w:rsidR="00A12EB1">
        <w:rPr>
          <w:rFonts w:ascii="Myriad Pro" w:eastAsia="Times New Roman" w:hAnsi="Myriad Pro"/>
          <w:bCs/>
          <w:color w:val="0D0D0D" w:themeColor="text1" w:themeTint="F2"/>
          <w:sz w:val="26"/>
          <w:szCs w:val="26"/>
          <w:lang w:eastAsia="ru-RU"/>
        </w:rPr>
        <w:t>АО </w:t>
      </w:r>
      <w:r w:rsidRPr="00D04CD0">
        <w:rPr>
          <w:rFonts w:ascii="Myriad Pro" w:eastAsia="Times New Roman" w:hAnsi="Myriad Pro"/>
          <w:bCs/>
          <w:color w:val="0D0D0D" w:themeColor="text1" w:themeTint="F2"/>
          <w:sz w:val="26"/>
          <w:szCs w:val="26"/>
          <w:lang w:eastAsia="ru-RU"/>
        </w:rPr>
        <w:t>«</w:t>
      </w:r>
      <w:proofErr w:type="spellStart"/>
      <w:r w:rsidRPr="00D04CD0">
        <w:rPr>
          <w:rFonts w:ascii="Myriad Pro" w:eastAsia="Times New Roman" w:hAnsi="Myriad Pro"/>
          <w:bCs/>
          <w:color w:val="0D0D0D" w:themeColor="text1" w:themeTint="F2"/>
          <w:sz w:val="26"/>
          <w:szCs w:val="26"/>
          <w:lang w:eastAsia="ru-RU"/>
        </w:rPr>
        <w:t>Янтарьэнерго</w:t>
      </w:r>
      <w:proofErr w:type="spellEnd"/>
      <w:r w:rsidRPr="00D04CD0">
        <w:rPr>
          <w:rFonts w:ascii="Myriad Pro" w:eastAsia="Times New Roman" w:hAnsi="Myriad Pro"/>
          <w:bCs/>
          <w:color w:val="0D0D0D" w:themeColor="text1" w:themeTint="F2"/>
          <w:sz w:val="26"/>
          <w:szCs w:val="26"/>
          <w:lang w:eastAsia="ru-RU"/>
        </w:rPr>
        <w:t xml:space="preserve">» принят Службой </w:t>
      </w:r>
      <w:r w:rsidRPr="00D04CD0">
        <w:rPr>
          <w:rFonts w:ascii="Myriad Pro" w:eastAsia="Calibri" w:hAnsi="Myriad Pro" w:cs="Times New Roman"/>
          <w:sz w:val="26"/>
          <w:szCs w:val="26"/>
          <w:lang w:eastAsia="ru-RU"/>
        </w:rPr>
        <w:t>по государственному регулированию цен и тарифов Калининградской области</w:t>
      </w:r>
      <w:r w:rsidRPr="00D04CD0">
        <w:rPr>
          <w:rFonts w:ascii="Myriad Pro" w:eastAsia="Times New Roman" w:hAnsi="Myriad Pro"/>
          <w:bCs/>
          <w:color w:val="0D0D0D" w:themeColor="text1" w:themeTint="F2"/>
          <w:sz w:val="26"/>
          <w:szCs w:val="26"/>
          <w:lang w:eastAsia="ru-RU"/>
        </w:rPr>
        <w:t xml:space="preserve"> в размере 1 761,49 руб./МВт*ч, что на 11% ниже заявленного. При этом цена покупки потерь во 2 полугодии 2017 года выше цены 1 полугодия на 4%.</w:t>
      </w:r>
    </w:p>
    <w:p w14:paraId="549CF671" w14:textId="77777777" w:rsidR="006F7200" w:rsidRPr="00D04CD0" w:rsidRDefault="006F7200" w:rsidP="006F7200">
      <w:pPr>
        <w:spacing w:before="0" w:after="0"/>
        <w:ind w:firstLine="709"/>
        <w:rPr>
          <w:rFonts w:ascii="Myriad Pro" w:hAnsi="Myriad Pro" w:cs="Myriad Pro"/>
          <w:color w:val="0D0D0D" w:themeColor="text1" w:themeTint="F2"/>
          <w:sz w:val="26"/>
          <w:szCs w:val="26"/>
          <w:lang w:eastAsia="ru-RU"/>
        </w:rPr>
      </w:pPr>
      <w:r w:rsidRPr="00D04CD0">
        <w:rPr>
          <w:rFonts w:ascii="Myriad Pro" w:eastAsia="Times New Roman" w:hAnsi="Myriad Pro"/>
          <w:bCs/>
          <w:color w:val="0D0D0D" w:themeColor="text1" w:themeTint="F2"/>
          <w:sz w:val="26"/>
          <w:szCs w:val="26"/>
          <w:lang w:eastAsia="ru-RU"/>
        </w:rPr>
        <w:t xml:space="preserve">В рамках анализа данной статьи затрат Исполнителем выполнен альтернативный расчет соответствующих расходов на 2017 год. </w:t>
      </w:r>
      <w:r w:rsidRPr="00D04CD0">
        <w:rPr>
          <w:rFonts w:ascii="Myriad Pro" w:hAnsi="Myriad Pro"/>
          <w:color w:val="0D0D0D" w:themeColor="text1" w:themeTint="F2"/>
          <w:sz w:val="26"/>
          <w:szCs w:val="26"/>
          <w:lang w:eastAsia="ru-RU"/>
        </w:rPr>
        <w:t>С</w:t>
      </w:r>
      <w:r w:rsidRPr="00D04CD0">
        <w:rPr>
          <w:rFonts w:ascii="Myriad Pro" w:hAnsi="Myriad Pro" w:cs="Myriad Pro"/>
          <w:color w:val="0D0D0D" w:themeColor="text1" w:themeTint="F2"/>
          <w:sz w:val="26"/>
          <w:szCs w:val="26"/>
          <w:lang w:eastAsia="ru-RU"/>
        </w:rPr>
        <w:t>тоимость электрической энергии (мощности), приобретаемой в целях компенсации потерь электрической энергии, определена Исполнителем в размере 1 366 020,62 тыс. рублей, что на 5% или 66 206,78 тыс. руб. выше утвержденного уровня (1 299 813,83 тыс. рублей).</w:t>
      </w:r>
    </w:p>
    <w:p w14:paraId="24A72997" w14:textId="6711CDDA" w:rsidR="006F7200" w:rsidRPr="00D04CD0" w:rsidRDefault="006F7200" w:rsidP="006F7200">
      <w:pPr>
        <w:autoSpaceDE w:val="0"/>
        <w:autoSpaceDN w:val="0"/>
        <w:adjustRightInd w:val="0"/>
        <w:spacing w:before="0" w:after="0"/>
        <w:ind w:firstLine="709"/>
        <w:rPr>
          <w:rFonts w:ascii="Myriad Pro" w:eastAsia="Times New Roman" w:hAnsi="Myriad Pro" w:cs="Myriad Pro"/>
          <w:sz w:val="26"/>
          <w:szCs w:val="26"/>
          <w:lang w:eastAsia="ru-RU"/>
        </w:rPr>
      </w:pPr>
      <w:r w:rsidRPr="00D04CD0">
        <w:rPr>
          <w:rFonts w:ascii="Myriad Pro" w:eastAsia="Times New Roman" w:hAnsi="Myriad Pro" w:cs="Times New Roman"/>
          <w:sz w:val="26"/>
          <w:szCs w:val="26"/>
          <w:lang w:eastAsia="ru-RU"/>
        </w:rPr>
        <w:t xml:space="preserve">Расчет стоимости потерь электрической энергии и мощности, приобретаемой с оптового рынка электрической энергии и мощности производился Исполнителем по формуле 15.21 Методических указаний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20-э/2 исходя из</w:t>
      </w:r>
      <w:r w:rsidRPr="00D04CD0">
        <w:rPr>
          <w:rFonts w:ascii="Myriad Pro" w:eastAsia="Times New Roman" w:hAnsi="Myriad Pro" w:cs="Myriad Pro"/>
          <w:sz w:val="26"/>
          <w:szCs w:val="26"/>
          <w:lang w:eastAsia="ru-RU"/>
        </w:rPr>
        <w:t xml:space="preserve">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w:t>
      </w:r>
      <w:r w:rsidRPr="00D04CD0">
        <w:rPr>
          <w:rFonts w:ascii="Myriad Pro" w:eastAsia="Times New Roman" w:hAnsi="Myriad Pro" w:cs="Myriad Pro"/>
          <w:sz w:val="26"/>
          <w:szCs w:val="26"/>
          <w:lang w:eastAsia="ru-RU"/>
        </w:rPr>
        <w:lastRenderedPageBreak/>
        <w:t xml:space="preserve">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 </w:t>
      </w:r>
    </w:p>
    <w:p w14:paraId="3BF345D8" w14:textId="0AE24F83" w:rsidR="006F7200" w:rsidRPr="00D04CD0" w:rsidRDefault="006F7200" w:rsidP="006F7200">
      <w:pPr>
        <w:autoSpaceDE w:val="0"/>
        <w:autoSpaceDN w:val="0"/>
        <w:adjustRightInd w:val="0"/>
        <w:spacing w:before="0" w:after="0"/>
        <w:ind w:firstLine="709"/>
        <w:rPr>
          <w:rFonts w:ascii="Myriad Pro" w:eastAsia="Times New Roman" w:hAnsi="Myriad Pro" w:cs="Times New Roman"/>
          <w:color w:val="0D0D0D" w:themeColor="text1" w:themeTint="F2"/>
          <w:sz w:val="26"/>
          <w:szCs w:val="26"/>
          <w:lang w:eastAsia="ru-RU"/>
        </w:rPr>
      </w:pPr>
      <w:r w:rsidRPr="00D04CD0">
        <w:rPr>
          <w:rFonts w:ascii="Myriad Pro" w:eastAsia="Times New Roman" w:hAnsi="Myriad Pro" w:cs="Times New Roman"/>
          <w:color w:val="0D0D0D" w:themeColor="text1" w:themeTint="F2"/>
          <w:sz w:val="26"/>
          <w:szCs w:val="26"/>
          <w:lang w:eastAsia="ru-RU"/>
        </w:rPr>
        <w:t xml:space="preserve">Согласно </w:t>
      </w:r>
      <w:r w:rsidRPr="00D04CD0">
        <w:rPr>
          <w:rFonts w:ascii="Myriad Pro" w:eastAsia="Times New Roman" w:hAnsi="Myriad Pro" w:cs="Myriad Pro"/>
          <w:sz w:val="26"/>
          <w:szCs w:val="26"/>
          <w:lang w:eastAsia="ru-RU"/>
        </w:rPr>
        <w:t xml:space="preserve">выписке из Сводного прогнозного баланса электрической энергии и мощности, утвержденного приказом ФАС России от 17.11.2016 </w:t>
      </w:r>
      <w:r w:rsidR="00A91C99">
        <w:rPr>
          <w:rFonts w:ascii="Myriad Pro" w:eastAsia="Times New Roman" w:hAnsi="Myriad Pro" w:cs="Myriad Pro"/>
          <w:sz w:val="26"/>
          <w:szCs w:val="26"/>
          <w:lang w:eastAsia="ru-RU"/>
        </w:rPr>
        <w:t>№ </w:t>
      </w:r>
      <w:r w:rsidRPr="00D04CD0">
        <w:rPr>
          <w:rFonts w:ascii="Myriad Pro" w:eastAsia="Times New Roman" w:hAnsi="Myriad Pro" w:cs="Myriad Pro"/>
          <w:sz w:val="26"/>
          <w:szCs w:val="26"/>
          <w:lang w:eastAsia="ru-RU"/>
        </w:rPr>
        <w:t xml:space="preserve">1601/16-ДСП </w:t>
      </w:r>
      <w:r w:rsidRPr="00D04CD0">
        <w:rPr>
          <w:rFonts w:ascii="Myriad Pro" w:eastAsia="Times New Roman" w:hAnsi="Myriad Pro" w:cs="Times New Roman"/>
          <w:color w:val="0D0D0D" w:themeColor="text1" w:themeTint="F2"/>
          <w:sz w:val="26"/>
          <w:szCs w:val="26"/>
          <w:lang w:eastAsia="ru-RU"/>
        </w:rPr>
        <w:t xml:space="preserve">параметрами Сводного прогнозного баланса электрической энергии для </w:t>
      </w:r>
      <w:r w:rsidRPr="00D04CD0">
        <w:rPr>
          <w:rFonts w:ascii="Myriad Pro" w:eastAsia="Times New Roman" w:hAnsi="Myriad Pro" w:cs="Times New Roman"/>
          <w:color w:val="0D0D0D" w:themeColor="text1" w:themeTint="F2"/>
          <w:sz w:val="26"/>
          <w:szCs w:val="26"/>
          <w:lang w:eastAsia="ru-RU"/>
        </w:rPr>
        <w:br/>
      </w:r>
      <w:r w:rsidR="00A12EB1">
        <w:rPr>
          <w:rFonts w:ascii="Myriad Pro" w:eastAsia="Times New Roman" w:hAnsi="Myriad Pro"/>
          <w:bCs/>
          <w:color w:val="0D0D0D" w:themeColor="text1" w:themeTint="F2"/>
          <w:sz w:val="26"/>
          <w:szCs w:val="26"/>
          <w:lang w:eastAsia="ru-RU"/>
        </w:rPr>
        <w:t>АО </w:t>
      </w:r>
      <w:r w:rsidRPr="00D04CD0">
        <w:rPr>
          <w:rFonts w:ascii="Myriad Pro" w:eastAsia="Times New Roman" w:hAnsi="Myriad Pro"/>
          <w:bCs/>
          <w:color w:val="0D0D0D" w:themeColor="text1" w:themeTint="F2"/>
          <w:sz w:val="26"/>
          <w:szCs w:val="26"/>
          <w:lang w:eastAsia="ru-RU"/>
        </w:rPr>
        <w:t>«</w:t>
      </w:r>
      <w:proofErr w:type="spellStart"/>
      <w:r w:rsidRPr="00D04CD0">
        <w:rPr>
          <w:rFonts w:ascii="Myriad Pro" w:eastAsia="Times New Roman" w:hAnsi="Myriad Pro"/>
          <w:bCs/>
          <w:color w:val="0D0D0D" w:themeColor="text1" w:themeTint="F2"/>
          <w:sz w:val="26"/>
          <w:szCs w:val="26"/>
          <w:lang w:eastAsia="ru-RU"/>
        </w:rPr>
        <w:t>Янтарьэнерго</w:t>
      </w:r>
      <w:proofErr w:type="spellEnd"/>
      <w:r w:rsidRPr="00D04CD0">
        <w:rPr>
          <w:rFonts w:ascii="Myriad Pro" w:eastAsia="Times New Roman" w:hAnsi="Myriad Pro"/>
          <w:bCs/>
          <w:color w:val="0D0D0D" w:themeColor="text1" w:themeTint="F2"/>
          <w:sz w:val="26"/>
          <w:szCs w:val="26"/>
          <w:lang w:eastAsia="ru-RU"/>
        </w:rPr>
        <w:t xml:space="preserve">» </w:t>
      </w:r>
      <w:r w:rsidRPr="00D04CD0">
        <w:rPr>
          <w:rFonts w:ascii="Myriad Pro" w:eastAsia="Times New Roman" w:hAnsi="Myriad Pro" w:cs="Times New Roman"/>
          <w:color w:val="0D0D0D" w:themeColor="text1" w:themeTint="F2"/>
          <w:sz w:val="26"/>
          <w:szCs w:val="26"/>
          <w:lang w:eastAsia="ru-RU"/>
        </w:rPr>
        <w:t>определен объем потерь электрической энергии на 2017 год в размере 737,9056 млн. кВт*ч, в том числе на первое полугодие 2017 года – 395,9 млн. кВт*ч, на второе полугодие 2017 года – 342 млн. кВт*ч. По потерям электрической мощности данные показатели составляют на 201</w:t>
      </w:r>
      <w:r w:rsidR="00D74134" w:rsidRPr="00D04CD0">
        <w:rPr>
          <w:rFonts w:ascii="Myriad Pro" w:eastAsia="Times New Roman" w:hAnsi="Myriad Pro" w:cs="Times New Roman"/>
          <w:color w:val="0D0D0D" w:themeColor="text1" w:themeTint="F2"/>
          <w:sz w:val="26"/>
          <w:szCs w:val="26"/>
          <w:lang w:eastAsia="ru-RU"/>
        </w:rPr>
        <w:t>7</w:t>
      </w:r>
      <w:r w:rsidRPr="00D04CD0">
        <w:rPr>
          <w:rFonts w:ascii="Myriad Pro" w:eastAsia="Times New Roman" w:hAnsi="Myriad Pro" w:cs="Times New Roman"/>
          <w:color w:val="0D0D0D" w:themeColor="text1" w:themeTint="F2"/>
          <w:sz w:val="26"/>
          <w:szCs w:val="26"/>
          <w:lang w:eastAsia="ru-RU"/>
        </w:rPr>
        <w:t xml:space="preserve"> год – 99,9 МВт, на первое полугодие 2017 года – 108,2 МВт, на второе полугодие 2017 года – 91,6 МВт.</w:t>
      </w:r>
    </w:p>
    <w:tbl>
      <w:tblPr>
        <w:tblW w:w="9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3016"/>
        <w:gridCol w:w="1308"/>
        <w:gridCol w:w="1474"/>
        <w:gridCol w:w="1474"/>
        <w:gridCol w:w="1189"/>
      </w:tblGrid>
      <w:tr w:rsidR="006F7200" w:rsidRPr="00D04CD0" w14:paraId="431E1A12" w14:textId="77777777" w:rsidTr="00073243">
        <w:trPr>
          <w:trHeight w:val="330"/>
          <w:tblHeader/>
        </w:trPr>
        <w:tc>
          <w:tcPr>
            <w:tcW w:w="9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CB4DF3" w14:textId="27291BE6" w:rsidR="006F7200" w:rsidRPr="00D04CD0" w:rsidRDefault="00A91C99" w:rsidP="006F7200">
            <w:pPr>
              <w:spacing w:before="0" w:after="0" w:line="240" w:lineRule="auto"/>
              <w:jc w:val="center"/>
              <w:rPr>
                <w:rFonts w:ascii="Myriad Pro" w:eastAsia="Times New Roman" w:hAnsi="Myriad Pro" w:cs="Arial"/>
                <w:b/>
                <w:bCs/>
                <w:color w:val="FFFFFF"/>
                <w:sz w:val="20"/>
                <w:lang w:eastAsia="ru-RU"/>
              </w:rPr>
            </w:pPr>
            <w:r>
              <w:rPr>
                <w:rFonts w:ascii="Myriad Pro" w:eastAsia="Times New Roman" w:hAnsi="Myriad Pro" w:cs="Arial"/>
                <w:b/>
                <w:bCs/>
                <w:color w:val="FFFFFF"/>
                <w:sz w:val="20"/>
                <w:lang w:eastAsia="ru-RU"/>
              </w:rPr>
              <w:t>№ </w:t>
            </w:r>
            <w:r w:rsidR="006F7200" w:rsidRPr="00D04CD0">
              <w:rPr>
                <w:rFonts w:ascii="Myriad Pro" w:eastAsia="Times New Roman" w:hAnsi="Myriad Pro" w:cs="Arial"/>
                <w:b/>
                <w:bCs/>
                <w:color w:val="FFFFFF"/>
                <w:sz w:val="20"/>
                <w:lang w:eastAsia="ru-RU"/>
              </w:rPr>
              <w:t>п/п</w:t>
            </w:r>
          </w:p>
        </w:tc>
        <w:tc>
          <w:tcPr>
            <w:tcW w:w="30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7A655A"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Показатель</w:t>
            </w:r>
          </w:p>
        </w:tc>
        <w:tc>
          <w:tcPr>
            <w:tcW w:w="13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8F141F"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Ед. измерения</w:t>
            </w:r>
          </w:p>
        </w:tc>
        <w:tc>
          <w:tcPr>
            <w:tcW w:w="413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03CEB8"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План 2017</w:t>
            </w:r>
          </w:p>
        </w:tc>
      </w:tr>
      <w:tr w:rsidR="006F7200" w:rsidRPr="00D04CD0" w14:paraId="087D3598" w14:textId="77777777" w:rsidTr="00073243">
        <w:trPr>
          <w:trHeight w:val="315"/>
          <w:tblHeader/>
        </w:trPr>
        <w:tc>
          <w:tcPr>
            <w:tcW w:w="9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DB0B56" w14:textId="77777777" w:rsidR="006F7200" w:rsidRPr="00D04CD0" w:rsidRDefault="006F7200" w:rsidP="006F7200">
            <w:pPr>
              <w:spacing w:before="0" w:after="0" w:line="240" w:lineRule="auto"/>
              <w:jc w:val="left"/>
              <w:rPr>
                <w:rFonts w:ascii="Myriad Pro" w:eastAsia="Times New Roman" w:hAnsi="Myriad Pro" w:cs="Arial"/>
                <w:b/>
                <w:bCs/>
                <w:color w:val="FFFFFF"/>
                <w:sz w:val="20"/>
                <w:lang w:eastAsia="ru-RU"/>
              </w:rPr>
            </w:pPr>
          </w:p>
        </w:tc>
        <w:tc>
          <w:tcPr>
            <w:tcW w:w="30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4EEA8A" w14:textId="77777777" w:rsidR="006F7200" w:rsidRPr="00D04CD0" w:rsidRDefault="006F7200" w:rsidP="006F7200">
            <w:pPr>
              <w:spacing w:before="0" w:after="0" w:line="240" w:lineRule="auto"/>
              <w:jc w:val="left"/>
              <w:rPr>
                <w:rFonts w:ascii="Myriad Pro" w:eastAsia="Times New Roman" w:hAnsi="Myriad Pro" w:cs="Arial"/>
                <w:b/>
                <w:bCs/>
                <w:color w:val="FFFFFF"/>
                <w:sz w:val="20"/>
                <w:lang w:eastAsia="ru-RU"/>
              </w:rPr>
            </w:pPr>
          </w:p>
        </w:tc>
        <w:tc>
          <w:tcPr>
            <w:tcW w:w="13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887331" w14:textId="77777777" w:rsidR="006F7200" w:rsidRPr="00D04CD0" w:rsidRDefault="006F7200" w:rsidP="006F7200">
            <w:pPr>
              <w:spacing w:before="0" w:after="0" w:line="240" w:lineRule="auto"/>
              <w:jc w:val="left"/>
              <w:rPr>
                <w:rFonts w:ascii="Myriad Pro" w:eastAsia="Times New Roman" w:hAnsi="Myriad Pro" w:cs="Arial"/>
                <w:b/>
                <w:bCs/>
                <w:color w:val="FFFFFF"/>
                <w:sz w:val="20"/>
                <w:lang w:eastAsia="ru-RU"/>
              </w:rPr>
            </w:pP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B80E72"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 xml:space="preserve">1 полугодие </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0EF7C5"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2 полугодие</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43F790"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год</w:t>
            </w:r>
          </w:p>
        </w:tc>
      </w:tr>
      <w:tr w:rsidR="006F7200" w:rsidRPr="00D04CD0" w14:paraId="2A91B7EB" w14:textId="77777777" w:rsidTr="00073243">
        <w:trPr>
          <w:trHeight w:val="315"/>
          <w:tblHeader/>
        </w:trPr>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7DB95F"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1</w:t>
            </w:r>
          </w:p>
        </w:tc>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3D5158"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2</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668306"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3</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BD3FCB"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4</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451494"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5</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63356B1" w14:textId="77777777" w:rsidR="006F7200" w:rsidRPr="00D04CD0" w:rsidRDefault="006F7200" w:rsidP="006F7200">
            <w:pPr>
              <w:spacing w:before="0" w:after="0" w:line="240" w:lineRule="auto"/>
              <w:jc w:val="center"/>
              <w:rPr>
                <w:rFonts w:ascii="Myriad Pro" w:eastAsia="Times New Roman" w:hAnsi="Myriad Pro" w:cs="Arial"/>
                <w:b/>
                <w:bCs/>
                <w:color w:val="FFFFFF"/>
                <w:sz w:val="20"/>
                <w:lang w:eastAsia="ru-RU"/>
              </w:rPr>
            </w:pPr>
            <w:r w:rsidRPr="00D04CD0">
              <w:rPr>
                <w:rFonts w:ascii="Myriad Pro" w:eastAsia="Times New Roman" w:hAnsi="Myriad Pro" w:cs="Arial"/>
                <w:b/>
                <w:bCs/>
                <w:color w:val="FFFFFF"/>
                <w:sz w:val="20"/>
                <w:lang w:eastAsia="ru-RU"/>
              </w:rPr>
              <w:t>6</w:t>
            </w:r>
          </w:p>
        </w:tc>
      </w:tr>
      <w:tr w:rsidR="006F7200" w:rsidRPr="00D04CD0" w14:paraId="75D4600F" w14:textId="77777777" w:rsidTr="00073243">
        <w:trPr>
          <w:trHeight w:val="630"/>
        </w:trPr>
        <w:tc>
          <w:tcPr>
            <w:tcW w:w="948" w:type="dxa"/>
            <w:tcBorders>
              <w:top w:val="single" w:sz="4" w:space="0" w:color="FFFFFF" w:themeColor="background1"/>
            </w:tcBorders>
            <w:shd w:val="clear" w:color="000000" w:fill="FFFFFF"/>
            <w:vAlign w:val="center"/>
            <w:hideMark/>
          </w:tcPr>
          <w:p w14:paraId="33497057" w14:textId="77777777" w:rsidR="006F7200" w:rsidRPr="00D04CD0" w:rsidRDefault="006F7200" w:rsidP="006F720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1</w:t>
            </w:r>
          </w:p>
        </w:tc>
        <w:tc>
          <w:tcPr>
            <w:tcW w:w="3016" w:type="dxa"/>
            <w:tcBorders>
              <w:top w:val="single" w:sz="4" w:space="0" w:color="FFFFFF" w:themeColor="background1"/>
            </w:tcBorders>
            <w:shd w:val="clear" w:color="000000" w:fill="FFFFFF"/>
            <w:vAlign w:val="center"/>
            <w:hideMark/>
          </w:tcPr>
          <w:p w14:paraId="23677566"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Объем потерь электрической энергии</w:t>
            </w:r>
          </w:p>
        </w:tc>
        <w:tc>
          <w:tcPr>
            <w:tcW w:w="1308" w:type="dxa"/>
            <w:tcBorders>
              <w:top w:val="single" w:sz="4" w:space="0" w:color="FFFFFF" w:themeColor="background1"/>
            </w:tcBorders>
            <w:shd w:val="clear" w:color="000000" w:fill="FFFFFF"/>
            <w:vAlign w:val="center"/>
            <w:hideMark/>
          </w:tcPr>
          <w:p w14:paraId="530FA1F2" w14:textId="77777777" w:rsidR="006F7200" w:rsidRPr="00D04CD0" w:rsidRDefault="006F7200" w:rsidP="006F720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млн кВт*ч</w:t>
            </w:r>
          </w:p>
        </w:tc>
        <w:tc>
          <w:tcPr>
            <w:tcW w:w="1474" w:type="dxa"/>
            <w:tcBorders>
              <w:top w:val="single" w:sz="4" w:space="0" w:color="FFFFFF" w:themeColor="background1"/>
            </w:tcBorders>
            <w:shd w:val="clear" w:color="000000" w:fill="FFFFFF"/>
            <w:noWrap/>
            <w:vAlign w:val="center"/>
            <w:hideMark/>
          </w:tcPr>
          <w:p w14:paraId="19C49D3A" w14:textId="77777777" w:rsidR="006F7200" w:rsidRPr="00D04CD0" w:rsidRDefault="006F7200" w:rsidP="006F720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Calibri"/>
                <w:color w:val="000000"/>
                <w:sz w:val="22"/>
                <w:lang w:eastAsia="ru-RU"/>
              </w:rPr>
              <w:t>395,9179</w:t>
            </w:r>
          </w:p>
        </w:tc>
        <w:tc>
          <w:tcPr>
            <w:tcW w:w="1474" w:type="dxa"/>
            <w:tcBorders>
              <w:top w:val="single" w:sz="4" w:space="0" w:color="FFFFFF" w:themeColor="background1"/>
            </w:tcBorders>
            <w:shd w:val="clear" w:color="000000" w:fill="FFFFFF"/>
            <w:noWrap/>
            <w:vAlign w:val="center"/>
            <w:hideMark/>
          </w:tcPr>
          <w:p w14:paraId="26D08B85" w14:textId="77777777" w:rsidR="006F7200" w:rsidRPr="00D04CD0" w:rsidRDefault="006F7200" w:rsidP="006F720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Calibri"/>
                <w:color w:val="000000"/>
                <w:sz w:val="22"/>
                <w:lang w:eastAsia="ru-RU"/>
              </w:rPr>
              <w:t>341,9877</w:t>
            </w:r>
          </w:p>
        </w:tc>
        <w:tc>
          <w:tcPr>
            <w:tcW w:w="1189" w:type="dxa"/>
            <w:tcBorders>
              <w:top w:val="single" w:sz="4" w:space="0" w:color="FFFFFF" w:themeColor="background1"/>
            </w:tcBorders>
            <w:shd w:val="clear" w:color="000000" w:fill="FFFFFF"/>
            <w:noWrap/>
            <w:vAlign w:val="center"/>
            <w:hideMark/>
          </w:tcPr>
          <w:p w14:paraId="298531CD" w14:textId="77777777" w:rsidR="006F7200" w:rsidRPr="00D04CD0" w:rsidRDefault="006F7200" w:rsidP="006F720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Calibri"/>
                <w:color w:val="000000"/>
                <w:sz w:val="22"/>
                <w:lang w:eastAsia="ru-RU"/>
              </w:rPr>
              <w:t>737,9056</w:t>
            </w:r>
          </w:p>
        </w:tc>
      </w:tr>
      <w:tr w:rsidR="006F7200" w:rsidRPr="00D04CD0" w14:paraId="57901B59" w14:textId="77777777" w:rsidTr="00073243">
        <w:trPr>
          <w:trHeight w:val="480"/>
        </w:trPr>
        <w:tc>
          <w:tcPr>
            <w:tcW w:w="948" w:type="dxa"/>
            <w:shd w:val="clear" w:color="000000" w:fill="FFFFFF"/>
            <w:noWrap/>
            <w:vAlign w:val="center"/>
            <w:hideMark/>
          </w:tcPr>
          <w:p w14:paraId="6F761070" w14:textId="77777777" w:rsidR="006F7200" w:rsidRPr="00D04CD0" w:rsidRDefault="006F7200" w:rsidP="006F720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2</w:t>
            </w:r>
          </w:p>
        </w:tc>
        <w:tc>
          <w:tcPr>
            <w:tcW w:w="3016" w:type="dxa"/>
            <w:shd w:val="clear" w:color="000000" w:fill="FFFFFF"/>
            <w:vAlign w:val="center"/>
            <w:hideMark/>
          </w:tcPr>
          <w:p w14:paraId="1F619598" w14:textId="77777777" w:rsidR="006F7200" w:rsidRPr="00D04CD0" w:rsidRDefault="006F7200" w:rsidP="006F7200">
            <w:pPr>
              <w:spacing w:before="0" w:after="0" w:line="240" w:lineRule="auto"/>
              <w:jc w:val="left"/>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 xml:space="preserve">Объем потерь электрической мощности </w:t>
            </w:r>
          </w:p>
        </w:tc>
        <w:tc>
          <w:tcPr>
            <w:tcW w:w="1308" w:type="dxa"/>
            <w:shd w:val="clear" w:color="000000" w:fill="FFFFFF"/>
            <w:vAlign w:val="center"/>
            <w:hideMark/>
          </w:tcPr>
          <w:p w14:paraId="7DB4BA43" w14:textId="77777777" w:rsidR="006F7200" w:rsidRPr="00D04CD0" w:rsidRDefault="006F7200" w:rsidP="006F720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Arial"/>
                <w:color w:val="000000"/>
                <w:sz w:val="22"/>
                <w:lang w:eastAsia="ru-RU"/>
              </w:rPr>
              <w:t>МВт</w:t>
            </w:r>
          </w:p>
        </w:tc>
        <w:tc>
          <w:tcPr>
            <w:tcW w:w="1474" w:type="dxa"/>
            <w:shd w:val="clear" w:color="000000" w:fill="FFFFFF"/>
            <w:noWrap/>
            <w:vAlign w:val="center"/>
            <w:hideMark/>
          </w:tcPr>
          <w:p w14:paraId="195A9893" w14:textId="77777777" w:rsidR="006F7200" w:rsidRPr="00D04CD0" w:rsidRDefault="006F7200" w:rsidP="006F720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Calibri"/>
                <w:color w:val="000000"/>
                <w:sz w:val="22"/>
                <w:lang w:eastAsia="ru-RU"/>
              </w:rPr>
              <w:t>108,1662</w:t>
            </w:r>
          </w:p>
        </w:tc>
        <w:tc>
          <w:tcPr>
            <w:tcW w:w="1474" w:type="dxa"/>
            <w:shd w:val="clear" w:color="000000" w:fill="FFFFFF"/>
            <w:noWrap/>
            <w:vAlign w:val="center"/>
            <w:hideMark/>
          </w:tcPr>
          <w:p w14:paraId="439BF92C" w14:textId="77777777" w:rsidR="006F7200" w:rsidRPr="00D04CD0" w:rsidRDefault="006F7200" w:rsidP="006F720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Calibri"/>
                <w:color w:val="000000"/>
                <w:sz w:val="22"/>
                <w:lang w:eastAsia="ru-RU"/>
              </w:rPr>
              <w:t>91,6473</w:t>
            </w:r>
          </w:p>
        </w:tc>
        <w:tc>
          <w:tcPr>
            <w:tcW w:w="1189" w:type="dxa"/>
            <w:shd w:val="clear" w:color="000000" w:fill="FFFFFF"/>
            <w:noWrap/>
            <w:vAlign w:val="center"/>
            <w:hideMark/>
          </w:tcPr>
          <w:p w14:paraId="51B2E88C" w14:textId="77777777" w:rsidR="006F7200" w:rsidRPr="00D04CD0" w:rsidRDefault="006F7200" w:rsidP="006F7200">
            <w:pPr>
              <w:spacing w:before="0" w:after="0" w:line="240" w:lineRule="auto"/>
              <w:jc w:val="center"/>
              <w:rPr>
                <w:rFonts w:ascii="Myriad Pro" w:eastAsia="Times New Roman" w:hAnsi="Myriad Pro" w:cs="Arial"/>
                <w:color w:val="000000"/>
                <w:sz w:val="22"/>
                <w:lang w:eastAsia="ru-RU"/>
              </w:rPr>
            </w:pPr>
            <w:r w:rsidRPr="00D04CD0">
              <w:rPr>
                <w:rFonts w:ascii="Myriad Pro" w:eastAsia="Times New Roman" w:hAnsi="Myriad Pro" w:cs="Calibri"/>
                <w:color w:val="000000"/>
                <w:sz w:val="22"/>
                <w:lang w:eastAsia="ru-RU"/>
              </w:rPr>
              <w:t>99,9068</w:t>
            </w:r>
          </w:p>
        </w:tc>
      </w:tr>
    </w:tbl>
    <w:p w14:paraId="4E761307" w14:textId="3B659872" w:rsidR="006F7200" w:rsidRPr="00D04CD0" w:rsidRDefault="006F7200" w:rsidP="006F7200">
      <w:pPr>
        <w:autoSpaceDE w:val="0"/>
        <w:autoSpaceDN w:val="0"/>
        <w:adjustRightInd w:val="0"/>
        <w:spacing w:before="20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На момент принятия Службой по государственному регулированию цен и тарифов Калининградской области решения (23.12.16) ФАС России не опубликованы индикативные цены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2017 год. Исполнителем проведен расчет на основании фактической цены покупки потерь на основании индикативных цен на электрическую энергию и мощность на 2016 год, утвержденных приказом ФАС </w:t>
      </w:r>
      <w:r w:rsidR="005F2D9F" w:rsidRPr="00D04CD0">
        <w:rPr>
          <w:rFonts w:ascii="Myriad Pro" w:eastAsia="Times New Roman" w:hAnsi="Myriad Pro" w:cs="Times New Roman"/>
          <w:sz w:val="26"/>
          <w:szCs w:val="26"/>
          <w:lang w:eastAsia="ru-RU"/>
        </w:rPr>
        <w:t xml:space="preserve">России </w:t>
      </w:r>
      <w:r w:rsidRPr="00D04CD0">
        <w:rPr>
          <w:rFonts w:ascii="Myriad Pro" w:eastAsia="Times New Roman" w:hAnsi="Myriad Pro" w:cs="Times New Roman"/>
          <w:sz w:val="26"/>
          <w:szCs w:val="26"/>
          <w:lang w:eastAsia="ru-RU"/>
        </w:rPr>
        <w:t xml:space="preserve">от </w:t>
      </w:r>
      <w:r w:rsidR="005F2D9F" w:rsidRPr="00D04CD0">
        <w:rPr>
          <w:rFonts w:ascii="Myriad Pro" w:eastAsia="Times New Roman" w:hAnsi="Myriad Pro" w:cs="Times New Roman"/>
          <w:sz w:val="26"/>
          <w:szCs w:val="26"/>
          <w:lang w:eastAsia="ru-RU"/>
        </w:rPr>
        <w:t>29.12.2015</w:t>
      </w:r>
      <w:r w:rsidRPr="00D04CD0">
        <w:rPr>
          <w:rFonts w:ascii="Myriad Pro" w:eastAsia="Times New Roman" w:hAnsi="Myriad Pro" w:cs="Times New Roman"/>
          <w:sz w:val="26"/>
          <w:szCs w:val="26"/>
          <w:lang w:eastAsia="ru-RU"/>
        </w:rPr>
        <w:t xml:space="preserve">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1343/15. Цена на 1 полугодие была принята исполнителем в соответствии с ценой 2</w:t>
      </w:r>
      <w:r w:rsidR="005F2D9F" w:rsidRPr="00D04CD0">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полугодия 2016 года с учетом индексации на ИПЦ (104,7%) в соответствии с прогнозом социально-экономического развития Российской Федерации от 24.11.2016 г.</w:t>
      </w:r>
    </w:p>
    <w:tbl>
      <w:tblPr>
        <w:tblW w:w="5000" w:type="pct"/>
        <w:tblLook w:val="04A0" w:firstRow="1" w:lastRow="0" w:firstColumn="1" w:lastColumn="0" w:noHBand="0" w:noVBand="1"/>
      </w:tblPr>
      <w:tblGrid>
        <w:gridCol w:w="747"/>
        <w:gridCol w:w="2741"/>
        <w:gridCol w:w="1177"/>
        <w:gridCol w:w="1170"/>
        <w:gridCol w:w="1170"/>
        <w:gridCol w:w="1170"/>
        <w:gridCol w:w="1170"/>
      </w:tblGrid>
      <w:tr w:rsidR="006F7200" w:rsidRPr="00FF049E" w14:paraId="2D4A065E" w14:textId="77777777" w:rsidTr="00073243">
        <w:trPr>
          <w:trHeight w:val="675"/>
        </w:trPr>
        <w:tc>
          <w:tcPr>
            <w:tcW w:w="324"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22C4CA63" w14:textId="72333CDE" w:rsidR="006F7200" w:rsidRPr="00FF049E" w:rsidRDefault="00A91C99" w:rsidP="00FF049E">
            <w:pPr>
              <w:keepNext/>
              <w:spacing w:before="0"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lastRenderedPageBreak/>
              <w:t>№ </w:t>
            </w:r>
            <w:r w:rsidR="006F7200" w:rsidRPr="00FF049E">
              <w:rPr>
                <w:rFonts w:ascii="Myriad Pro" w:eastAsia="Times New Roman" w:hAnsi="Myriad Pro" w:cs="Calibri"/>
                <w:b/>
                <w:bCs/>
                <w:color w:val="FFFFFF"/>
                <w:sz w:val="20"/>
                <w:szCs w:val="20"/>
                <w:lang w:eastAsia="ru-RU"/>
              </w:rPr>
              <w:t>п/п</w:t>
            </w:r>
          </w:p>
        </w:tc>
        <w:tc>
          <w:tcPr>
            <w:tcW w:w="1846"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7294FF72" w14:textId="77777777" w:rsidR="006F7200" w:rsidRPr="00FF049E" w:rsidRDefault="006F7200" w:rsidP="00FF049E">
            <w:pPr>
              <w:keepNext/>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Показатель</w:t>
            </w:r>
          </w:p>
        </w:tc>
        <w:tc>
          <w:tcPr>
            <w:tcW w:w="579"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59189D31" w14:textId="77777777" w:rsidR="006F7200" w:rsidRPr="00FF049E" w:rsidRDefault="006F7200" w:rsidP="00FF049E">
            <w:pPr>
              <w:keepNext/>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Ед. </w:t>
            </w:r>
            <w:proofErr w:type="spellStart"/>
            <w:r w:rsidRPr="00FF049E">
              <w:rPr>
                <w:rFonts w:ascii="Myriad Pro" w:eastAsia="Times New Roman" w:hAnsi="Myriad Pro" w:cs="Calibri"/>
                <w:b/>
                <w:bCs/>
                <w:color w:val="FFFFFF"/>
                <w:sz w:val="20"/>
                <w:szCs w:val="20"/>
                <w:lang w:eastAsia="ru-RU"/>
              </w:rPr>
              <w:t>измер</w:t>
            </w:r>
            <w:proofErr w:type="spellEnd"/>
            <w:r w:rsidRPr="00FF049E">
              <w:rPr>
                <w:rFonts w:ascii="Myriad Pro" w:eastAsia="Times New Roman" w:hAnsi="Myriad Pro" w:cs="Calibri"/>
                <w:b/>
                <w:bCs/>
                <w:color w:val="FFFFFF"/>
                <w:sz w:val="20"/>
                <w:szCs w:val="20"/>
                <w:lang w:eastAsia="ru-RU"/>
              </w:rPr>
              <w:t>.</w:t>
            </w:r>
          </w:p>
        </w:tc>
        <w:tc>
          <w:tcPr>
            <w:tcW w:w="1178" w:type="pct"/>
            <w:gridSpan w:val="2"/>
            <w:tcBorders>
              <w:top w:val="single" w:sz="4" w:space="0" w:color="FFFFFF"/>
              <w:left w:val="nil"/>
              <w:bottom w:val="single" w:sz="4" w:space="0" w:color="FFFFFF"/>
              <w:right w:val="single" w:sz="4" w:space="0" w:color="FFFFFF"/>
            </w:tcBorders>
            <w:shd w:val="clear" w:color="auto" w:fill="4F6228"/>
            <w:vAlign w:val="center"/>
            <w:hideMark/>
          </w:tcPr>
          <w:p w14:paraId="2053467B" w14:textId="77777777" w:rsidR="006F7200" w:rsidRPr="00FF049E" w:rsidRDefault="006F7200" w:rsidP="00FF049E">
            <w:pPr>
              <w:keepNext/>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утверждено ФАС России на 2016 год </w:t>
            </w:r>
          </w:p>
        </w:tc>
        <w:tc>
          <w:tcPr>
            <w:tcW w:w="1074" w:type="pct"/>
            <w:gridSpan w:val="2"/>
            <w:tcBorders>
              <w:top w:val="single" w:sz="4" w:space="0" w:color="FFFFFF"/>
              <w:left w:val="nil"/>
              <w:bottom w:val="single" w:sz="4" w:space="0" w:color="FFFFFF"/>
              <w:right w:val="single" w:sz="4" w:space="0" w:color="FFFFFF"/>
            </w:tcBorders>
            <w:shd w:val="clear" w:color="auto" w:fill="4F6228"/>
            <w:vAlign w:val="center"/>
            <w:hideMark/>
          </w:tcPr>
          <w:p w14:paraId="35C3A2D1" w14:textId="77777777" w:rsidR="006F7200" w:rsidRPr="00FF049E" w:rsidRDefault="006F7200" w:rsidP="00FF049E">
            <w:pPr>
              <w:keepNext/>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прогноз на 2017 год </w:t>
            </w:r>
          </w:p>
        </w:tc>
      </w:tr>
      <w:tr w:rsidR="006F7200" w:rsidRPr="00FF049E" w14:paraId="5E80F312" w14:textId="77777777" w:rsidTr="00073243">
        <w:trPr>
          <w:trHeight w:val="705"/>
        </w:trPr>
        <w:tc>
          <w:tcPr>
            <w:tcW w:w="324"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0BE300D8" w14:textId="77777777" w:rsidR="006F7200" w:rsidRPr="00FF049E" w:rsidRDefault="006F7200" w:rsidP="00FF049E">
            <w:pPr>
              <w:keepNext/>
              <w:spacing w:before="0" w:after="0" w:line="240" w:lineRule="auto"/>
              <w:jc w:val="left"/>
              <w:rPr>
                <w:rFonts w:ascii="Myriad Pro" w:eastAsia="Times New Roman" w:hAnsi="Myriad Pro" w:cs="Calibri"/>
                <w:b/>
                <w:bCs/>
                <w:color w:val="FFFFFF"/>
                <w:sz w:val="20"/>
                <w:szCs w:val="20"/>
                <w:lang w:eastAsia="ru-RU"/>
              </w:rPr>
            </w:pPr>
          </w:p>
        </w:tc>
        <w:tc>
          <w:tcPr>
            <w:tcW w:w="1846"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1EA416E4" w14:textId="77777777" w:rsidR="006F7200" w:rsidRPr="00FF049E" w:rsidRDefault="006F7200" w:rsidP="00FF049E">
            <w:pPr>
              <w:keepNext/>
              <w:spacing w:before="0" w:after="0" w:line="240" w:lineRule="auto"/>
              <w:jc w:val="left"/>
              <w:rPr>
                <w:rFonts w:ascii="Myriad Pro" w:eastAsia="Times New Roman" w:hAnsi="Myriad Pro" w:cs="Calibri"/>
                <w:b/>
                <w:bCs/>
                <w:color w:val="FFFFFF"/>
                <w:sz w:val="20"/>
                <w:szCs w:val="20"/>
                <w:lang w:eastAsia="ru-RU"/>
              </w:rPr>
            </w:pPr>
          </w:p>
        </w:tc>
        <w:tc>
          <w:tcPr>
            <w:tcW w:w="579"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180EFA0E" w14:textId="77777777" w:rsidR="006F7200" w:rsidRPr="00FF049E" w:rsidRDefault="006F7200" w:rsidP="00FF049E">
            <w:pPr>
              <w:keepNext/>
              <w:spacing w:before="0" w:after="0" w:line="240" w:lineRule="auto"/>
              <w:jc w:val="left"/>
              <w:rPr>
                <w:rFonts w:ascii="Myriad Pro" w:eastAsia="Times New Roman" w:hAnsi="Myriad Pro" w:cs="Calibri"/>
                <w:b/>
                <w:bCs/>
                <w:color w:val="FFFFFF"/>
                <w:sz w:val="20"/>
                <w:szCs w:val="20"/>
                <w:lang w:eastAsia="ru-RU"/>
              </w:rPr>
            </w:pPr>
          </w:p>
        </w:tc>
        <w:tc>
          <w:tcPr>
            <w:tcW w:w="585" w:type="pct"/>
            <w:tcBorders>
              <w:top w:val="nil"/>
              <w:left w:val="nil"/>
              <w:bottom w:val="single" w:sz="4" w:space="0" w:color="FFFFFF"/>
              <w:right w:val="single" w:sz="4" w:space="0" w:color="FFFFFF"/>
            </w:tcBorders>
            <w:shd w:val="clear" w:color="auto" w:fill="4F6228"/>
            <w:vAlign w:val="center"/>
            <w:hideMark/>
          </w:tcPr>
          <w:p w14:paraId="119B9AAB" w14:textId="77777777" w:rsidR="006F7200" w:rsidRPr="00FF049E" w:rsidRDefault="006F7200" w:rsidP="00FF049E">
            <w:pPr>
              <w:keepNext/>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1 полугодие</w:t>
            </w:r>
          </w:p>
        </w:tc>
        <w:tc>
          <w:tcPr>
            <w:tcW w:w="592" w:type="pct"/>
            <w:tcBorders>
              <w:top w:val="nil"/>
              <w:left w:val="nil"/>
              <w:bottom w:val="single" w:sz="4" w:space="0" w:color="FFFFFF"/>
              <w:right w:val="single" w:sz="4" w:space="0" w:color="FFFFFF"/>
            </w:tcBorders>
            <w:shd w:val="clear" w:color="auto" w:fill="4F6228"/>
            <w:vAlign w:val="center"/>
            <w:hideMark/>
          </w:tcPr>
          <w:p w14:paraId="198952B6" w14:textId="77777777" w:rsidR="006F7200" w:rsidRPr="00FF049E" w:rsidRDefault="006F7200" w:rsidP="00FF049E">
            <w:pPr>
              <w:keepNext/>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2 полугодие</w:t>
            </w:r>
          </w:p>
        </w:tc>
        <w:tc>
          <w:tcPr>
            <w:tcW w:w="585" w:type="pct"/>
            <w:tcBorders>
              <w:top w:val="nil"/>
              <w:left w:val="nil"/>
              <w:bottom w:val="single" w:sz="4" w:space="0" w:color="FFFFFF"/>
              <w:right w:val="single" w:sz="4" w:space="0" w:color="FFFFFF"/>
            </w:tcBorders>
            <w:shd w:val="clear" w:color="auto" w:fill="4F6228"/>
            <w:vAlign w:val="center"/>
            <w:hideMark/>
          </w:tcPr>
          <w:p w14:paraId="4436D99F" w14:textId="77777777" w:rsidR="006F7200" w:rsidRPr="00FF049E" w:rsidRDefault="006F7200" w:rsidP="00FF049E">
            <w:pPr>
              <w:keepNext/>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1 полугодие</w:t>
            </w:r>
          </w:p>
        </w:tc>
        <w:tc>
          <w:tcPr>
            <w:tcW w:w="489" w:type="pct"/>
            <w:tcBorders>
              <w:top w:val="nil"/>
              <w:left w:val="nil"/>
              <w:bottom w:val="single" w:sz="4" w:space="0" w:color="FFFFFF"/>
              <w:right w:val="single" w:sz="4" w:space="0" w:color="FFFFFF"/>
            </w:tcBorders>
            <w:shd w:val="clear" w:color="auto" w:fill="4F6228"/>
            <w:vAlign w:val="center"/>
            <w:hideMark/>
          </w:tcPr>
          <w:p w14:paraId="074789DF" w14:textId="77777777" w:rsidR="006F7200" w:rsidRPr="00FF049E" w:rsidRDefault="006F7200" w:rsidP="00FF049E">
            <w:pPr>
              <w:keepNext/>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2 полугодие</w:t>
            </w:r>
          </w:p>
        </w:tc>
      </w:tr>
      <w:tr w:rsidR="006F7200" w:rsidRPr="00FF049E" w14:paraId="7E87D7EA" w14:textId="77777777" w:rsidTr="00073243">
        <w:trPr>
          <w:trHeight w:val="300"/>
        </w:trPr>
        <w:tc>
          <w:tcPr>
            <w:tcW w:w="324" w:type="pct"/>
            <w:tcBorders>
              <w:top w:val="nil"/>
              <w:left w:val="single" w:sz="4" w:space="0" w:color="auto"/>
              <w:bottom w:val="single" w:sz="4" w:space="0" w:color="auto"/>
              <w:right w:val="single" w:sz="4" w:space="0" w:color="auto"/>
            </w:tcBorders>
            <w:shd w:val="clear" w:color="000000" w:fill="FFFFFF"/>
            <w:vAlign w:val="center"/>
            <w:hideMark/>
          </w:tcPr>
          <w:p w14:paraId="13F9E92F"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w:t>
            </w:r>
          </w:p>
        </w:tc>
        <w:tc>
          <w:tcPr>
            <w:tcW w:w="1846" w:type="pct"/>
            <w:tcBorders>
              <w:top w:val="nil"/>
              <w:left w:val="nil"/>
              <w:bottom w:val="single" w:sz="4" w:space="0" w:color="auto"/>
              <w:right w:val="single" w:sz="4" w:space="0" w:color="auto"/>
            </w:tcBorders>
            <w:shd w:val="clear" w:color="000000" w:fill="FFFFFF"/>
            <w:vAlign w:val="center"/>
            <w:hideMark/>
          </w:tcPr>
          <w:p w14:paraId="75737C46"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Индикативная цена на электрическую энергию</w:t>
            </w:r>
          </w:p>
        </w:tc>
        <w:tc>
          <w:tcPr>
            <w:tcW w:w="579" w:type="pct"/>
            <w:tcBorders>
              <w:top w:val="nil"/>
              <w:left w:val="nil"/>
              <w:bottom w:val="single" w:sz="4" w:space="0" w:color="auto"/>
              <w:right w:val="single" w:sz="4" w:space="0" w:color="auto"/>
            </w:tcBorders>
            <w:shd w:val="clear" w:color="000000" w:fill="FFFFFF"/>
            <w:vAlign w:val="center"/>
            <w:hideMark/>
          </w:tcPr>
          <w:p w14:paraId="6A737F37"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руб./МВт*ч</w:t>
            </w:r>
          </w:p>
        </w:tc>
        <w:tc>
          <w:tcPr>
            <w:tcW w:w="585" w:type="pct"/>
            <w:tcBorders>
              <w:top w:val="single" w:sz="4" w:space="0" w:color="auto"/>
              <w:left w:val="nil"/>
              <w:bottom w:val="single" w:sz="4" w:space="0" w:color="auto"/>
              <w:right w:val="single" w:sz="4" w:space="0" w:color="auto"/>
            </w:tcBorders>
            <w:shd w:val="clear" w:color="auto" w:fill="auto"/>
            <w:noWrap/>
            <w:vAlign w:val="center"/>
            <w:hideMark/>
          </w:tcPr>
          <w:p w14:paraId="6BE44F7F"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983,29</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14:paraId="30CAB845"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985,95</w:t>
            </w:r>
          </w:p>
        </w:tc>
        <w:tc>
          <w:tcPr>
            <w:tcW w:w="585" w:type="pct"/>
            <w:tcBorders>
              <w:top w:val="single" w:sz="4" w:space="0" w:color="auto"/>
              <w:left w:val="nil"/>
              <w:bottom w:val="single" w:sz="4" w:space="0" w:color="auto"/>
              <w:right w:val="single" w:sz="4" w:space="0" w:color="auto"/>
            </w:tcBorders>
            <w:shd w:val="clear" w:color="000000" w:fill="FFFFFF"/>
            <w:noWrap/>
            <w:vAlign w:val="center"/>
            <w:hideMark/>
          </w:tcPr>
          <w:p w14:paraId="6C0BEFBA"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1 032,29</w:t>
            </w:r>
          </w:p>
        </w:tc>
        <w:tc>
          <w:tcPr>
            <w:tcW w:w="489" w:type="pct"/>
            <w:tcBorders>
              <w:top w:val="single" w:sz="4" w:space="0" w:color="auto"/>
              <w:left w:val="nil"/>
              <w:bottom w:val="single" w:sz="4" w:space="0" w:color="auto"/>
              <w:right w:val="single" w:sz="4" w:space="0" w:color="auto"/>
            </w:tcBorders>
            <w:shd w:val="clear" w:color="000000" w:fill="FFFFFF"/>
            <w:noWrap/>
            <w:vAlign w:val="center"/>
            <w:hideMark/>
          </w:tcPr>
          <w:p w14:paraId="20F8A969"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1 032,29</w:t>
            </w:r>
          </w:p>
        </w:tc>
      </w:tr>
      <w:tr w:rsidR="006F7200" w:rsidRPr="00FF049E" w14:paraId="6F45A3D5" w14:textId="77777777" w:rsidTr="00073243">
        <w:trPr>
          <w:trHeight w:val="570"/>
        </w:trPr>
        <w:tc>
          <w:tcPr>
            <w:tcW w:w="324" w:type="pct"/>
            <w:tcBorders>
              <w:top w:val="nil"/>
              <w:left w:val="single" w:sz="4" w:space="0" w:color="auto"/>
              <w:bottom w:val="single" w:sz="4" w:space="0" w:color="auto"/>
              <w:right w:val="single" w:sz="4" w:space="0" w:color="auto"/>
            </w:tcBorders>
            <w:shd w:val="clear" w:color="000000" w:fill="FFFFFF"/>
            <w:noWrap/>
            <w:vAlign w:val="center"/>
            <w:hideMark/>
          </w:tcPr>
          <w:p w14:paraId="3C7323BE"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w:t>
            </w:r>
          </w:p>
        </w:tc>
        <w:tc>
          <w:tcPr>
            <w:tcW w:w="1846" w:type="pct"/>
            <w:tcBorders>
              <w:top w:val="nil"/>
              <w:left w:val="nil"/>
              <w:bottom w:val="single" w:sz="4" w:space="0" w:color="auto"/>
              <w:right w:val="single" w:sz="4" w:space="0" w:color="auto"/>
            </w:tcBorders>
            <w:shd w:val="clear" w:color="000000" w:fill="FFFFFF"/>
            <w:vAlign w:val="center"/>
            <w:hideMark/>
          </w:tcPr>
          <w:p w14:paraId="282F140E"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Индикативная цена на мощность</w:t>
            </w:r>
          </w:p>
        </w:tc>
        <w:tc>
          <w:tcPr>
            <w:tcW w:w="579" w:type="pct"/>
            <w:tcBorders>
              <w:top w:val="nil"/>
              <w:left w:val="nil"/>
              <w:bottom w:val="single" w:sz="4" w:space="0" w:color="auto"/>
              <w:right w:val="single" w:sz="4" w:space="0" w:color="auto"/>
            </w:tcBorders>
            <w:shd w:val="clear" w:color="000000" w:fill="FFFFFF"/>
            <w:vAlign w:val="center"/>
            <w:hideMark/>
          </w:tcPr>
          <w:p w14:paraId="3121235F"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 /МВт в месяц</w:t>
            </w:r>
          </w:p>
        </w:tc>
        <w:tc>
          <w:tcPr>
            <w:tcW w:w="585" w:type="pct"/>
            <w:tcBorders>
              <w:top w:val="nil"/>
              <w:left w:val="nil"/>
              <w:bottom w:val="single" w:sz="4" w:space="0" w:color="auto"/>
              <w:right w:val="single" w:sz="4" w:space="0" w:color="auto"/>
            </w:tcBorders>
            <w:shd w:val="clear" w:color="auto" w:fill="auto"/>
            <w:noWrap/>
            <w:vAlign w:val="center"/>
            <w:hideMark/>
          </w:tcPr>
          <w:p w14:paraId="5F56B586"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335 187,56</w:t>
            </w:r>
          </w:p>
        </w:tc>
        <w:tc>
          <w:tcPr>
            <w:tcW w:w="592" w:type="pct"/>
            <w:tcBorders>
              <w:top w:val="nil"/>
              <w:left w:val="nil"/>
              <w:bottom w:val="single" w:sz="4" w:space="0" w:color="auto"/>
              <w:right w:val="single" w:sz="4" w:space="0" w:color="auto"/>
            </w:tcBorders>
            <w:shd w:val="clear" w:color="auto" w:fill="auto"/>
            <w:noWrap/>
            <w:vAlign w:val="center"/>
            <w:hideMark/>
          </w:tcPr>
          <w:p w14:paraId="1C7EB07F"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371 739,14</w:t>
            </w:r>
          </w:p>
        </w:tc>
        <w:tc>
          <w:tcPr>
            <w:tcW w:w="585" w:type="pct"/>
            <w:tcBorders>
              <w:top w:val="nil"/>
              <w:left w:val="nil"/>
              <w:bottom w:val="single" w:sz="4" w:space="0" w:color="auto"/>
              <w:right w:val="single" w:sz="4" w:space="0" w:color="auto"/>
            </w:tcBorders>
            <w:shd w:val="clear" w:color="000000" w:fill="FFFFFF"/>
            <w:noWrap/>
            <w:vAlign w:val="center"/>
            <w:hideMark/>
          </w:tcPr>
          <w:p w14:paraId="4345B14F"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389 210,88</w:t>
            </w:r>
          </w:p>
        </w:tc>
        <w:tc>
          <w:tcPr>
            <w:tcW w:w="489" w:type="pct"/>
            <w:tcBorders>
              <w:top w:val="nil"/>
              <w:left w:val="nil"/>
              <w:bottom w:val="single" w:sz="4" w:space="0" w:color="auto"/>
              <w:right w:val="single" w:sz="4" w:space="0" w:color="auto"/>
            </w:tcBorders>
            <w:shd w:val="clear" w:color="000000" w:fill="FFFFFF"/>
            <w:noWrap/>
            <w:vAlign w:val="center"/>
            <w:hideMark/>
          </w:tcPr>
          <w:p w14:paraId="63AFEDE0"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389 210,88</w:t>
            </w:r>
          </w:p>
        </w:tc>
      </w:tr>
    </w:tbl>
    <w:p w14:paraId="5DAB0D13" w14:textId="77777777" w:rsidR="006F7200" w:rsidRPr="00D04CD0" w:rsidRDefault="006F7200" w:rsidP="006F7200">
      <w:pPr>
        <w:spacing w:before="100" w:after="0"/>
        <w:ind w:firstLine="567"/>
        <w:rPr>
          <w:rFonts w:ascii="Myriad Pro" w:eastAsia="Times New Roman" w:hAnsi="Myriad Pro" w:cs="Times New Roman"/>
          <w:color w:val="0D0D0D" w:themeColor="text1" w:themeTint="F2"/>
          <w:sz w:val="26"/>
          <w:szCs w:val="26"/>
          <w:lang w:eastAsia="ru-RU"/>
        </w:rPr>
      </w:pPr>
    </w:p>
    <w:p w14:paraId="062184EC" w14:textId="1B6383E4" w:rsidR="006F7200" w:rsidRPr="00D04CD0" w:rsidRDefault="006F7200" w:rsidP="006F7200">
      <w:pPr>
        <w:spacing w:before="100" w:after="0"/>
        <w:ind w:firstLine="567"/>
        <w:rPr>
          <w:rFonts w:ascii="Myriad Pro" w:eastAsia="Times New Roman" w:hAnsi="Myriad Pro" w:cs="Times New Roman"/>
          <w:color w:val="0D0D0D" w:themeColor="text1" w:themeTint="F2"/>
          <w:sz w:val="26"/>
          <w:szCs w:val="26"/>
          <w:lang w:eastAsia="ru-RU"/>
        </w:rPr>
      </w:pPr>
      <w:r w:rsidRPr="00D04CD0">
        <w:rPr>
          <w:rFonts w:ascii="Myriad Pro" w:eastAsia="Times New Roman" w:hAnsi="Myriad Pro" w:cs="Times New Roman"/>
          <w:color w:val="0D0D0D" w:themeColor="text1" w:themeTint="F2"/>
          <w:sz w:val="26"/>
          <w:szCs w:val="26"/>
          <w:lang w:eastAsia="ru-RU"/>
        </w:rPr>
        <w:t>Величина сбытовой надбавки принята в соответствии с приказом Службы по</w:t>
      </w:r>
      <w:r w:rsidRPr="00D04CD0">
        <w:rPr>
          <w:rFonts w:ascii="Myriad Pro" w:hAnsi="Myriad Pro" w:cs="Times New Roman"/>
          <w:color w:val="0D0D0D" w:themeColor="text1" w:themeTint="F2"/>
          <w:sz w:val="26"/>
          <w:szCs w:val="26"/>
          <w:lang w:eastAsia="ru-RU"/>
        </w:rPr>
        <w:t xml:space="preserve"> государственному регулированию цен и тарифов Калининградской области</w:t>
      </w:r>
      <w:r w:rsidRPr="00D04CD0">
        <w:rPr>
          <w:rFonts w:ascii="Myriad Pro" w:eastAsia="Times New Roman" w:hAnsi="Myriad Pro" w:cs="Times New Roman"/>
          <w:color w:val="0D0D0D" w:themeColor="text1" w:themeTint="F2"/>
          <w:sz w:val="26"/>
          <w:szCs w:val="26"/>
          <w:lang w:eastAsia="ru-RU"/>
        </w:rPr>
        <w:t xml:space="preserve"> от 23.12.2016 </w:t>
      </w:r>
      <w:r w:rsidR="00A91C99">
        <w:rPr>
          <w:rFonts w:ascii="Myriad Pro" w:eastAsia="Times New Roman" w:hAnsi="Myriad Pro" w:cs="Times New Roman"/>
          <w:color w:val="0D0D0D" w:themeColor="text1" w:themeTint="F2"/>
          <w:sz w:val="26"/>
          <w:szCs w:val="26"/>
          <w:lang w:eastAsia="ru-RU"/>
        </w:rPr>
        <w:t>№ </w:t>
      </w:r>
      <w:r w:rsidRPr="00D04CD0">
        <w:rPr>
          <w:rFonts w:ascii="Myriad Pro" w:eastAsia="Times New Roman" w:hAnsi="Myriad Pro" w:cs="Times New Roman"/>
          <w:color w:val="0D0D0D" w:themeColor="text1" w:themeTint="F2"/>
          <w:sz w:val="26"/>
          <w:szCs w:val="26"/>
          <w:lang w:eastAsia="ru-RU"/>
        </w:rPr>
        <w:t xml:space="preserve">145-05э/16, в том числе на 1 полугодие 2017 года в размере </w:t>
      </w:r>
      <w:r w:rsidR="00BE3B92">
        <w:rPr>
          <w:rFonts w:ascii="Myriad Pro" w:eastAsia="Times New Roman" w:hAnsi="Myriad Pro" w:cs="Times New Roman"/>
          <w:color w:val="0D0D0D" w:themeColor="text1" w:themeTint="F2"/>
          <w:sz w:val="26"/>
          <w:szCs w:val="26"/>
          <w:lang w:eastAsia="ru-RU"/>
        </w:rPr>
        <w:t xml:space="preserve"> </w:t>
      </w:r>
      <w:r w:rsidRPr="00D04CD0">
        <w:rPr>
          <w:rFonts w:ascii="Myriad Pro" w:eastAsia="Times New Roman" w:hAnsi="Myriad Pro" w:cs="Times New Roman"/>
          <w:color w:val="0D0D0D" w:themeColor="text1" w:themeTint="F2"/>
          <w:sz w:val="26"/>
          <w:szCs w:val="26"/>
          <w:lang w:eastAsia="ru-RU"/>
        </w:rPr>
        <w:t>91,93 руб./МВт*ч, на 2 полугодие 2017 года в размере 230,40 руб./МВт*ч.</w:t>
      </w:r>
    </w:p>
    <w:p w14:paraId="4EF4FE3E" w14:textId="27097D44" w:rsidR="006F7200" w:rsidRPr="00D04CD0" w:rsidRDefault="006F7200" w:rsidP="006F7200">
      <w:pPr>
        <w:autoSpaceDE w:val="0"/>
        <w:autoSpaceDN w:val="0"/>
        <w:adjustRightInd w:val="0"/>
        <w:spacing w:before="0" w:after="0"/>
        <w:ind w:firstLine="709"/>
        <w:rPr>
          <w:rFonts w:ascii="Myriad Pro" w:eastAsia="Times New Roman" w:hAnsi="Myriad Pro" w:cs="Myriad Pro"/>
          <w:color w:val="0D0D0D" w:themeColor="text1" w:themeTint="F2"/>
          <w:sz w:val="26"/>
          <w:szCs w:val="26"/>
          <w:lang w:eastAsia="ru-RU"/>
        </w:rPr>
      </w:pPr>
      <w:r w:rsidRPr="00D04CD0">
        <w:rPr>
          <w:rFonts w:ascii="Myriad Pro" w:eastAsia="Times New Roman" w:hAnsi="Myriad Pro" w:cs="Myriad Pro"/>
          <w:color w:val="0D0D0D" w:themeColor="text1" w:themeTint="F2"/>
          <w:sz w:val="26"/>
          <w:szCs w:val="26"/>
          <w:lang w:eastAsia="ru-RU"/>
        </w:rPr>
        <w:t xml:space="preserve">Стоимость услуг, оказание которых является неотъемлемой частью процесса снабжения электрической энергией потребителей, складывается из стоимости услуг коммерческого оператора </w:t>
      </w:r>
      <w:r w:rsidR="00A12EB1">
        <w:rPr>
          <w:rFonts w:ascii="Myriad Pro" w:eastAsia="Times New Roman" w:hAnsi="Myriad Pro" w:cs="Myriad Pro"/>
          <w:color w:val="0D0D0D" w:themeColor="text1" w:themeTint="F2"/>
          <w:sz w:val="26"/>
          <w:szCs w:val="26"/>
          <w:lang w:eastAsia="ru-RU"/>
        </w:rPr>
        <w:t>АО </w:t>
      </w:r>
      <w:r w:rsidRPr="00D04CD0">
        <w:rPr>
          <w:rFonts w:ascii="Myriad Pro" w:eastAsia="Times New Roman" w:hAnsi="Myriad Pro" w:cs="Myriad Pro"/>
          <w:color w:val="0D0D0D" w:themeColor="text1" w:themeTint="F2"/>
          <w:sz w:val="26"/>
          <w:szCs w:val="26"/>
          <w:lang w:eastAsia="ru-RU"/>
        </w:rPr>
        <w:t xml:space="preserve">«АТС», комплексной услуги </w:t>
      </w:r>
      <w:r w:rsidRPr="00D04CD0">
        <w:rPr>
          <w:rFonts w:ascii="Myriad Pro" w:eastAsia="Times New Roman" w:hAnsi="Myriad Pro" w:cs="Myriad Pro"/>
          <w:color w:val="0D0D0D" w:themeColor="text1" w:themeTint="F2"/>
          <w:sz w:val="26"/>
          <w:szCs w:val="26"/>
          <w:lang w:eastAsia="ru-RU"/>
        </w:rPr>
        <w:br/>
      </w:r>
      <w:r w:rsidR="00A12EB1">
        <w:rPr>
          <w:rFonts w:ascii="Myriad Pro" w:eastAsia="Times New Roman" w:hAnsi="Myriad Pro" w:cs="Myriad Pro"/>
          <w:color w:val="0D0D0D" w:themeColor="text1" w:themeTint="F2"/>
          <w:sz w:val="26"/>
          <w:szCs w:val="26"/>
          <w:lang w:eastAsia="ru-RU"/>
        </w:rPr>
        <w:t>АО </w:t>
      </w:r>
      <w:r w:rsidRPr="00D04CD0">
        <w:rPr>
          <w:rFonts w:ascii="Myriad Pro" w:eastAsia="Times New Roman" w:hAnsi="Myriad Pro" w:cs="Myriad Pro"/>
          <w:color w:val="0D0D0D" w:themeColor="text1" w:themeTint="F2"/>
          <w:sz w:val="26"/>
          <w:szCs w:val="26"/>
          <w:lang w:eastAsia="ru-RU"/>
        </w:rPr>
        <w:t xml:space="preserve">«ЦФР», а также стоимости услуг </w:t>
      </w:r>
      <w:r w:rsidR="00A12EB1">
        <w:rPr>
          <w:rFonts w:ascii="Myriad Pro" w:eastAsia="Times New Roman" w:hAnsi="Myriad Pro" w:cs="Myriad Pro"/>
          <w:color w:val="0D0D0D" w:themeColor="text1" w:themeTint="F2"/>
          <w:sz w:val="26"/>
          <w:szCs w:val="26"/>
          <w:lang w:eastAsia="ru-RU"/>
        </w:rPr>
        <w:t>АО </w:t>
      </w:r>
      <w:r w:rsidRPr="00D04CD0">
        <w:rPr>
          <w:rFonts w:ascii="Myriad Pro" w:eastAsia="Times New Roman" w:hAnsi="Myriad Pro" w:cs="Myriad Pro"/>
          <w:color w:val="0D0D0D" w:themeColor="text1" w:themeTint="F2"/>
          <w:sz w:val="26"/>
          <w:szCs w:val="26"/>
          <w:lang w:eastAsia="ru-RU"/>
        </w:rPr>
        <w:t>«Системный оператор Единой энергетической системы»:</w:t>
      </w:r>
    </w:p>
    <w:p w14:paraId="27CA6651" w14:textId="4C588D21" w:rsidR="006F7200" w:rsidRPr="00D04CD0" w:rsidRDefault="006F7200" w:rsidP="00DC4DCC">
      <w:pPr>
        <w:numPr>
          <w:ilvl w:val="0"/>
          <w:numId w:val="27"/>
        </w:numPr>
        <w:spacing w:before="0" w:after="0"/>
        <w:ind w:left="993" w:hanging="426"/>
        <w:rPr>
          <w:rFonts w:ascii="Myriad Pro" w:eastAsia="Calibri" w:hAnsi="Myriad Pro" w:cs="Myriad Pro"/>
          <w:sz w:val="26"/>
          <w:szCs w:val="26"/>
          <w:lang w:eastAsia="ru-RU"/>
        </w:rPr>
      </w:pPr>
      <w:r w:rsidRPr="00D04CD0">
        <w:rPr>
          <w:rFonts w:ascii="Myriad Pro" w:eastAsia="Calibri" w:hAnsi="Myriad Pro" w:cs="Myriad Pro"/>
          <w:sz w:val="26"/>
          <w:szCs w:val="26"/>
          <w:lang w:eastAsia="ru-RU"/>
        </w:rPr>
        <w:t xml:space="preserve">услуги коммерческого оператора </w:t>
      </w:r>
      <w:r w:rsidR="00A12EB1">
        <w:rPr>
          <w:rFonts w:ascii="Myriad Pro" w:eastAsia="Calibri" w:hAnsi="Myriad Pro" w:cs="Myriad Pro"/>
          <w:sz w:val="26"/>
          <w:szCs w:val="26"/>
          <w:lang w:eastAsia="ru-RU"/>
        </w:rPr>
        <w:t>АО </w:t>
      </w:r>
      <w:r w:rsidRPr="00D04CD0">
        <w:rPr>
          <w:rFonts w:ascii="Myriad Pro" w:eastAsia="Calibri" w:hAnsi="Myriad Pro" w:cs="Myriad Pro"/>
          <w:sz w:val="26"/>
          <w:szCs w:val="26"/>
          <w:lang w:eastAsia="ru-RU"/>
        </w:rPr>
        <w:t xml:space="preserve">«АТС» приняты на основании приказа ФАС России от 28.12.2015 </w:t>
      </w:r>
      <w:r w:rsidR="00A91C99">
        <w:rPr>
          <w:rFonts w:ascii="Myriad Pro" w:eastAsia="Calibri" w:hAnsi="Myriad Pro" w:cs="Myriad Pro"/>
          <w:sz w:val="26"/>
          <w:szCs w:val="26"/>
          <w:lang w:eastAsia="ru-RU"/>
        </w:rPr>
        <w:t>№ </w:t>
      </w:r>
      <w:r w:rsidRPr="00D04CD0">
        <w:rPr>
          <w:rFonts w:ascii="Myriad Pro" w:eastAsia="Calibri" w:hAnsi="Myriad Pro" w:cs="Myriad Pro"/>
          <w:sz w:val="26"/>
          <w:szCs w:val="26"/>
          <w:lang w:eastAsia="ru-RU"/>
        </w:rPr>
        <w:t xml:space="preserve">1349/15 </w:t>
      </w:r>
      <w:r w:rsidR="005F2D9F" w:rsidRPr="00D04CD0">
        <w:rPr>
          <w:rFonts w:ascii="Myriad Pro" w:eastAsia="Calibri" w:hAnsi="Myriad Pro" w:cs="Myriad Pro"/>
          <w:sz w:val="26"/>
          <w:szCs w:val="26"/>
          <w:lang w:eastAsia="ru-RU"/>
        </w:rPr>
        <w:t>«</w:t>
      </w:r>
      <w:r w:rsidRPr="00D04CD0">
        <w:rPr>
          <w:rFonts w:ascii="Myriad Pro" w:eastAsia="Calibri" w:hAnsi="Myriad Pro" w:cs="Myriad Pro"/>
          <w:sz w:val="26"/>
          <w:szCs w:val="26"/>
          <w:lang w:eastAsia="ru-RU"/>
        </w:rPr>
        <w:t xml:space="preserve">Об утверждении тарифа на услуги коммерческого оператора, оказываемые </w:t>
      </w:r>
      <w:r w:rsidR="00A12EB1">
        <w:rPr>
          <w:rFonts w:ascii="Myriad Pro" w:eastAsia="Calibri" w:hAnsi="Myriad Pro" w:cs="Myriad Pro"/>
          <w:sz w:val="26"/>
          <w:szCs w:val="26"/>
          <w:lang w:eastAsia="ru-RU"/>
        </w:rPr>
        <w:t>ОАО </w:t>
      </w:r>
      <w:r w:rsidRPr="00D04CD0">
        <w:rPr>
          <w:rFonts w:ascii="Myriad Pro" w:eastAsia="Calibri" w:hAnsi="Myriad Pro" w:cs="Myriad Pro"/>
          <w:sz w:val="26"/>
          <w:szCs w:val="26"/>
          <w:lang w:eastAsia="ru-RU"/>
        </w:rPr>
        <w:t>"АТС" на 2016 год</w:t>
      </w:r>
      <w:r w:rsidR="005F2D9F" w:rsidRPr="00D04CD0">
        <w:rPr>
          <w:rFonts w:ascii="Myriad Pro" w:eastAsia="Calibri" w:hAnsi="Myriad Pro" w:cs="Myriad Pro"/>
          <w:sz w:val="26"/>
          <w:szCs w:val="26"/>
          <w:lang w:eastAsia="ru-RU"/>
        </w:rPr>
        <w:t>»</w:t>
      </w:r>
      <w:r w:rsidRPr="00D04CD0">
        <w:rPr>
          <w:rFonts w:ascii="Myriad Pro" w:eastAsia="Calibri" w:hAnsi="Myriad Pro" w:cs="Myriad Pro"/>
          <w:sz w:val="26"/>
          <w:szCs w:val="26"/>
          <w:lang w:eastAsia="ru-RU"/>
        </w:rPr>
        <w:t xml:space="preserve"> (Зарегистрировано в Минюсте России 31.12.2015</w:t>
      </w:r>
      <w:r w:rsidR="001B2F26" w:rsidRPr="00D04CD0">
        <w:rPr>
          <w:rFonts w:ascii="Myriad Pro" w:eastAsia="Calibri" w:hAnsi="Myriad Pro" w:cs="Myriad Pro"/>
          <w:sz w:val="26"/>
          <w:szCs w:val="26"/>
          <w:lang w:eastAsia="ru-RU"/>
        </w:rPr>
        <w:t xml:space="preserve"> </w:t>
      </w:r>
      <w:r w:rsidR="00A91C99">
        <w:rPr>
          <w:rFonts w:ascii="Myriad Pro" w:eastAsia="Calibri" w:hAnsi="Myriad Pro" w:cs="Myriad Pro"/>
          <w:sz w:val="26"/>
          <w:szCs w:val="26"/>
          <w:lang w:eastAsia="ru-RU"/>
        </w:rPr>
        <w:t>№ </w:t>
      </w:r>
      <w:r w:rsidRPr="00D04CD0">
        <w:rPr>
          <w:rFonts w:ascii="Myriad Pro" w:eastAsia="Calibri" w:hAnsi="Myriad Pro" w:cs="Myriad Pro"/>
          <w:sz w:val="26"/>
          <w:szCs w:val="26"/>
          <w:lang w:eastAsia="ru-RU"/>
        </w:rPr>
        <w:t>40519) (на первое полугодие 2017 года на уровне второго полугодия 2016 года и на второе полугодие 2017 года с ростом 4,6%);</w:t>
      </w:r>
    </w:p>
    <w:p w14:paraId="1AC40A71" w14:textId="1B30F5FF" w:rsidR="006F7200" w:rsidRPr="00D04CD0" w:rsidRDefault="006F7200" w:rsidP="00DC4DCC">
      <w:pPr>
        <w:numPr>
          <w:ilvl w:val="0"/>
          <w:numId w:val="27"/>
        </w:numPr>
        <w:spacing w:before="0" w:after="0"/>
        <w:ind w:left="993" w:hanging="426"/>
        <w:rPr>
          <w:rFonts w:ascii="Myriad Pro" w:eastAsia="Calibri" w:hAnsi="Myriad Pro" w:cs="Myriad Pro"/>
          <w:sz w:val="26"/>
          <w:szCs w:val="26"/>
          <w:lang w:eastAsia="ru-RU"/>
        </w:rPr>
      </w:pPr>
      <w:r w:rsidRPr="00D04CD0">
        <w:rPr>
          <w:rFonts w:ascii="Myriad Pro" w:eastAsia="Calibri" w:hAnsi="Myriad Pro" w:cs="Myriad Pro"/>
          <w:sz w:val="26"/>
          <w:szCs w:val="26"/>
          <w:lang w:eastAsia="ru-RU"/>
        </w:rPr>
        <w:t xml:space="preserve">стоимость комплексной услуги </w:t>
      </w:r>
      <w:r w:rsidR="00A12EB1">
        <w:rPr>
          <w:rFonts w:ascii="Myriad Pro" w:eastAsia="Calibri" w:hAnsi="Myriad Pro" w:cs="Myriad Pro"/>
          <w:sz w:val="26"/>
          <w:szCs w:val="26"/>
          <w:lang w:eastAsia="ru-RU"/>
        </w:rPr>
        <w:t>АО </w:t>
      </w:r>
      <w:r w:rsidRPr="00D04CD0">
        <w:rPr>
          <w:rFonts w:ascii="Myriad Pro" w:eastAsia="Calibri" w:hAnsi="Myriad Pro" w:cs="Myriad Pro"/>
          <w:sz w:val="26"/>
          <w:szCs w:val="26"/>
          <w:lang w:eastAsia="ru-RU"/>
        </w:rPr>
        <w:t>«ЦФР» согласно протоколу от 23 марта 2016 года заседания Наблюдательного совета Ассоциации «НП Совет рынка» составляет 0,318 руб./МВт*ч;</w:t>
      </w:r>
    </w:p>
    <w:p w14:paraId="6DD162CC" w14:textId="593DD3EC" w:rsidR="006F7200" w:rsidRPr="00D04CD0" w:rsidRDefault="006F7200" w:rsidP="00DC4DCC">
      <w:pPr>
        <w:numPr>
          <w:ilvl w:val="0"/>
          <w:numId w:val="27"/>
        </w:numPr>
        <w:spacing w:before="0" w:after="0"/>
        <w:ind w:left="993" w:hanging="426"/>
        <w:rPr>
          <w:rFonts w:ascii="Myriad Pro" w:eastAsia="Calibri" w:hAnsi="Myriad Pro" w:cs="Myriad Pro"/>
          <w:sz w:val="26"/>
          <w:szCs w:val="26"/>
          <w:lang w:eastAsia="ru-RU"/>
        </w:rPr>
      </w:pPr>
      <w:r w:rsidRPr="00D04CD0">
        <w:rPr>
          <w:rFonts w:ascii="Myriad Pro" w:eastAsia="Calibri" w:hAnsi="Myriad Pro" w:cs="Myriad Pro"/>
          <w:sz w:val="26"/>
          <w:szCs w:val="26"/>
          <w:lang w:eastAsia="ru-RU"/>
        </w:rPr>
        <w:t xml:space="preserve">стоимости услуг </w:t>
      </w:r>
      <w:r w:rsidR="00A12EB1">
        <w:rPr>
          <w:rFonts w:ascii="Myriad Pro" w:eastAsia="Calibri" w:hAnsi="Myriad Pro" w:cs="Myriad Pro"/>
          <w:sz w:val="26"/>
          <w:szCs w:val="26"/>
          <w:lang w:eastAsia="ru-RU"/>
        </w:rPr>
        <w:t>АО </w:t>
      </w:r>
      <w:r w:rsidRPr="00D04CD0">
        <w:rPr>
          <w:rFonts w:ascii="Myriad Pro" w:eastAsia="Calibri" w:hAnsi="Myriad Pro" w:cs="Myriad Pro"/>
          <w:sz w:val="26"/>
          <w:szCs w:val="26"/>
          <w:lang w:eastAsia="ru-RU"/>
        </w:rPr>
        <w:t xml:space="preserve">«Системный оператор Единой энергетической системы» - в соответствии с приказом ФАС России от 23.12.2016 </w:t>
      </w:r>
      <w:r w:rsidR="00A91C99">
        <w:rPr>
          <w:rFonts w:ascii="Myriad Pro" w:eastAsia="Calibri" w:hAnsi="Myriad Pro" w:cs="Myriad Pro"/>
          <w:sz w:val="26"/>
          <w:szCs w:val="26"/>
          <w:lang w:eastAsia="ru-RU"/>
        </w:rPr>
        <w:t>№ </w:t>
      </w:r>
      <w:r w:rsidRPr="00D04CD0">
        <w:rPr>
          <w:rFonts w:ascii="Myriad Pro" w:eastAsia="Calibri" w:hAnsi="Myriad Pro" w:cs="Myriad Pro"/>
          <w:sz w:val="26"/>
          <w:szCs w:val="26"/>
          <w:lang w:eastAsia="ru-RU"/>
        </w:rPr>
        <w:t>1826/16</w:t>
      </w:r>
      <w:r w:rsidR="00342254" w:rsidRPr="00D04CD0">
        <w:rPr>
          <w:rFonts w:ascii="Myriad Pro" w:eastAsia="Calibri" w:hAnsi="Myriad Pro" w:cs="Myriad Pro"/>
          <w:sz w:val="26"/>
          <w:szCs w:val="26"/>
          <w:lang w:eastAsia="ru-RU"/>
        </w:rPr>
        <w:t>.</w:t>
      </w:r>
    </w:p>
    <w:p w14:paraId="14C80C78" w14:textId="77777777" w:rsidR="006F7200" w:rsidRPr="00D04CD0" w:rsidRDefault="006F7200" w:rsidP="006F7200">
      <w:pPr>
        <w:spacing w:before="0" w:after="0"/>
        <w:ind w:firstLine="709"/>
        <w:rPr>
          <w:rFonts w:ascii="Myriad Pro" w:eastAsia="Calibri" w:hAnsi="Myriad Pro" w:cs="Myriad Pro"/>
          <w:color w:val="0D0D0D" w:themeColor="text1" w:themeTint="F2"/>
          <w:sz w:val="26"/>
          <w:szCs w:val="26"/>
          <w:lang w:eastAsia="ru-RU"/>
        </w:rPr>
      </w:pPr>
      <w:r w:rsidRPr="00D04CD0">
        <w:rPr>
          <w:rFonts w:ascii="Myriad Pro" w:eastAsia="Calibri" w:hAnsi="Myriad Pro" w:cs="Myriad Pro"/>
          <w:color w:val="0D0D0D" w:themeColor="text1" w:themeTint="F2"/>
          <w:sz w:val="26"/>
          <w:szCs w:val="26"/>
          <w:lang w:eastAsia="ru-RU"/>
        </w:rPr>
        <w:t>Таким образом, рассчитанная Исполнителем средневзвешенная прогнозируемая цена на покупку потерь электрической энергии (мощности) в электрических сетях на 2017 год составит – 1 851,21 руб./МВт*ч.</w:t>
      </w:r>
    </w:p>
    <w:tbl>
      <w:tblPr>
        <w:tblW w:w="5000" w:type="pct"/>
        <w:tblLook w:val="04A0" w:firstRow="1" w:lastRow="0" w:firstColumn="1" w:lastColumn="0" w:noHBand="0" w:noVBand="1"/>
      </w:tblPr>
      <w:tblGrid>
        <w:gridCol w:w="747"/>
        <w:gridCol w:w="3682"/>
        <w:gridCol w:w="1152"/>
        <w:gridCol w:w="1180"/>
        <w:gridCol w:w="1218"/>
        <w:gridCol w:w="1366"/>
      </w:tblGrid>
      <w:tr w:rsidR="006F7200" w:rsidRPr="00FF049E" w14:paraId="65173670" w14:textId="77777777" w:rsidTr="00FF049E">
        <w:trPr>
          <w:trHeight w:val="20"/>
        </w:trPr>
        <w:tc>
          <w:tcPr>
            <w:tcW w:w="302"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599321D9" w14:textId="0EE3CE33" w:rsidR="006F7200" w:rsidRPr="00FF049E" w:rsidRDefault="00A91C99" w:rsidP="006F7200">
            <w:pPr>
              <w:spacing w:before="0"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lastRenderedPageBreak/>
              <w:t>№ </w:t>
            </w:r>
            <w:r w:rsidR="006F7200" w:rsidRPr="00FF049E">
              <w:rPr>
                <w:rFonts w:ascii="Myriad Pro" w:eastAsia="Times New Roman" w:hAnsi="Myriad Pro" w:cs="Calibri"/>
                <w:b/>
                <w:bCs/>
                <w:color w:val="FFFFFF"/>
                <w:sz w:val="20"/>
                <w:szCs w:val="20"/>
                <w:lang w:eastAsia="ru-RU"/>
              </w:rPr>
              <w:t>п/п</w:t>
            </w:r>
          </w:p>
        </w:tc>
        <w:tc>
          <w:tcPr>
            <w:tcW w:w="1990"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7C865BE4" w14:textId="77777777" w:rsidR="006F7200" w:rsidRPr="00FF049E" w:rsidRDefault="00F77A64"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Н</w:t>
            </w:r>
            <w:r w:rsidR="006F7200" w:rsidRPr="00FF049E">
              <w:rPr>
                <w:rFonts w:ascii="Myriad Pro" w:eastAsia="Times New Roman" w:hAnsi="Myriad Pro" w:cs="Calibri"/>
                <w:b/>
                <w:bCs/>
                <w:color w:val="FFFFFF"/>
                <w:sz w:val="20"/>
                <w:szCs w:val="20"/>
                <w:lang w:eastAsia="ru-RU"/>
              </w:rPr>
              <w:t>аименование показателей</w:t>
            </w:r>
          </w:p>
        </w:tc>
        <w:tc>
          <w:tcPr>
            <w:tcW w:w="636"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498046C5"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ед. изм.</w:t>
            </w:r>
          </w:p>
        </w:tc>
        <w:tc>
          <w:tcPr>
            <w:tcW w:w="2072" w:type="pct"/>
            <w:gridSpan w:val="3"/>
            <w:tcBorders>
              <w:top w:val="single" w:sz="4" w:space="0" w:color="FFFFFF"/>
              <w:left w:val="nil"/>
              <w:bottom w:val="single" w:sz="4" w:space="0" w:color="FFFFFF"/>
              <w:right w:val="single" w:sz="4" w:space="0" w:color="FFFFFF"/>
            </w:tcBorders>
            <w:shd w:val="clear" w:color="auto" w:fill="4F6228"/>
            <w:vAlign w:val="center"/>
            <w:hideMark/>
          </w:tcPr>
          <w:p w14:paraId="5927C0AB"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2017</w:t>
            </w:r>
            <w:r w:rsidR="00F77A64" w:rsidRPr="00FF049E">
              <w:rPr>
                <w:rFonts w:ascii="Myriad Pro" w:eastAsia="Times New Roman" w:hAnsi="Myriad Pro" w:cs="Calibri"/>
                <w:b/>
                <w:bCs/>
                <w:color w:val="FFFFFF"/>
                <w:sz w:val="20"/>
                <w:szCs w:val="20"/>
                <w:lang w:eastAsia="ru-RU"/>
              </w:rPr>
              <w:t xml:space="preserve"> год</w:t>
            </w:r>
          </w:p>
        </w:tc>
      </w:tr>
      <w:tr w:rsidR="006F7200" w:rsidRPr="00FF049E" w14:paraId="68DA1933" w14:textId="77777777" w:rsidTr="004400D4">
        <w:trPr>
          <w:trHeight w:val="302"/>
        </w:trPr>
        <w:tc>
          <w:tcPr>
            <w:tcW w:w="302"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46904A1E"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1990"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28783C2A"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636"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27A8D3E0"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651" w:type="pct"/>
            <w:tcBorders>
              <w:top w:val="nil"/>
              <w:left w:val="nil"/>
              <w:bottom w:val="single" w:sz="4" w:space="0" w:color="FFFFFF"/>
              <w:right w:val="single" w:sz="4" w:space="0" w:color="FFFFFF"/>
            </w:tcBorders>
            <w:shd w:val="clear" w:color="auto" w:fill="4F6228"/>
            <w:vAlign w:val="center"/>
            <w:hideMark/>
          </w:tcPr>
          <w:p w14:paraId="12D51032"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1 </w:t>
            </w:r>
            <w:proofErr w:type="spellStart"/>
            <w:r w:rsidRPr="00FF049E">
              <w:rPr>
                <w:rFonts w:ascii="Myriad Pro" w:eastAsia="Times New Roman" w:hAnsi="Myriad Pro" w:cs="Calibri"/>
                <w:b/>
                <w:bCs/>
                <w:color w:val="FFFFFF"/>
                <w:sz w:val="20"/>
                <w:szCs w:val="20"/>
                <w:lang w:eastAsia="ru-RU"/>
              </w:rPr>
              <w:t>полуг</w:t>
            </w:r>
            <w:proofErr w:type="spellEnd"/>
            <w:r w:rsidRPr="00FF049E">
              <w:rPr>
                <w:rFonts w:ascii="Myriad Pro" w:eastAsia="Times New Roman" w:hAnsi="Myriad Pro" w:cs="Calibri"/>
                <w:b/>
                <w:bCs/>
                <w:color w:val="FFFFFF"/>
                <w:sz w:val="20"/>
                <w:szCs w:val="20"/>
                <w:lang w:eastAsia="ru-RU"/>
              </w:rPr>
              <w:t>.</w:t>
            </w:r>
          </w:p>
        </w:tc>
        <w:tc>
          <w:tcPr>
            <w:tcW w:w="671" w:type="pct"/>
            <w:tcBorders>
              <w:top w:val="nil"/>
              <w:left w:val="nil"/>
              <w:bottom w:val="single" w:sz="4" w:space="0" w:color="FFFFFF"/>
              <w:right w:val="single" w:sz="4" w:space="0" w:color="FFFFFF"/>
            </w:tcBorders>
            <w:shd w:val="clear" w:color="auto" w:fill="4F6228"/>
            <w:vAlign w:val="center"/>
            <w:hideMark/>
          </w:tcPr>
          <w:p w14:paraId="12DAFD26"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2 </w:t>
            </w:r>
            <w:proofErr w:type="spellStart"/>
            <w:r w:rsidRPr="00FF049E">
              <w:rPr>
                <w:rFonts w:ascii="Myriad Pro" w:eastAsia="Times New Roman" w:hAnsi="Myriad Pro" w:cs="Calibri"/>
                <w:b/>
                <w:bCs/>
                <w:color w:val="FFFFFF"/>
                <w:sz w:val="20"/>
                <w:szCs w:val="20"/>
                <w:lang w:eastAsia="ru-RU"/>
              </w:rPr>
              <w:t>полуг</w:t>
            </w:r>
            <w:proofErr w:type="spellEnd"/>
            <w:r w:rsidRPr="00FF049E">
              <w:rPr>
                <w:rFonts w:ascii="Myriad Pro" w:eastAsia="Times New Roman" w:hAnsi="Myriad Pro" w:cs="Calibri"/>
                <w:b/>
                <w:bCs/>
                <w:color w:val="FFFFFF"/>
                <w:sz w:val="20"/>
                <w:szCs w:val="20"/>
                <w:lang w:eastAsia="ru-RU"/>
              </w:rPr>
              <w:t>.</w:t>
            </w:r>
          </w:p>
        </w:tc>
        <w:tc>
          <w:tcPr>
            <w:tcW w:w="750" w:type="pct"/>
            <w:tcBorders>
              <w:top w:val="nil"/>
              <w:left w:val="nil"/>
              <w:bottom w:val="single" w:sz="4" w:space="0" w:color="FFFFFF"/>
              <w:right w:val="single" w:sz="4" w:space="0" w:color="FFFFFF"/>
            </w:tcBorders>
            <w:shd w:val="clear" w:color="auto" w:fill="4F6228"/>
            <w:vAlign w:val="center"/>
            <w:hideMark/>
          </w:tcPr>
          <w:p w14:paraId="762E4A02"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год</w:t>
            </w:r>
          </w:p>
        </w:tc>
      </w:tr>
      <w:tr w:rsidR="006F7200" w:rsidRPr="00FF049E" w14:paraId="53F0A596" w14:textId="77777777" w:rsidTr="00FF049E">
        <w:trPr>
          <w:trHeight w:val="20"/>
        </w:trPr>
        <w:tc>
          <w:tcPr>
            <w:tcW w:w="302" w:type="pct"/>
            <w:tcBorders>
              <w:top w:val="nil"/>
              <w:left w:val="single" w:sz="4" w:space="0" w:color="auto"/>
              <w:bottom w:val="single" w:sz="4" w:space="0" w:color="auto"/>
              <w:right w:val="single" w:sz="4" w:space="0" w:color="auto"/>
            </w:tcBorders>
            <w:shd w:val="clear" w:color="000000" w:fill="FFFFFF"/>
            <w:vAlign w:val="center"/>
            <w:hideMark/>
          </w:tcPr>
          <w:p w14:paraId="120597B7"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w:t>
            </w:r>
          </w:p>
        </w:tc>
        <w:tc>
          <w:tcPr>
            <w:tcW w:w="1990" w:type="pct"/>
            <w:tcBorders>
              <w:top w:val="nil"/>
              <w:left w:val="nil"/>
              <w:bottom w:val="single" w:sz="4" w:space="0" w:color="auto"/>
              <w:right w:val="single" w:sz="4" w:space="0" w:color="auto"/>
            </w:tcBorders>
            <w:shd w:val="clear" w:color="000000" w:fill="FFFFFF"/>
            <w:vAlign w:val="center"/>
            <w:hideMark/>
          </w:tcPr>
          <w:p w14:paraId="7B9A0751" w14:textId="77777777" w:rsidR="006F7200" w:rsidRPr="00FF049E" w:rsidRDefault="00F77A64"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Прогнозная</w:t>
            </w:r>
            <w:r w:rsidR="006F7200" w:rsidRPr="00FF049E">
              <w:rPr>
                <w:rFonts w:ascii="Myriad Pro" w:eastAsia="Times New Roman" w:hAnsi="Myriad Pro" w:cs="Calibri"/>
                <w:color w:val="000000"/>
                <w:sz w:val="20"/>
                <w:szCs w:val="20"/>
                <w:lang w:eastAsia="ru-RU"/>
              </w:rPr>
              <w:t xml:space="preserve"> </w:t>
            </w:r>
            <w:proofErr w:type="spellStart"/>
            <w:r w:rsidR="006F7200" w:rsidRPr="00FF049E">
              <w:rPr>
                <w:rFonts w:ascii="Myriad Pro" w:eastAsia="Times New Roman" w:hAnsi="Myriad Pro" w:cs="Calibri"/>
                <w:color w:val="000000"/>
                <w:sz w:val="20"/>
                <w:szCs w:val="20"/>
                <w:lang w:eastAsia="ru-RU"/>
              </w:rPr>
              <w:t>одноставочная</w:t>
            </w:r>
            <w:proofErr w:type="spellEnd"/>
            <w:r w:rsidR="006F7200" w:rsidRPr="00FF049E">
              <w:rPr>
                <w:rFonts w:ascii="Myriad Pro" w:eastAsia="Times New Roman" w:hAnsi="Myriad Pro" w:cs="Calibri"/>
                <w:color w:val="000000"/>
                <w:sz w:val="20"/>
                <w:szCs w:val="20"/>
                <w:lang w:eastAsia="ru-RU"/>
              </w:rPr>
              <w:t xml:space="preserve"> цена покупки </w:t>
            </w:r>
          </w:p>
        </w:tc>
        <w:tc>
          <w:tcPr>
            <w:tcW w:w="636" w:type="pct"/>
            <w:tcBorders>
              <w:top w:val="nil"/>
              <w:left w:val="nil"/>
              <w:bottom w:val="single" w:sz="4" w:space="0" w:color="auto"/>
              <w:right w:val="single" w:sz="4" w:space="0" w:color="auto"/>
            </w:tcBorders>
            <w:shd w:val="clear" w:color="000000" w:fill="FFFFFF"/>
            <w:vAlign w:val="center"/>
            <w:hideMark/>
          </w:tcPr>
          <w:p w14:paraId="5F17A556"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single" w:sz="4" w:space="0" w:color="auto"/>
              <w:left w:val="nil"/>
              <w:bottom w:val="single" w:sz="4" w:space="0" w:color="auto"/>
              <w:right w:val="single" w:sz="4" w:space="0" w:color="auto"/>
            </w:tcBorders>
            <w:shd w:val="clear" w:color="000000" w:fill="FFFFFF"/>
            <w:noWrap/>
            <w:vAlign w:val="center"/>
            <w:hideMark/>
          </w:tcPr>
          <w:p w14:paraId="292EB846"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1 670,29</w:t>
            </w:r>
          </w:p>
        </w:tc>
        <w:tc>
          <w:tcPr>
            <w:tcW w:w="671" w:type="pct"/>
            <w:tcBorders>
              <w:top w:val="single" w:sz="4" w:space="0" w:color="auto"/>
              <w:left w:val="nil"/>
              <w:bottom w:val="single" w:sz="4" w:space="0" w:color="auto"/>
              <w:right w:val="single" w:sz="4" w:space="0" w:color="auto"/>
            </w:tcBorders>
            <w:shd w:val="clear" w:color="000000" w:fill="FFFFFF"/>
            <w:noWrap/>
            <w:vAlign w:val="center"/>
            <w:hideMark/>
          </w:tcPr>
          <w:p w14:paraId="00601BB7"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1 658,10</w:t>
            </w:r>
          </w:p>
        </w:tc>
        <w:tc>
          <w:tcPr>
            <w:tcW w:w="750" w:type="pct"/>
            <w:tcBorders>
              <w:top w:val="single" w:sz="4" w:space="0" w:color="auto"/>
              <w:left w:val="nil"/>
              <w:bottom w:val="single" w:sz="4" w:space="0" w:color="auto"/>
              <w:right w:val="single" w:sz="4" w:space="0" w:color="auto"/>
            </w:tcBorders>
            <w:shd w:val="clear" w:color="000000" w:fill="FFFFFF"/>
            <w:noWrap/>
            <w:vAlign w:val="center"/>
            <w:hideMark/>
          </w:tcPr>
          <w:p w14:paraId="0213FD7F"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1 664,64</w:t>
            </w:r>
          </w:p>
        </w:tc>
      </w:tr>
      <w:tr w:rsidR="006F7200" w:rsidRPr="00FF049E" w14:paraId="752AD9A0" w14:textId="77777777" w:rsidTr="00FF049E">
        <w:trPr>
          <w:trHeight w:val="2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14:paraId="520D5966"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w:t>
            </w:r>
          </w:p>
        </w:tc>
        <w:tc>
          <w:tcPr>
            <w:tcW w:w="1990" w:type="pct"/>
            <w:tcBorders>
              <w:top w:val="nil"/>
              <w:left w:val="nil"/>
              <w:bottom w:val="single" w:sz="4" w:space="0" w:color="auto"/>
              <w:right w:val="single" w:sz="4" w:space="0" w:color="auto"/>
            </w:tcBorders>
            <w:shd w:val="clear" w:color="000000" w:fill="FFFFFF"/>
            <w:vAlign w:val="center"/>
            <w:hideMark/>
          </w:tcPr>
          <w:p w14:paraId="652B89E0"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Сбытовая надбавка</w:t>
            </w:r>
          </w:p>
        </w:tc>
        <w:tc>
          <w:tcPr>
            <w:tcW w:w="636" w:type="pct"/>
            <w:tcBorders>
              <w:top w:val="nil"/>
              <w:left w:val="nil"/>
              <w:bottom w:val="single" w:sz="4" w:space="0" w:color="auto"/>
              <w:right w:val="single" w:sz="4" w:space="0" w:color="auto"/>
            </w:tcBorders>
            <w:shd w:val="clear" w:color="000000" w:fill="FFFFFF"/>
            <w:vAlign w:val="center"/>
            <w:hideMark/>
          </w:tcPr>
          <w:p w14:paraId="52553ED3"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2B58066F"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91,93</w:t>
            </w:r>
          </w:p>
        </w:tc>
        <w:tc>
          <w:tcPr>
            <w:tcW w:w="671" w:type="pct"/>
            <w:tcBorders>
              <w:top w:val="nil"/>
              <w:left w:val="nil"/>
              <w:bottom w:val="single" w:sz="4" w:space="0" w:color="auto"/>
              <w:right w:val="single" w:sz="4" w:space="0" w:color="auto"/>
            </w:tcBorders>
            <w:shd w:val="clear" w:color="auto" w:fill="auto"/>
            <w:noWrap/>
            <w:vAlign w:val="center"/>
            <w:hideMark/>
          </w:tcPr>
          <w:p w14:paraId="6AFBABBC"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230,40</w:t>
            </w:r>
          </w:p>
        </w:tc>
        <w:tc>
          <w:tcPr>
            <w:tcW w:w="750" w:type="pct"/>
            <w:tcBorders>
              <w:top w:val="nil"/>
              <w:left w:val="nil"/>
              <w:bottom w:val="single" w:sz="4" w:space="0" w:color="auto"/>
              <w:right w:val="single" w:sz="4" w:space="0" w:color="auto"/>
            </w:tcBorders>
            <w:shd w:val="clear" w:color="000000" w:fill="FFFFFF"/>
            <w:noWrap/>
            <w:vAlign w:val="center"/>
            <w:hideMark/>
          </w:tcPr>
          <w:p w14:paraId="53F83C37"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156,10</w:t>
            </w:r>
          </w:p>
        </w:tc>
      </w:tr>
      <w:tr w:rsidR="006F7200" w:rsidRPr="00FF049E" w14:paraId="631D3E11" w14:textId="77777777" w:rsidTr="00FF049E">
        <w:trPr>
          <w:trHeight w:val="20"/>
        </w:trPr>
        <w:tc>
          <w:tcPr>
            <w:tcW w:w="302" w:type="pct"/>
            <w:tcBorders>
              <w:top w:val="nil"/>
              <w:left w:val="single" w:sz="4" w:space="0" w:color="auto"/>
              <w:bottom w:val="single" w:sz="4" w:space="0" w:color="auto"/>
              <w:right w:val="single" w:sz="4" w:space="0" w:color="auto"/>
            </w:tcBorders>
            <w:shd w:val="clear" w:color="000000" w:fill="FFFFFF"/>
            <w:vAlign w:val="center"/>
            <w:hideMark/>
          </w:tcPr>
          <w:p w14:paraId="07EBD28E"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w:t>
            </w:r>
          </w:p>
        </w:tc>
        <w:tc>
          <w:tcPr>
            <w:tcW w:w="1990" w:type="pct"/>
            <w:tcBorders>
              <w:top w:val="nil"/>
              <w:left w:val="nil"/>
              <w:bottom w:val="single" w:sz="4" w:space="0" w:color="auto"/>
              <w:right w:val="single" w:sz="4" w:space="0" w:color="auto"/>
            </w:tcBorders>
            <w:shd w:val="clear" w:color="000000" w:fill="FFFFFF"/>
            <w:vAlign w:val="center"/>
            <w:hideMark/>
          </w:tcPr>
          <w:p w14:paraId="7CF935C6" w14:textId="4B558EB5"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Плата </w:t>
            </w:r>
            <w:r w:rsidR="00A12EB1">
              <w:rPr>
                <w:rFonts w:ascii="Myriad Pro" w:eastAsia="Times New Roman" w:hAnsi="Myriad Pro" w:cs="Calibri"/>
                <w:color w:val="000000"/>
                <w:sz w:val="20"/>
                <w:szCs w:val="20"/>
                <w:lang w:eastAsia="ru-RU"/>
              </w:rPr>
              <w:t>АО </w:t>
            </w:r>
            <w:r w:rsidRPr="00FF049E">
              <w:rPr>
                <w:rFonts w:ascii="Myriad Pro" w:eastAsia="Times New Roman" w:hAnsi="Myriad Pro" w:cs="Calibri"/>
                <w:color w:val="000000"/>
                <w:sz w:val="20"/>
                <w:szCs w:val="20"/>
                <w:lang w:eastAsia="ru-RU"/>
              </w:rPr>
              <w:t>«АТС»</w:t>
            </w:r>
          </w:p>
        </w:tc>
        <w:tc>
          <w:tcPr>
            <w:tcW w:w="636" w:type="pct"/>
            <w:tcBorders>
              <w:top w:val="nil"/>
              <w:left w:val="nil"/>
              <w:bottom w:val="single" w:sz="4" w:space="0" w:color="auto"/>
              <w:right w:val="single" w:sz="4" w:space="0" w:color="auto"/>
            </w:tcBorders>
            <w:shd w:val="clear" w:color="000000" w:fill="FFFFFF"/>
            <w:vAlign w:val="center"/>
            <w:hideMark/>
          </w:tcPr>
          <w:p w14:paraId="7F90E2DD"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745C34E3"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1,11</w:t>
            </w:r>
          </w:p>
        </w:tc>
        <w:tc>
          <w:tcPr>
            <w:tcW w:w="671" w:type="pct"/>
            <w:tcBorders>
              <w:top w:val="nil"/>
              <w:left w:val="nil"/>
              <w:bottom w:val="single" w:sz="4" w:space="0" w:color="auto"/>
              <w:right w:val="single" w:sz="4" w:space="0" w:color="auto"/>
            </w:tcBorders>
            <w:shd w:val="clear" w:color="auto" w:fill="auto"/>
            <w:noWrap/>
            <w:vAlign w:val="center"/>
            <w:hideMark/>
          </w:tcPr>
          <w:p w14:paraId="1065EB5E"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1,16</w:t>
            </w:r>
          </w:p>
        </w:tc>
        <w:tc>
          <w:tcPr>
            <w:tcW w:w="750" w:type="pct"/>
            <w:tcBorders>
              <w:top w:val="nil"/>
              <w:left w:val="nil"/>
              <w:bottom w:val="single" w:sz="4" w:space="0" w:color="auto"/>
              <w:right w:val="single" w:sz="4" w:space="0" w:color="auto"/>
            </w:tcBorders>
            <w:shd w:val="clear" w:color="000000" w:fill="FFFFFF"/>
            <w:noWrap/>
            <w:vAlign w:val="center"/>
            <w:hideMark/>
          </w:tcPr>
          <w:p w14:paraId="31033537"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1,13</w:t>
            </w:r>
          </w:p>
        </w:tc>
      </w:tr>
      <w:tr w:rsidR="006F7200" w:rsidRPr="00FF049E" w14:paraId="67E51F15" w14:textId="77777777" w:rsidTr="00FF049E">
        <w:trPr>
          <w:trHeight w:val="2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14:paraId="73E31021"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4</w:t>
            </w:r>
          </w:p>
        </w:tc>
        <w:tc>
          <w:tcPr>
            <w:tcW w:w="1990" w:type="pct"/>
            <w:tcBorders>
              <w:top w:val="nil"/>
              <w:left w:val="nil"/>
              <w:bottom w:val="single" w:sz="4" w:space="0" w:color="auto"/>
              <w:right w:val="single" w:sz="4" w:space="0" w:color="auto"/>
            </w:tcBorders>
            <w:shd w:val="clear" w:color="000000" w:fill="FFFFFF"/>
            <w:vAlign w:val="center"/>
            <w:hideMark/>
          </w:tcPr>
          <w:p w14:paraId="68EEA8CA" w14:textId="288D984F"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Плата </w:t>
            </w:r>
            <w:r w:rsidR="00A12EB1">
              <w:rPr>
                <w:rFonts w:ascii="Myriad Pro" w:eastAsia="Times New Roman" w:hAnsi="Myriad Pro" w:cs="Calibri"/>
                <w:color w:val="000000"/>
                <w:sz w:val="20"/>
                <w:szCs w:val="20"/>
                <w:lang w:eastAsia="ru-RU"/>
              </w:rPr>
              <w:t>АО </w:t>
            </w:r>
            <w:r w:rsidRPr="00FF049E">
              <w:rPr>
                <w:rFonts w:ascii="Myriad Pro" w:eastAsia="Times New Roman" w:hAnsi="Myriad Pro" w:cs="Calibri"/>
                <w:color w:val="000000"/>
                <w:sz w:val="20"/>
                <w:szCs w:val="20"/>
                <w:lang w:eastAsia="ru-RU"/>
              </w:rPr>
              <w:t>«СО ЕЭС»</w:t>
            </w:r>
          </w:p>
        </w:tc>
        <w:tc>
          <w:tcPr>
            <w:tcW w:w="636" w:type="pct"/>
            <w:tcBorders>
              <w:top w:val="nil"/>
              <w:left w:val="nil"/>
              <w:bottom w:val="single" w:sz="4" w:space="0" w:color="auto"/>
              <w:right w:val="single" w:sz="4" w:space="0" w:color="auto"/>
            </w:tcBorders>
            <w:shd w:val="clear" w:color="000000" w:fill="FFFFFF"/>
            <w:vAlign w:val="center"/>
            <w:hideMark/>
          </w:tcPr>
          <w:p w14:paraId="26CE2F51"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4EF9F969"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1,637</w:t>
            </w:r>
          </w:p>
        </w:tc>
        <w:tc>
          <w:tcPr>
            <w:tcW w:w="671" w:type="pct"/>
            <w:tcBorders>
              <w:top w:val="nil"/>
              <w:left w:val="nil"/>
              <w:bottom w:val="single" w:sz="4" w:space="0" w:color="auto"/>
              <w:right w:val="single" w:sz="4" w:space="0" w:color="auto"/>
            </w:tcBorders>
            <w:shd w:val="clear" w:color="auto" w:fill="auto"/>
            <w:noWrap/>
            <w:vAlign w:val="center"/>
            <w:hideMark/>
          </w:tcPr>
          <w:p w14:paraId="66E219D1"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1,637</w:t>
            </w:r>
          </w:p>
        </w:tc>
        <w:tc>
          <w:tcPr>
            <w:tcW w:w="750" w:type="pct"/>
            <w:tcBorders>
              <w:top w:val="nil"/>
              <w:left w:val="nil"/>
              <w:bottom w:val="single" w:sz="4" w:space="0" w:color="auto"/>
              <w:right w:val="single" w:sz="4" w:space="0" w:color="auto"/>
            </w:tcBorders>
            <w:shd w:val="clear" w:color="000000" w:fill="FFFFFF"/>
            <w:noWrap/>
            <w:vAlign w:val="center"/>
            <w:hideMark/>
          </w:tcPr>
          <w:p w14:paraId="0B055D9E"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1,64</w:t>
            </w:r>
          </w:p>
        </w:tc>
      </w:tr>
      <w:tr w:rsidR="006F7200" w:rsidRPr="00FF049E" w14:paraId="2ED777EE" w14:textId="77777777" w:rsidTr="00FF049E">
        <w:trPr>
          <w:trHeight w:val="20"/>
        </w:trPr>
        <w:tc>
          <w:tcPr>
            <w:tcW w:w="302" w:type="pct"/>
            <w:tcBorders>
              <w:top w:val="nil"/>
              <w:left w:val="single" w:sz="4" w:space="0" w:color="auto"/>
              <w:bottom w:val="single" w:sz="4" w:space="0" w:color="auto"/>
              <w:right w:val="single" w:sz="4" w:space="0" w:color="auto"/>
            </w:tcBorders>
            <w:shd w:val="clear" w:color="000000" w:fill="FFFFFF"/>
            <w:vAlign w:val="center"/>
            <w:hideMark/>
          </w:tcPr>
          <w:p w14:paraId="5BE65AAB"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5</w:t>
            </w:r>
          </w:p>
        </w:tc>
        <w:tc>
          <w:tcPr>
            <w:tcW w:w="1990" w:type="pct"/>
            <w:tcBorders>
              <w:top w:val="nil"/>
              <w:left w:val="nil"/>
              <w:bottom w:val="single" w:sz="4" w:space="0" w:color="auto"/>
              <w:right w:val="single" w:sz="4" w:space="0" w:color="auto"/>
            </w:tcBorders>
            <w:shd w:val="clear" w:color="000000" w:fill="FFFFFF"/>
            <w:vAlign w:val="center"/>
            <w:hideMark/>
          </w:tcPr>
          <w:p w14:paraId="2F313D7F" w14:textId="6198B61A"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Плата услуг </w:t>
            </w:r>
            <w:r w:rsidR="00A12EB1">
              <w:rPr>
                <w:rFonts w:ascii="Myriad Pro" w:eastAsia="Times New Roman" w:hAnsi="Myriad Pro" w:cs="Calibri"/>
                <w:color w:val="000000"/>
                <w:sz w:val="20"/>
                <w:szCs w:val="20"/>
                <w:lang w:eastAsia="ru-RU"/>
              </w:rPr>
              <w:t>АО </w:t>
            </w:r>
            <w:r w:rsidRPr="00FF049E">
              <w:rPr>
                <w:rFonts w:ascii="Myriad Pro" w:eastAsia="Times New Roman" w:hAnsi="Myriad Pro" w:cs="Calibri"/>
                <w:color w:val="000000"/>
                <w:sz w:val="20"/>
                <w:szCs w:val="20"/>
                <w:lang w:eastAsia="ru-RU"/>
              </w:rPr>
              <w:t>«ЦФР»</w:t>
            </w:r>
          </w:p>
        </w:tc>
        <w:tc>
          <w:tcPr>
            <w:tcW w:w="636" w:type="pct"/>
            <w:tcBorders>
              <w:top w:val="nil"/>
              <w:left w:val="nil"/>
              <w:bottom w:val="single" w:sz="4" w:space="0" w:color="auto"/>
              <w:right w:val="single" w:sz="4" w:space="0" w:color="auto"/>
            </w:tcBorders>
            <w:shd w:val="clear" w:color="000000" w:fill="FFFFFF"/>
            <w:vAlign w:val="center"/>
            <w:hideMark/>
          </w:tcPr>
          <w:p w14:paraId="0F10EFC8"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17CB7971"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0,318</w:t>
            </w:r>
          </w:p>
        </w:tc>
        <w:tc>
          <w:tcPr>
            <w:tcW w:w="671" w:type="pct"/>
            <w:tcBorders>
              <w:top w:val="nil"/>
              <w:left w:val="nil"/>
              <w:bottom w:val="single" w:sz="4" w:space="0" w:color="auto"/>
              <w:right w:val="single" w:sz="4" w:space="0" w:color="auto"/>
            </w:tcBorders>
            <w:shd w:val="clear" w:color="auto" w:fill="auto"/>
            <w:noWrap/>
            <w:vAlign w:val="center"/>
            <w:hideMark/>
          </w:tcPr>
          <w:p w14:paraId="73FE96D9"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0,318</w:t>
            </w:r>
          </w:p>
        </w:tc>
        <w:tc>
          <w:tcPr>
            <w:tcW w:w="750" w:type="pct"/>
            <w:tcBorders>
              <w:top w:val="nil"/>
              <w:left w:val="nil"/>
              <w:bottom w:val="single" w:sz="4" w:space="0" w:color="auto"/>
              <w:right w:val="single" w:sz="4" w:space="0" w:color="auto"/>
            </w:tcBorders>
            <w:shd w:val="clear" w:color="000000" w:fill="FFFFFF"/>
            <w:noWrap/>
            <w:vAlign w:val="center"/>
            <w:hideMark/>
          </w:tcPr>
          <w:p w14:paraId="08EE08E2"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0,32</w:t>
            </w:r>
          </w:p>
        </w:tc>
      </w:tr>
      <w:tr w:rsidR="006F7200" w:rsidRPr="00FF049E" w14:paraId="290F6021" w14:textId="77777777" w:rsidTr="00FF049E">
        <w:trPr>
          <w:trHeight w:val="2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14:paraId="1B20B749"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6</w:t>
            </w:r>
          </w:p>
        </w:tc>
        <w:tc>
          <w:tcPr>
            <w:tcW w:w="1990" w:type="pct"/>
            <w:tcBorders>
              <w:top w:val="nil"/>
              <w:left w:val="nil"/>
              <w:bottom w:val="single" w:sz="4" w:space="0" w:color="auto"/>
              <w:right w:val="single" w:sz="4" w:space="0" w:color="auto"/>
            </w:tcBorders>
            <w:shd w:val="clear" w:color="000000" w:fill="FFFFFF"/>
            <w:vAlign w:val="center"/>
            <w:hideMark/>
          </w:tcPr>
          <w:p w14:paraId="51242C7B"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Цена на электрическую энергию (мощность), приобретаемую гарантирующим поставщиком на розничном рынке</w:t>
            </w:r>
          </w:p>
        </w:tc>
        <w:tc>
          <w:tcPr>
            <w:tcW w:w="636" w:type="pct"/>
            <w:tcBorders>
              <w:top w:val="nil"/>
              <w:left w:val="nil"/>
              <w:bottom w:val="single" w:sz="4" w:space="0" w:color="auto"/>
              <w:right w:val="single" w:sz="4" w:space="0" w:color="auto"/>
            </w:tcBorders>
            <w:shd w:val="clear" w:color="000000" w:fill="FFFFFF"/>
            <w:vAlign w:val="center"/>
            <w:hideMark/>
          </w:tcPr>
          <w:p w14:paraId="73CB5707"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5AD69A68"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28,27</w:t>
            </w:r>
          </w:p>
        </w:tc>
        <w:tc>
          <w:tcPr>
            <w:tcW w:w="671" w:type="pct"/>
            <w:tcBorders>
              <w:top w:val="nil"/>
              <w:left w:val="nil"/>
              <w:bottom w:val="single" w:sz="4" w:space="0" w:color="auto"/>
              <w:right w:val="single" w:sz="4" w:space="0" w:color="auto"/>
            </w:tcBorders>
            <w:shd w:val="clear" w:color="auto" w:fill="auto"/>
            <w:noWrap/>
            <w:vAlign w:val="center"/>
            <w:hideMark/>
          </w:tcPr>
          <w:p w14:paraId="75EE7327"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26,34</w:t>
            </w:r>
          </w:p>
        </w:tc>
        <w:tc>
          <w:tcPr>
            <w:tcW w:w="750" w:type="pct"/>
            <w:tcBorders>
              <w:top w:val="nil"/>
              <w:left w:val="nil"/>
              <w:bottom w:val="single" w:sz="4" w:space="0" w:color="auto"/>
              <w:right w:val="single" w:sz="4" w:space="0" w:color="auto"/>
            </w:tcBorders>
            <w:shd w:val="clear" w:color="000000" w:fill="FFFFFF"/>
            <w:noWrap/>
            <w:vAlign w:val="center"/>
            <w:hideMark/>
          </w:tcPr>
          <w:p w14:paraId="57C4842C"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27,38</w:t>
            </w:r>
          </w:p>
        </w:tc>
      </w:tr>
      <w:tr w:rsidR="006F7200" w:rsidRPr="00FF049E" w14:paraId="66301AEB" w14:textId="77777777" w:rsidTr="00FF049E">
        <w:trPr>
          <w:trHeight w:val="20"/>
        </w:trPr>
        <w:tc>
          <w:tcPr>
            <w:tcW w:w="302" w:type="pct"/>
            <w:tcBorders>
              <w:top w:val="nil"/>
              <w:left w:val="single" w:sz="4" w:space="0" w:color="auto"/>
              <w:bottom w:val="single" w:sz="4" w:space="0" w:color="auto"/>
              <w:right w:val="single" w:sz="4" w:space="0" w:color="auto"/>
            </w:tcBorders>
            <w:shd w:val="clear" w:color="000000" w:fill="FFFFFF"/>
            <w:vAlign w:val="center"/>
            <w:hideMark/>
          </w:tcPr>
          <w:p w14:paraId="4DE7AB27"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7</w:t>
            </w:r>
          </w:p>
        </w:tc>
        <w:tc>
          <w:tcPr>
            <w:tcW w:w="1990" w:type="pct"/>
            <w:tcBorders>
              <w:top w:val="nil"/>
              <w:left w:val="nil"/>
              <w:bottom w:val="single" w:sz="4" w:space="0" w:color="auto"/>
              <w:right w:val="single" w:sz="4" w:space="0" w:color="auto"/>
            </w:tcBorders>
            <w:shd w:val="clear" w:color="000000" w:fill="FFFFFF"/>
            <w:vAlign w:val="center"/>
            <w:hideMark/>
          </w:tcPr>
          <w:p w14:paraId="4B9DD6DA"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Цена покупки потерь у гарантирующего поставщика</w:t>
            </w:r>
          </w:p>
        </w:tc>
        <w:tc>
          <w:tcPr>
            <w:tcW w:w="636" w:type="pct"/>
            <w:tcBorders>
              <w:top w:val="nil"/>
              <w:left w:val="nil"/>
              <w:bottom w:val="single" w:sz="4" w:space="0" w:color="auto"/>
              <w:right w:val="single" w:sz="4" w:space="0" w:color="auto"/>
            </w:tcBorders>
            <w:shd w:val="clear" w:color="000000" w:fill="FFFFFF"/>
            <w:vAlign w:val="center"/>
            <w:hideMark/>
          </w:tcPr>
          <w:p w14:paraId="01484151"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4BFE64EA"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1 793,56</w:t>
            </w:r>
          </w:p>
        </w:tc>
        <w:tc>
          <w:tcPr>
            <w:tcW w:w="671" w:type="pct"/>
            <w:tcBorders>
              <w:top w:val="nil"/>
              <w:left w:val="nil"/>
              <w:bottom w:val="single" w:sz="4" w:space="0" w:color="auto"/>
              <w:right w:val="single" w:sz="4" w:space="0" w:color="auto"/>
            </w:tcBorders>
            <w:shd w:val="clear" w:color="auto" w:fill="auto"/>
            <w:noWrap/>
            <w:vAlign w:val="center"/>
            <w:hideMark/>
          </w:tcPr>
          <w:p w14:paraId="79725074"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1 917,96</w:t>
            </w:r>
          </w:p>
        </w:tc>
        <w:tc>
          <w:tcPr>
            <w:tcW w:w="750" w:type="pct"/>
            <w:tcBorders>
              <w:top w:val="nil"/>
              <w:left w:val="nil"/>
              <w:bottom w:val="single" w:sz="4" w:space="0" w:color="auto"/>
              <w:right w:val="single" w:sz="4" w:space="0" w:color="auto"/>
            </w:tcBorders>
            <w:shd w:val="clear" w:color="000000" w:fill="FFFFFF"/>
            <w:noWrap/>
            <w:vAlign w:val="center"/>
            <w:hideMark/>
          </w:tcPr>
          <w:p w14:paraId="31856994"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1 851,21</w:t>
            </w:r>
          </w:p>
        </w:tc>
      </w:tr>
      <w:tr w:rsidR="006F7200" w:rsidRPr="00FF049E" w14:paraId="75FAAB28" w14:textId="77777777" w:rsidTr="00FF049E">
        <w:trPr>
          <w:trHeight w:val="20"/>
        </w:trPr>
        <w:tc>
          <w:tcPr>
            <w:tcW w:w="302" w:type="pct"/>
            <w:tcBorders>
              <w:top w:val="nil"/>
              <w:left w:val="single" w:sz="4" w:space="0" w:color="auto"/>
              <w:bottom w:val="single" w:sz="4" w:space="0" w:color="auto"/>
              <w:right w:val="single" w:sz="4" w:space="0" w:color="auto"/>
            </w:tcBorders>
            <w:shd w:val="clear" w:color="000000" w:fill="FFFFFF"/>
            <w:noWrap/>
            <w:vAlign w:val="center"/>
            <w:hideMark/>
          </w:tcPr>
          <w:p w14:paraId="5E85A680"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8</w:t>
            </w:r>
          </w:p>
        </w:tc>
        <w:tc>
          <w:tcPr>
            <w:tcW w:w="1990" w:type="pct"/>
            <w:tcBorders>
              <w:top w:val="nil"/>
              <w:left w:val="nil"/>
              <w:bottom w:val="single" w:sz="4" w:space="0" w:color="auto"/>
              <w:right w:val="single" w:sz="4" w:space="0" w:color="auto"/>
            </w:tcBorders>
            <w:shd w:val="clear" w:color="000000" w:fill="FFFFFF"/>
            <w:vAlign w:val="center"/>
            <w:hideMark/>
          </w:tcPr>
          <w:p w14:paraId="48516360"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Объём потерь</w:t>
            </w:r>
          </w:p>
        </w:tc>
        <w:tc>
          <w:tcPr>
            <w:tcW w:w="636" w:type="pct"/>
            <w:tcBorders>
              <w:top w:val="nil"/>
              <w:left w:val="nil"/>
              <w:bottom w:val="single" w:sz="4" w:space="0" w:color="auto"/>
              <w:right w:val="single" w:sz="4" w:space="0" w:color="auto"/>
            </w:tcBorders>
            <w:shd w:val="clear" w:color="000000" w:fill="FFFFFF"/>
            <w:vAlign w:val="center"/>
            <w:hideMark/>
          </w:tcPr>
          <w:p w14:paraId="755E42C6"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млн </w:t>
            </w:r>
            <w:proofErr w:type="spellStart"/>
            <w:r w:rsidRPr="00FF049E">
              <w:rPr>
                <w:rFonts w:ascii="Myriad Pro" w:eastAsia="Times New Roman" w:hAnsi="Myriad Pro" w:cs="Calibri"/>
                <w:color w:val="000000"/>
                <w:sz w:val="20"/>
                <w:szCs w:val="20"/>
                <w:lang w:eastAsia="ru-RU"/>
              </w:rPr>
              <w:t>кВтч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3C348B29"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395,92</w:t>
            </w:r>
          </w:p>
        </w:tc>
        <w:tc>
          <w:tcPr>
            <w:tcW w:w="671" w:type="pct"/>
            <w:tcBorders>
              <w:top w:val="nil"/>
              <w:left w:val="nil"/>
              <w:bottom w:val="single" w:sz="4" w:space="0" w:color="auto"/>
              <w:right w:val="single" w:sz="4" w:space="0" w:color="auto"/>
            </w:tcBorders>
            <w:shd w:val="clear" w:color="auto" w:fill="auto"/>
            <w:noWrap/>
            <w:vAlign w:val="center"/>
            <w:hideMark/>
          </w:tcPr>
          <w:p w14:paraId="46CB66A8"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341,99</w:t>
            </w:r>
          </w:p>
        </w:tc>
        <w:tc>
          <w:tcPr>
            <w:tcW w:w="750" w:type="pct"/>
            <w:tcBorders>
              <w:top w:val="nil"/>
              <w:left w:val="nil"/>
              <w:bottom w:val="single" w:sz="4" w:space="0" w:color="auto"/>
              <w:right w:val="single" w:sz="4" w:space="0" w:color="auto"/>
            </w:tcBorders>
            <w:shd w:val="clear" w:color="000000" w:fill="FFFFFF"/>
            <w:noWrap/>
            <w:vAlign w:val="center"/>
            <w:hideMark/>
          </w:tcPr>
          <w:p w14:paraId="042E0ECE"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737,91</w:t>
            </w:r>
          </w:p>
        </w:tc>
      </w:tr>
      <w:tr w:rsidR="006F7200" w:rsidRPr="00FF049E" w14:paraId="6C0DA0CE" w14:textId="77777777" w:rsidTr="00FF049E">
        <w:trPr>
          <w:trHeight w:val="20"/>
        </w:trPr>
        <w:tc>
          <w:tcPr>
            <w:tcW w:w="302"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C8511D2" w14:textId="77777777" w:rsidR="006F7200" w:rsidRPr="00FF049E" w:rsidRDefault="006F7200" w:rsidP="006F7200">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9</w:t>
            </w:r>
          </w:p>
        </w:tc>
        <w:tc>
          <w:tcPr>
            <w:tcW w:w="1990" w:type="pct"/>
            <w:tcBorders>
              <w:top w:val="nil"/>
              <w:left w:val="nil"/>
              <w:bottom w:val="single" w:sz="4" w:space="0" w:color="auto"/>
              <w:right w:val="single" w:sz="4" w:space="0" w:color="auto"/>
            </w:tcBorders>
            <w:shd w:val="clear" w:color="auto" w:fill="EAF1DD" w:themeFill="accent3" w:themeFillTint="33"/>
            <w:vAlign w:val="center"/>
            <w:hideMark/>
          </w:tcPr>
          <w:p w14:paraId="08097B89" w14:textId="77777777" w:rsidR="006F7200" w:rsidRPr="00FF049E" w:rsidRDefault="006F7200" w:rsidP="00734C26">
            <w:pPr>
              <w:spacing w:before="0" w:after="0" w:line="240" w:lineRule="auto"/>
              <w:jc w:val="left"/>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 xml:space="preserve">Расходы на покупку потерь </w:t>
            </w:r>
          </w:p>
        </w:tc>
        <w:tc>
          <w:tcPr>
            <w:tcW w:w="636" w:type="pct"/>
            <w:tcBorders>
              <w:top w:val="nil"/>
              <w:left w:val="nil"/>
              <w:bottom w:val="single" w:sz="4" w:space="0" w:color="auto"/>
              <w:right w:val="single" w:sz="4" w:space="0" w:color="auto"/>
            </w:tcBorders>
            <w:shd w:val="clear" w:color="auto" w:fill="EAF1DD" w:themeFill="accent3" w:themeFillTint="33"/>
            <w:vAlign w:val="center"/>
            <w:hideMark/>
          </w:tcPr>
          <w:p w14:paraId="6ED4ECDD" w14:textId="77777777" w:rsidR="006F7200" w:rsidRPr="00FF049E" w:rsidRDefault="006F7200" w:rsidP="00734C26">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тыс. руб.</w:t>
            </w:r>
          </w:p>
        </w:tc>
        <w:tc>
          <w:tcPr>
            <w:tcW w:w="651" w:type="pct"/>
            <w:tcBorders>
              <w:top w:val="nil"/>
              <w:left w:val="nil"/>
              <w:bottom w:val="single" w:sz="4" w:space="0" w:color="auto"/>
              <w:right w:val="single" w:sz="4" w:space="0" w:color="auto"/>
            </w:tcBorders>
            <w:shd w:val="clear" w:color="auto" w:fill="EAF1DD" w:themeFill="accent3" w:themeFillTint="33"/>
            <w:noWrap/>
            <w:vAlign w:val="center"/>
            <w:hideMark/>
          </w:tcPr>
          <w:p w14:paraId="798FE007" w14:textId="77777777" w:rsidR="006F7200" w:rsidRPr="00FF049E" w:rsidRDefault="006F7200" w:rsidP="00734C26">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710 101,54</w:t>
            </w:r>
          </w:p>
        </w:tc>
        <w:tc>
          <w:tcPr>
            <w:tcW w:w="671" w:type="pct"/>
            <w:tcBorders>
              <w:top w:val="nil"/>
              <w:left w:val="nil"/>
              <w:bottom w:val="single" w:sz="4" w:space="0" w:color="auto"/>
              <w:right w:val="single" w:sz="4" w:space="0" w:color="auto"/>
            </w:tcBorders>
            <w:shd w:val="clear" w:color="auto" w:fill="EAF1DD" w:themeFill="accent3" w:themeFillTint="33"/>
            <w:noWrap/>
            <w:vAlign w:val="center"/>
            <w:hideMark/>
          </w:tcPr>
          <w:p w14:paraId="1F927597" w14:textId="77777777" w:rsidR="006F7200" w:rsidRPr="00FF049E" w:rsidRDefault="006F7200" w:rsidP="00734C26">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655 919,08</w:t>
            </w:r>
          </w:p>
        </w:tc>
        <w:tc>
          <w:tcPr>
            <w:tcW w:w="750" w:type="pct"/>
            <w:tcBorders>
              <w:top w:val="nil"/>
              <w:left w:val="nil"/>
              <w:bottom w:val="single" w:sz="4" w:space="0" w:color="auto"/>
              <w:right w:val="single" w:sz="4" w:space="0" w:color="auto"/>
            </w:tcBorders>
            <w:shd w:val="clear" w:color="auto" w:fill="EAF1DD" w:themeFill="accent3" w:themeFillTint="33"/>
            <w:noWrap/>
            <w:vAlign w:val="center"/>
            <w:hideMark/>
          </w:tcPr>
          <w:p w14:paraId="50B5DDDF" w14:textId="77777777" w:rsidR="006F7200" w:rsidRPr="00FF049E" w:rsidRDefault="006F7200" w:rsidP="00734C26">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1 366 020,62</w:t>
            </w:r>
          </w:p>
        </w:tc>
      </w:tr>
    </w:tbl>
    <w:p w14:paraId="61DEF525" w14:textId="77777777" w:rsidR="006F7200" w:rsidRPr="00D04CD0" w:rsidRDefault="006F7200" w:rsidP="006F7200">
      <w:pPr>
        <w:spacing w:before="0" w:after="0"/>
        <w:ind w:firstLine="709"/>
        <w:rPr>
          <w:rFonts w:ascii="Myriad Pro" w:eastAsia="Calibri" w:hAnsi="Myriad Pro" w:cs="Myriad Pro"/>
          <w:color w:val="0D0D0D" w:themeColor="text1" w:themeTint="F2"/>
          <w:sz w:val="26"/>
          <w:szCs w:val="26"/>
          <w:lang w:eastAsia="ru-RU"/>
        </w:rPr>
      </w:pPr>
    </w:p>
    <w:p w14:paraId="416F8573" w14:textId="185B6DB5" w:rsidR="006F7200" w:rsidRPr="00D04CD0" w:rsidRDefault="006F7200" w:rsidP="006F7200">
      <w:pPr>
        <w:spacing w:before="0" w:after="0"/>
        <w:ind w:firstLine="567"/>
        <w:contextualSpacing/>
        <w:rPr>
          <w:rFonts w:ascii="Myriad Pro" w:eastAsia="Times New Roman" w:hAnsi="Myriad Pro" w:cs="Times New Roman"/>
          <w:sz w:val="26"/>
          <w:szCs w:val="26"/>
          <w:bdr w:val="none" w:sz="0" w:space="0" w:color="auto" w:frame="1"/>
          <w:shd w:val="clear" w:color="auto" w:fill="FFFFFF"/>
          <w:lang w:eastAsia="ru-RU"/>
        </w:rPr>
      </w:pPr>
      <w:r w:rsidRPr="00D04CD0">
        <w:rPr>
          <w:rFonts w:ascii="Myriad Pro" w:eastAsia="Times New Roman" w:hAnsi="Myriad Pro" w:cs="Times New Roman"/>
          <w:sz w:val="26"/>
          <w:szCs w:val="26"/>
          <w:bdr w:val="none" w:sz="0" w:space="0" w:color="auto" w:frame="1"/>
          <w:shd w:val="clear" w:color="auto" w:fill="FFFFFF"/>
          <w:lang w:eastAsia="ru-RU"/>
        </w:rPr>
        <w:t xml:space="preserve">Таким образом, указанное </w:t>
      </w:r>
      <w:r w:rsidRPr="00D04CD0">
        <w:rPr>
          <w:rFonts w:ascii="Myriad Pro" w:eastAsia="Calibri" w:hAnsi="Myriad Pro" w:cs="Times New Roman"/>
          <w:color w:val="000000" w:themeColor="text1"/>
          <w:sz w:val="26"/>
          <w:szCs w:val="26"/>
          <w:lang w:eastAsia="ru-RU"/>
        </w:rPr>
        <w:t xml:space="preserve">отклонение, по оценкам Исполнителя, приводит к объему недополученной выручки </w:t>
      </w:r>
      <w:r w:rsidR="00A12EB1">
        <w:rPr>
          <w:rFonts w:ascii="Myriad Pro" w:eastAsia="Calibri" w:hAnsi="Myriad Pro" w:cs="Times New Roman"/>
          <w:color w:val="000000" w:themeColor="text1"/>
          <w:sz w:val="26"/>
          <w:szCs w:val="26"/>
          <w:lang w:eastAsia="ru-RU"/>
        </w:rPr>
        <w:t>АО </w:t>
      </w:r>
      <w:r w:rsidRPr="00D04CD0">
        <w:rPr>
          <w:rFonts w:ascii="Myriad Pro" w:eastAsia="Calibri" w:hAnsi="Myriad Pro" w:cs="Times New Roman"/>
          <w:color w:val="000000" w:themeColor="text1"/>
          <w:sz w:val="26"/>
          <w:szCs w:val="26"/>
          <w:lang w:eastAsia="ru-RU"/>
        </w:rPr>
        <w:t>«</w:t>
      </w:r>
      <w:proofErr w:type="spellStart"/>
      <w:r w:rsidRPr="00D04CD0">
        <w:rPr>
          <w:rFonts w:ascii="Myriad Pro" w:eastAsia="Calibri" w:hAnsi="Myriad Pro" w:cs="Times New Roman"/>
          <w:color w:val="000000" w:themeColor="text1"/>
          <w:sz w:val="26"/>
          <w:szCs w:val="26"/>
          <w:lang w:eastAsia="ru-RU"/>
        </w:rPr>
        <w:t>Янтарьэнерго</w:t>
      </w:r>
      <w:proofErr w:type="spellEnd"/>
      <w:r w:rsidRPr="00D04CD0">
        <w:rPr>
          <w:rFonts w:ascii="Myriad Pro" w:eastAsia="Calibri" w:hAnsi="Myriad Pro" w:cs="Times New Roman"/>
          <w:color w:val="000000" w:themeColor="text1"/>
          <w:sz w:val="26"/>
          <w:szCs w:val="26"/>
          <w:lang w:eastAsia="ru-RU"/>
        </w:rPr>
        <w:t xml:space="preserve">». </w:t>
      </w:r>
      <w:r w:rsidRPr="00D04CD0">
        <w:rPr>
          <w:rFonts w:ascii="Myriad Pro" w:eastAsia="Times New Roman" w:hAnsi="Myriad Pro" w:cs="Times New Roman"/>
          <w:sz w:val="26"/>
          <w:szCs w:val="26"/>
          <w:bdr w:val="none" w:sz="0" w:space="0" w:color="auto" w:frame="1"/>
          <w:shd w:val="clear" w:color="auto" w:fill="FFFFFF"/>
          <w:lang w:eastAsia="ru-RU"/>
        </w:rPr>
        <w:t xml:space="preserve">При этом, согласно п. 11 Методических указаний </w:t>
      </w:r>
      <w:r w:rsidR="00A91C99">
        <w:rPr>
          <w:rFonts w:ascii="Myriad Pro" w:eastAsia="Times New Roman" w:hAnsi="Myriad Pro" w:cs="Times New Roman"/>
          <w:sz w:val="26"/>
          <w:szCs w:val="26"/>
          <w:bdr w:val="none" w:sz="0" w:space="0" w:color="auto" w:frame="1"/>
          <w:shd w:val="clear" w:color="auto" w:fill="FFFFFF"/>
          <w:lang w:eastAsia="ru-RU"/>
        </w:rPr>
        <w:t>№ </w:t>
      </w:r>
      <w:r w:rsidRPr="00D04CD0">
        <w:rPr>
          <w:rFonts w:ascii="Myriad Pro" w:eastAsia="Times New Roman" w:hAnsi="Myriad Pro" w:cs="Times New Roman"/>
          <w:sz w:val="26"/>
          <w:szCs w:val="26"/>
          <w:bdr w:val="none" w:sz="0" w:space="0" w:color="auto" w:frame="1"/>
          <w:shd w:val="clear" w:color="auto" w:fill="FFFFFF"/>
          <w:lang w:eastAsia="ru-RU"/>
        </w:rPr>
        <w:t>98-э производится корректировка с учетом изменения полезного отпуска и цен на электрическую энергию, учитываемая при установлении НВВ на 201</w:t>
      </w:r>
      <w:r w:rsidR="0006685F" w:rsidRPr="00D04CD0">
        <w:rPr>
          <w:rFonts w:ascii="Myriad Pro" w:eastAsia="Times New Roman" w:hAnsi="Myriad Pro" w:cs="Times New Roman"/>
          <w:sz w:val="26"/>
          <w:szCs w:val="26"/>
          <w:bdr w:val="none" w:sz="0" w:space="0" w:color="auto" w:frame="1"/>
          <w:shd w:val="clear" w:color="auto" w:fill="FFFFFF"/>
          <w:lang w:eastAsia="ru-RU"/>
        </w:rPr>
        <w:t>7</w:t>
      </w:r>
      <w:r w:rsidRPr="00D04CD0">
        <w:rPr>
          <w:rFonts w:ascii="Myriad Pro" w:eastAsia="Times New Roman" w:hAnsi="Myriad Pro" w:cs="Times New Roman"/>
          <w:sz w:val="26"/>
          <w:szCs w:val="26"/>
          <w:bdr w:val="none" w:sz="0" w:space="0" w:color="auto" w:frame="1"/>
          <w:shd w:val="clear" w:color="auto" w:fill="FFFFFF"/>
          <w:lang w:eastAsia="ru-RU"/>
        </w:rPr>
        <w:t xml:space="preserve"> г. Расчет данной корректировки произведен в отчете по этапу 1.1.2.</w:t>
      </w:r>
    </w:p>
    <w:p w14:paraId="6E5F7407" w14:textId="56FB0441" w:rsidR="006F7200" w:rsidRPr="00D04CD0" w:rsidRDefault="006F7200" w:rsidP="006F7200">
      <w:pPr>
        <w:spacing w:before="0" w:after="0"/>
        <w:ind w:firstLine="567"/>
        <w:rPr>
          <w:rFonts w:ascii="Myriad Pro" w:eastAsia="Calibri" w:hAnsi="Myriad Pro" w:cs="Times New Roman"/>
          <w:sz w:val="26"/>
          <w:szCs w:val="26"/>
          <w:lang w:eastAsia="ru-RU"/>
        </w:rPr>
      </w:pPr>
      <w:r w:rsidRPr="00D04CD0">
        <w:rPr>
          <w:rFonts w:ascii="Myriad Pro" w:eastAsia="Calibri" w:hAnsi="Myriad Pro" w:cs="Times New Roman"/>
          <w:color w:val="0D0D0D" w:themeColor="text1" w:themeTint="F2"/>
          <w:sz w:val="26"/>
          <w:szCs w:val="26"/>
          <w:lang w:eastAsia="ru-RU"/>
        </w:rPr>
        <w:t>Исполнитель отмечает, что принятая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Calibri" w:hAnsi="Myriad Pro" w:cs="Times New Roman"/>
          <w:color w:val="0D0D0D" w:themeColor="text1" w:themeTint="F2"/>
          <w:sz w:val="26"/>
          <w:szCs w:val="26"/>
          <w:lang w:eastAsia="ru-RU"/>
        </w:rPr>
        <w:t xml:space="preserve"> величина расходов на компенсацию потерь </w:t>
      </w:r>
      <w:r w:rsidR="00A12EB1">
        <w:rPr>
          <w:rFonts w:ascii="Myriad Pro" w:eastAsia="Calibri" w:hAnsi="Myriad Pro" w:cs="Times New Roman"/>
          <w:color w:val="0D0D0D" w:themeColor="text1" w:themeTint="F2"/>
          <w:sz w:val="26"/>
          <w:szCs w:val="26"/>
          <w:lang w:eastAsia="ru-RU"/>
        </w:rPr>
        <w:t>АО </w:t>
      </w:r>
      <w:r w:rsidRPr="00D04CD0">
        <w:rPr>
          <w:rFonts w:ascii="Myriad Pro" w:eastAsia="Calibri" w:hAnsi="Myriad Pro" w:cs="Times New Roman"/>
          <w:color w:val="0D0D0D" w:themeColor="text1" w:themeTint="F2"/>
          <w:sz w:val="26"/>
          <w:szCs w:val="26"/>
          <w:lang w:eastAsia="ru-RU"/>
        </w:rPr>
        <w:t>«</w:t>
      </w:r>
      <w:proofErr w:type="spellStart"/>
      <w:r w:rsidRPr="00D04CD0">
        <w:rPr>
          <w:rFonts w:ascii="Myriad Pro" w:eastAsia="Calibri" w:hAnsi="Myriad Pro" w:cs="Times New Roman"/>
          <w:color w:val="0D0D0D" w:themeColor="text1" w:themeTint="F2"/>
          <w:sz w:val="26"/>
          <w:szCs w:val="26"/>
          <w:lang w:eastAsia="ru-RU"/>
        </w:rPr>
        <w:t>Янтарьэнерго</w:t>
      </w:r>
      <w:proofErr w:type="spellEnd"/>
      <w:r w:rsidRPr="00D04CD0">
        <w:rPr>
          <w:rFonts w:ascii="Myriad Pro" w:eastAsia="Calibri" w:hAnsi="Myriad Pro" w:cs="Times New Roman"/>
          <w:color w:val="0D0D0D" w:themeColor="text1" w:themeTint="F2"/>
          <w:sz w:val="26"/>
          <w:szCs w:val="26"/>
          <w:lang w:eastAsia="ru-RU"/>
        </w:rPr>
        <w:t xml:space="preserve">» на 2018 год </w:t>
      </w:r>
      <w:r w:rsidRPr="00D04CD0">
        <w:rPr>
          <w:rFonts w:ascii="Myriad Pro" w:eastAsia="Calibri" w:hAnsi="Myriad Pro" w:cs="Times New Roman"/>
          <w:sz w:val="26"/>
          <w:szCs w:val="26"/>
          <w:lang w:eastAsia="ru-RU"/>
        </w:rPr>
        <w:t>составляет 1 463 727,61 тыс. руб., что на 9,7% или на 142 362,39 тыс. руб. ниже заявленного компанией уровня.</w:t>
      </w:r>
    </w:p>
    <w:p w14:paraId="5EF315EB" w14:textId="69D20441" w:rsidR="006F7200" w:rsidRPr="00D04CD0" w:rsidRDefault="006F7200" w:rsidP="006F7200">
      <w:pPr>
        <w:spacing w:before="0" w:after="0"/>
        <w:ind w:firstLine="567"/>
        <w:rPr>
          <w:rFonts w:ascii="Myriad Pro" w:eastAsia="Times New Roman" w:hAnsi="Myriad Pro"/>
          <w:bCs/>
          <w:color w:val="0D0D0D" w:themeColor="text1" w:themeTint="F2"/>
          <w:sz w:val="26"/>
          <w:szCs w:val="26"/>
          <w:lang w:eastAsia="ru-RU"/>
        </w:rPr>
      </w:pPr>
      <w:r w:rsidRPr="00D04CD0">
        <w:rPr>
          <w:rFonts w:ascii="Myriad Pro" w:eastAsia="Times New Roman" w:hAnsi="Myriad Pro"/>
          <w:bCs/>
          <w:color w:val="0D0D0D" w:themeColor="text1" w:themeTint="F2"/>
          <w:sz w:val="26"/>
          <w:szCs w:val="26"/>
          <w:lang w:eastAsia="ru-RU"/>
        </w:rPr>
        <w:t xml:space="preserve">Исполнителем определены следующие отклонения параметров расчета </w:t>
      </w:r>
      <w:r w:rsidRPr="00D04CD0">
        <w:rPr>
          <w:rFonts w:ascii="Myriad Pro" w:hAnsi="Myriad Pro"/>
          <w:color w:val="0D0D0D" w:themeColor="text1" w:themeTint="F2"/>
          <w:sz w:val="26"/>
          <w:szCs w:val="26"/>
          <w:lang w:eastAsia="ru-RU"/>
        </w:rPr>
        <w:t>по статье на 2018 г.</w:t>
      </w:r>
      <w:r w:rsidRPr="00D04CD0">
        <w:rPr>
          <w:rFonts w:ascii="Myriad Pro" w:eastAsia="Times New Roman" w:hAnsi="Myriad Pro"/>
          <w:bCs/>
          <w:color w:val="0D0D0D" w:themeColor="text1" w:themeTint="F2"/>
          <w:sz w:val="26"/>
          <w:szCs w:val="26"/>
          <w:lang w:eastAsia="ru-RU"/>
        </w:rPr>
        <w:t xml:space="preserve"> принятых Службой по</w:t>
      </w:r>
      <w:r w:rsidRPr="00D04CD0">
        <w:rPr>
          <w:rFonts w:ascii="Myriad Pro" w:eastAsia="Times New Roman" w:hAnsi="Myriad Pro" w:cs="Times New Roman"/>
          <w:sz w:val="26"/>
          <w:szCs w:val="26"/>
          <w:lang w:eastAsia="ru-RU"/>
        </w:rPr>
        <w:t xml:space="preserve"> государственному регулированию цен и тарифов Калининградской области</w:t>
      </w:r>
      <w:r w:rsidRPr="00D04CD0">
        <w:rPr>
          <w:rFonts w:ascii="Myriad Pro" w:eastAsia="Times New Roman" w:hAnsi="Myriad Pro"/>
          <w:bCs/>
          <w:color w:val="0D0D0D" w:themeColor="text1" w:themeTint="F2"/>
          <w:sz w:val="26"/>
          <w:szCs w:val="26"/>
          <w:lang w:eastAsia="ru-RU"/>
        </w:rPr>
        <w:t xml:space="preserve"> от предложения </w:t>
      </w:r>
      <w:r w:rsidR="00A12EB1">
        <w:rPr>
          <w:rFonts w:ascii="Myriad Pro" w:eastAsia="Times New Roman" w:hAnsi="Myriad Pro"/>
          <w:bCs/>
          <w:color w:val="0D0D0D" w:themeColor="text1" w:themeTint="F2"/>
          <w:sz w:val="26"/>
          <w:szCs w:val="26"/>
          <w:lang w:eastAsia="ru-RU"/>
        </w:rPr>
        <w:t>АО </w:t>
      </w:r>
      <w:r w:rsidRPr="00D04CD0">
        <w:rPr>
          <w:rFonts w:ascii="Myriad Pro" w:eastAsia="Times New Roman" w:hAnsi="Myriad Pro"/>
          <w:bCs/>
          <w:color w:val="0D0D0D" w:themeColor="text1" w:themeTint="F2"/>
          <w:sz w:val="26"/>
          <w:szCs w:val="26"/>
          <w:lang w:eastAsia="ru-RU"/>
        </w:rPr>
        <w:t>«</w:t>
      </w:r>
      <w:proofErr w:type="spellStart"/>
      <w:r w:rsidRPr="00D04CD0">
        <w:rPr>
          <w:rFonts w:ascii="Myriad Pro" w:eastAsia="Times New Roman" w:hAnsi="Myriad Pro"/>
          <w:bCs/>
          <w:color w:val="0D0D0D" w:themeColor="text1" w:themeTint="F2"/>
          <w:sz w:val="26"/>
          <w:szCs w:val="26"/>
          <w:lang w:eastAsia="ru-RU"/>
        </w:rPr>
        <w:t>Янтарьэнерго</w:t>
      </w:r>
      <w:proofErr w:type="spellEnd"/>
      <w:r w:rsidRPr="00D04CD0">
        <w:rPr>
          <w:rFonts w:ascii="Myriad Pro" w:eastAsia="Times New Roman" w:hAnsi="Myriad Pro"/>
          <w:bCs/>
          <w:color w:val="0D0D0D" w:themeColor="text1" w:themeTint="F2"/>
          <w:sz w:val="26"/>
          <w:szCs w:val="26"/>
          <w:lang w:eastAsia="ru-RU"/>
        </w:rPr>
        <w:t>», а именно:</w:t>
      </w:r>
    </w:p>
    <w:p w14:paraId="2E9CCF6F" w14:textId="6D6D9D9A" w:rsidR="006F7200" w:rsidRPr="00D04CD0" w:rsidRDefault="006F7200" w:rsidP="00883DE7">
      <w:pPr>
        <w:numPr>
          <w:ilvl w:val="0"/>
          <w:numId w:val="56"/>
        </w:numPr>
        <w:spacing w:before="0" w:after="0"/>
        <w:ind w:left="993" w:hanging="426"/>
        <w:rPr>
          <w:rFonts w:ascii="Myriad Pro" w:eastAsia="Times New Roman" w:hAnsi="Myriad Pro"/>
          <w:bCs/>
          <w:color w:val="0D0D0D" w:themeColor="text1" w:themeTint="F2"/>
          <w:sz w:val="26"/>
          <w:szCs w:val="26"/>
          <w:lang w:eastAsia="ru-RU"/>
        </w:rPr>
      </w:pPr>
      <w:r w:rsidRPr="00D04CD0">
        <w:rPr>
          <w:rFonts w:ascii="Myriad Pro" w:eastAsia="Times New Roman" w:hAnsi="Myriad Pro"/>
          <w:bCs/>
          <w:color w:val="0D0D0D" w:themeColor="text1" w:themeTint="F2"/>
          <w:sz w:val="26"/>
          <w:szCs w:val="26"/>
          <w:lang w:eastAsia="ru-RU"/>
        </w:rPr>
        <w:t xml:space="preserve">тариф покупки потерь электроэнергии </w:t>
      </w:r>
      <w:r w:rsidR="00A12EB1">
        <w:rPr>
          <w:rFonts w:ascii="Myriad Pro" w:eastAsia="Times New Roman" w:hAnsi="Myriad Pro"/>
          <w:bCs/>
          <w:color w:val="0D0D0D" w:themeColor="text1" w:themeTint="F2"/>
          <w:sz w:val="26"/>
          <w:szCs w:val="26"/>
          <w:lang w:eastAsia="ru-RU"/>
        </w:rPr>
        <w:t>АО </w:t>
      </w:r>
      <w:r w:rsidRPr="00D04CD0">
        <w:rPr>
          <w:rFonts w:ascii="Myriad Pro" w:eastAsia="Times New Roman" w:hAnsi="Myriad Pro"/>
          <w:bCs/>
          <w:color w:val="0D0D0D" w:themeColor="text1" w:themeTint="F2"/>
          <w:sz w:val="26"/>
          <w:szCs w:val="26"/>
          <w:lang w:eastAsia="ru-RU"/>
        </w:rPr>
        <w:t>«</w:t>
      </w:r>
      <w:proofErr w:type="spellStart"/>
      <w:r w:rsidRPr="00D04CD0">
        <w:rPr>
          <w:rFonts w:ascii="Myriad Pro" w:eastAsia="Times New Roman" w:hAnsi="Myriad Pro"/>
          <w:bCs/>
          <w:color w:val="0D0D0D" w:themeColor="text1" w:themeTint="F2"/>
          <w:sz w:val="26"/>
          <w:szCs w:val="26"/>
          <w:lang w:eastAsia="ru-RU"/>
        </w:rPr>
        <w:t>Янтарьэнерго</w:t>
      </w:r>
      <w:proofErr w:type="spellEnd"/>
      <w:r w:rsidRPr="00D04CD0">
        <w:rPr>
          <w:rFonts w:ascii="Myriad Pro" w:eastAsia="Times New Roman" w:hAnsi="Myriad Pro"/>
          <w:bCs/>
          <w:color w:val="0D0D0D" w:themeColor="text1" w:themeTint="F2"/>
          <w:sz w:val="26"/>
          <w:szCs w:val="26"/>
          <w:lang w:eastAsia="ru-RU"/>
        </w:rPr>
        <w:t xml:space="preserve">» принят Службой </w:t>
      </w:r>
      <w:r w:rsidRPr="00D04CD0">
        <w:rPr>
          <w:rFonts w:ascii="Myriad Pro" w:eastAsia="Calibri" w:hAnsi="Myriad Pro" w:cs="Times New Roman"/>
          <w:sz w:val="26"/>
          <w:szCs w:val="26"/>
          <w:lang w:eastAsia="ru-RU"/>
        </w:rPr>
        <w:t>по государственному регулированию цен и тарифов Калининградской области</w:t>
      </w:r>
      <w:r w:rsidRPr="00D04CD0">
        <w:rPr>
          <w:rFonts w:ascii="Myriad Pro" w:eastAsia="Times New Roman" w:hAnsi="Myriad Pro"/>
          <w:bCs/>
          <w:color w:val="0D0D0D" w:themeColor="text1" w:themeTint="F2"/>
          <w:sz w:val="26"/>
          <w:szCs w:val="26"/>
          <w:lang w:eastAsia="ru-RU"/>
        </w:rPr>
        <w:t xml:space="preserve"> в размере 2 011,14 руб./МВт*ч, что на 8,7% ниже заявленного. При этом цена покупки потерь во 2 полугодии 2017 года выше цены 1 полугодия на 25%;</w:t>
      </w:r>
    </w:p>
    <w:p w14:paraId="50CEA0DA" w14:textId="49817632" w:rsidR="006F7200" w:rsidRPr="00D04CD0" w:rsidRDefault="006F7200" w:rsidP="00883DE7">
      <w:pPr>
        <w:numPr>
          <w:ilvl w:val="0"/>
          <w:numId w:val="56"/>
        </w:numPr>
        <w:spacing w:before="0" w:after="0"/>
        <w:ind w:left="993" w:hanging="426"/>
        <w:rPr>
          <w:rFonts w:ascii="Myriad Pro" w:eastAsia="Times New Roman" w:hAnsi="Myriad Pro"/>
          <w:bCs/>
          <w:color w:val="0D0D0D" w:themeColor="text1" w:themeTint="F2"/>
          <w:sz w:val="26"/>
          <w:szCs w:val="26"/>
          <w:lang w:eastAsia="ru-RU"/>
        </w:rPr>
      </w:pPr>
      <w:r w:rsidRPr="00D04CD0">
        <w:rPr>
          <w:rFonts w:ascii="Myriad Pro" w:eastAsia="Times New Roman" w:hAnsi="Myriad Pro"/>
          <w:bCs/>
          <w:color w:val="0D0D0D" w:themeColor="text1" w:themeTint="F2"/>
          <w:sz w:val="26"/>
          <w:szCs w:val="26"/>
          <w:lang w:eastAsia="ru-RU"/>
        </w:rPr>
        <w:t xml:space="preserve">Объем поступления в сеть принят службой по государственному регулированию цен и тарифов Калининградской области в размере 4 137,64 МВт*ч, что на 2% ниже заявленной </w:t>
      </w:r>
      <w:r w:rsidR="00A12EB1">
        <w:rPr>
          <w:rFonts w:ascii="Myriad Pro" w:eastAsia="Times New Roman" w:hAnsi="Myriad Pro"/>
          <w:bCs/>
          <w:color w:val="0D0D0D" w:themeColor="text1" w:themeTint="F2"/>
          <w:sz w:val="26"/>
          <w:szCs w:val="26"/>
          <w:lang w:eastAsia="ru-RU"/>
        </w:rPr>
        <w:t>АО </w:t>
      </w:r>
      <w:r w:rsidRPr="00D04CD0">
        <w:rPr>
          <w:rFonts w:ascii="Myriad Pro" w:eastAsia="Times New Roman" w:hAnsi="Myriad Pro"/>
          <w:bCs/>
          <w:color w:val="0D0D0D" w:themeColor="text1" w:themeTint="F2"/>
          <w:sz w:val="26"/>
          <w:szCs w:val="26"/>
          <w:lang w:eastAsia="ru-RU"/>
        </w:rPr>
        <w:t>«</w:t>
      </w:r>
      <w:proofErr w:type="spellStart"/>
      <w:r w:rsidRPr="00D04CD0">
        <w:rPr>
          <w:rFonts w:ascii="Myriad Pro" w:eastAsia="Times New Roman" w:hAnsi="Myriad Pro"/>
          <w:bCs/>
          <w:color w:val="0D0D0D" w:themeColor="text1" w:themeTint="F2"/>
          <w:sz w:val="26"/>
          <w:szCs w:val="26"/>
          <w:lang w:eastAsia="ru-RU"/>
        </w:rPr>
        <w:t>Янтарьэнерго</w:t>
      </w:r>
      <w:proofErr w:type="spellEnd"/>
      <w:r w:rsidRPr="00D04CD0">
        <w:rPr>
          <w:rFonts w:ascii="Myriad Pro" w:eastAsia="Times New Roman" w:hAnsi="Myriad Pro"/>
          <w:bCs/>
          <w:color w:val="0D0D0D" w:themeColor="text1" w:themeTint="F2"/>
          <w:sz w:val="26"/>
          <w:szCs w:val="26"/>
          <w:lang w:eastAsia="ru-RU"/>
        </w:rPr>
        <w:t>» величины.</w:t>
      </w:r>
    </w:p>
    <w:p w14:paraId="21FDA8A2" w14:textId="67378490" w:rsidR="006F7200" w:rsidRPr="00D04CD0" w:rsidRDefault="006F7200" w:rsidP="006F7200">
      <w:pPr>
        <w:spacing w:before="0" w:after="0"/>
        <w:ind w:firstLine="709"/>
        <w:rPr>
          <w:rFonts w:ascii="Myriad Pro" w:hAnsi="Myriad Pro" w:cs="Myriad Pro"/>
          <w:color w:val="0D0D0D" w:themeColor="text1" w:themeTint="F2"/>
          <w:sz w:val="26"/>
          <w:szCs w:val="26"/>
          <w:lang w:eastAsia="ru-RU"/>
        </w:rPr>
      </w:pPr>
      <w:r w:rsidRPr="00D04CD0">
        <w:rPr>
          <w:rFonts w:ascii="Myriad Pro" w:eastAsia="Times New Roman" w:hAnsi="Myriad Pro"/>
          <w:bCs/>
          <w:color w:val="0D0D0D" w:themeColor="text1" w:themeTint="F2"/>
          <w:sz w:val="26"/>
          <w:szCs w:val="26"/>
          <w:lang w:eastAsia="ru-RU"/>
        </w:rPr>
        <w:lastRenderedPageBreak/>
        <w:t>В рамках анализа данной статьи затрат Исполнителем выполнен альтернативный расчет соответствующих расходов на 201</w:t>
      </w:r>
      <w:r w:rsidR="00B536FF">
        <w:rPr>
          <w:rFonts w:ascii="Myriad Pro" w:eastAsia="Times New Roman" w:hAnsi="Myriad Pro"/>
          <w:bCs/>
          <w:color w:val="0D0D0D" w:themeColor="text1" w:themeTint="F2"/>
          <w:sz w:val="26"/>
          <w:szCs w:val="26"/>
          <w:lang w:eastAsia="ru-RU"/>
        </w:rPr>
        <w:t>8</w:t>
      </w:r>
      <w:r w:rsidRPr="00D04CD0">
        <w:rPr>
          <w:rFonts w:ascii="Myriad Pro" w:eastAsia="Times New Roman" w:hAnsi="Myriad Pro"/>
          <w:bCs/>
          <w:color w:val="0D0D0D" w:themeColor="text1" w:themeTint="F2"/>
          <w:sz w:val="26"/>
          <w:szCs w:val="26"/>
          <w:lang w:eastAsia="ru-RU"/>
        </w:rPr>
        <w:t xml:space="preserve"> год. </w:t>
      </w:r>
      <w:r w:rsidRPr="00D04CD0">
        <w:rPr>
          <w:rFonts w:ascii="Myriad Pro" w:hAnsi="Myriad Pro"/>
          <w:color w:val="0D0D0D" w:themeColor="text1" w:themeTint="F2"/>
          <w:sz w:val="26"/>
          <w:szCs w:val="26"/>
          <w:lang w:eastAsia="ru-RU"/>
        </w:rPr>
        <w:t>С</w:t>
      </w:r>
      <w:r w:rsidRPr="00D04CD0">
        <w:rPr>
          <w:rFonts w:ascii="Myriad Pro" w:hAnsi="Myriad Pro" w:cs="Myriad Pro"/>
          <w:color w:val="0D0D0D" w:themeColor="text1" w:themeTint="F2"/>
          <w:sz w:val="26"/>
          <w:szCs w:val="26"/>
          <w:lang w:eastAsia="ru-RU"/>
        </w:rPr>
        <w:t>тоимость электрической энергии (мощности), приобретаемой в целях компенсации потерь электрической энергии, определена Исполнителем в размере 1 369 326,86 тыс. рублей, что на 6% или 94 400,75 тыс. руб. ниже утвержденного уровня (1 463 727,61 тыс. рублей).</w:t>
      </w:r>
    </w:p>
    <w:p w14:paraId="1B3B15BC" w14:textId="6220B846" w:rsidR="006F7200" w:rsidRPr="00D04CD0" w:rsidRDefault="006F7200" w:rsidP="006F7200">
      <w:pPr>
        <w:autoSpaceDE w:val="0"/>
        <w:autoSpaceDN w:val="0"/>
        <w:adjustRightInd w:val="0"/>
        <w:spacing w:before="0" w:after="0"/>
        <w:ind w:firstLine="709"/>
        <w:rPr>
          <w:rFonts w:ascii="Myriad Pro" w:eastAsia="Times New Roman" w:hAnsi="Myriad Pro" w:cs="Myriad Pro"/>
          <w:sz w:val="26"/>
          <w:szCs w:val="26"/>
          <w:lang w:eastAsia="ru-RU"/>
        </w:rPr>
      </w:pPr>
      <w:r w:rsidRPr="00D04CD0">
        <w:rPr>
          <w:rFonts w:ascii="Myriad Pro" w:eastAsia="Times New Roman" w:hAnsi="Myriad Pro" w:cs="Times New Roman"/>
          <w:sz w:val="26"/>
          <w:szCs w:val="26"/>
          <w:lang w:eastAsia="ru-RU"/>
        </w:rPr>
        <w:t xml:space="preserve">Расчет стоимости потерь электрической энергии и мощности, приобретаемой с оптового рынка электрической энергии и мощности производился Исполнителем по формуле 15.21 Методических указаний </w:t>
      </w:r>
      <w:r w:rsidR="00734C26" w:rsidRPr="00D04CD0">
        <w:rPr>
          <w:rFonts w:ascii="Myriad Pro" w:eastAsia="Times New Roman" w:hAnsi="Myriad Pro" w:cs="Times New Roman"/>
          <w:sz w:val="26"/>
          <w:szCs w:val="26"/>
          <w:lang w:eastAsia="ru-RU"/>
        </w:rPr>
        <w:br/>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20-э/2 исходя из</w:t>
      </w:r>
      <w:r w:rsidRPr="00D04CD0">
        <w:rPr>
          <w:rFonts w:ascii="Myriad Pro" w:eastAsia="Times New Roman" w:hAnsi="Myriad Pro" w:cs="Myriad Pro"/>
          <w:sz w:val="26"/>
          <w:szCs w:val="26"/>
          <w:lang w:eastAsia="ru-RU"/>
        </w:rPr>
        <w:t xml:space="preserve">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 </w:t>
      </w:r>
    </w:p>
    <w:p w14:paraId="44BDA0B1" w14:textId="49E305F1" w:rsidR="006F7200" w:rsidRPr="00D04CD0" w:rsidRDefault="006F7200" w:rsidP="006F7200">
      <w:pPr>
        <w:autoSpaceDE w:val="0"/>
        <w:autoSpaceDN w:val="0"/>
        <w:adjustRightInd w:val="0"/>
        <w:spacing w:before="0" w:after="0"/>
        <w:ind w:firstLine="709"/>
        <w:rPr>
          <w:rFonts w:ascii="Myriad Pro" w:eastAsia="Times New Roman" w:hAnsi="Myriad Pro" w:cs="Times New Roman"/>
          <w:color w:val="0D0D0D" w:themeColor="text1" w:themeTint="F2"/>
          <w:sz w:val="26"/>
          <w:szCs w:val="26"/>
          <w:lang w:eastAsia="ru-RU"/>
        </w:rPr>
      </w:pPr>
      <w:r w:rsidRPr="00D04CD0">
        <w:rPr>
          <w:rFonts w:ascii="Myriad Pro" w:eastAsia="Times New Roman" w:hAnsi="Myriad Pro" w:cs="Times New Roman"/>
          <w:color w:val="0D0D0D" w:themeColor="text1" w:themeTint="F2"/>
          <w:sz w:val="26"/>
          <w:szCs w:val="26"/>
          <w:lang w:eastAsia="ru-RU"/>
        </w:rPr>
        <w:t xml:space="preserve">Согласно </w:t>
      </w:r>
      <w:r w:rsidRPr="00D04CD0">
        <w:rPr>
          <w:rFonts w:ascii="Myriad Pro" w:eastAsia="Times New Roman" w:hAnsi="Myriad Pro" w:cs="Myriad Pro"/>
          <w:sz w:val="26"/>
          <w:szCs w:val="26"/>
          <w:lang w:eastAsia="ru-RU"/>
        </w:rPr>
        <w:t xml:space="preserve">выписке из Сводного прогнозного баланса электрической энергии и мощности, утвержденного приказом ФАС России от 30.11.2017 г. </w:t>
      </w:r>
      <w:r w:rsidR="00A91C99">
        <w:rPr>
          <w:rFonts w:ascii="Myriad Pro" w:eastAsia="Times New Roman" w:hAnsi="Myriad Pro" w:cs="Myriad Pro"/>
          <w:sz w:val="26"/>
          <w:szCs w:val="26"/>
          <w:lang w:eastAsia="ru-RU"/>
        </w:rPr>
        <w:t>№ </w:t>
      </w:r>
      <w:r w:rsidRPr="00D04CD0">
        <w:rPr>
          <w:rFonts w:ascii="Myriad Pro" w:eastAsia="Times New Roman" w:hAnsi="Myriad Pro" w:cs="Myriad Pro"/>
          <w:sz w:val="26"/>
          <w:szCs w:val="26"/>
          <w:lang w:eastAsia="ru-RU"/>
        </w:rPr>
        <w:t xml:space="preserve">1613/17-ДСП </w:t>
      </w:r>
      <w:r w:rsidRPr="00D04CD0">
        <w:rPr>
          <w:rFonts w:ascii="Myriad Pro" w:eastAsia="Times New Roman" w:hAnsi="Myriad Pro" w:cs="Times New Roman"/>
          <w:color w:val="0D0D0D" w:themeColor="text1" w:themeTint="F2"/>
          <w:sz w:val="26"/>
          <w:szCs w:val="26"/>
          <w:lang w:eastAsia="ru-RU"/>
        </w:rPr>
        <w:t>параметрами Сводного прогнозного баланса электрической энергии для</w:t>
      </w:r>
      <w:r w:rsidR="00734C26" w:rsidRPr="00D04CD0">
        <w:rPr>
          <w:rFonts w:ascii="Myriad Pro" w:eastAsia="Times New Roman" w:hAnsi="Myriad Pro" w:cs="Times New Roman"/>
          <w:color w:val="0D0D0D" w:themeColor="text1" w:themeTint="F2"/>
          <w:sz w:val="26"/>
          <w:szCs w:val="26"/>
          <w:lang w:eastAsia="ru-RU"/>
        </w:rPr>
        <w:t xml:space="preserve"> </w:t>
      </w:r>
      <w:r w:rsidR="00A12EB1">
        <w:rPr>
          <w:rFonts w:ascii="Myriad Pro" w:eastAsia="Times New Roman" w:hAnsi="Myriad Pro"/>
          <w:bCs/>
          <w:color w:val="0D0D0D" w:themeColor="text1" w:themeTint="F2"/>
          <w:sz w:val="26"/>
          <w:szCs w:val="26"/>
          <w:lang w:eastAsia="ru-RU"/>
        </w:rPr>
        <w:t>АО </w:t>
      </w:r>
      <w:r w:rsidRPr="00D04CD0">
        <w:rPr>
          <w:rFonts w:ascii="Myriad Pro" w:eastAsia="Times New Roman" w:hAnsi="Myriad Pro"/>
          <w:bCs/>
          <w:color w:val="0D0D0D" w:themeColor="text1" w:themeTint="F2"/>
          <w:sz w:val="26"/>
          <w:szCs w:val="26"/>
          <w:lang w:eastAsia="ru-RU"/>
        </w:rPr>
        <w:t>«</w:t>
      </w:r>
      <w:proofErr w:type="spellStart"/>
      <w:r w:rsidRPr="00D04CD0">
        <w:rPr>
          <w:rFonts w:ascii="Myriad Pro" w:eastAsia="Times New Roman" w:hAnsi="Myriad Pro"/>
          <w:bCs/>
          <w:color w:val="0D0D0D" w:themeColor="text1" w:themeTint="F2"/>
          <w:sz w:val="26"/>
          <w:szCs w:val="26"/>
          <w:lang w:eastAsia="ru-RU"/>
        </w:rPr>
        <w:t>Янтарьэнерго</w:t>
      </w:r>
      <w:proofErr w:type="spellEnd"/>
      <w:r w:rsidRPr="00D04CD0">
        <w:rPr>
          <w:rFonts w:ascii="Myriad Pro" w:eastAsia="Times New Roman" w:hAnsi="Myriad Pro"/>
          <w:bCs/>
          <w:color w:val="0D0D0D" w:themeColor="text1" w:themeTint="F2"/>
          <w:sz w:val="26"/>
          <w:szCs w:val="26"/>
          <w:lang w:eastAsia="ru-RU"/>
        </w:rPr>
        <w:t xml:space="preserve">» </w:t>
      </w:r>
      <w:r w:rsidRPr="00D04CD0">
        <w:rPr>
          <w:rFonts w:ascii="Myriad Pro" w:eastAsia="Times New Roman" w:hAnsi="Myriad Pro" w:cs="Times New Roman"/>
          <w:color w:val="0D0D0D" w:themeColor="text1" w:themeTint="F2"/>
          <w:sz w:val="26"/>
          <w:szCs w:val="26"/>
          <w:lang w:eastAsia="ru-RU"/>
        </w:rPr>
        <w:t>определен объем потерь электрической энергии на 2018 год в размере 727,8112 млн. кВт*ч, в том числе на первое полугодие 2017 года – 379,98 млн. кВт*ч, на второе полугодие 2018 года – 347,83 млн. кВт*ч. По потерям электрической мощности данные показатели составляют на 201</w:t>
      </w:r>
      <w:r w:rsidR="0006685F" w:rsidRPr="00D04CD0">
        <w:rPr>
          <w:rFonts w:ascii="Myriad Pro" w:eastAsia="Times New Roman" w:hAnsi="Myriad Pro" w:cs="Times New Roman"/>
          <w:color w:val="0D0D0D" w:themeColor="text1" w:themeTint="F2"/>
          <w:sz w:val="26"/>
          <w:szCs w:val="26"/>
          <w:lang w:eastAsia="ru-RU"/>
        </w:rPr>
        <w:t>8</w:t>
      </w:r>
      <w:r w:rsidRPr="00D04CD0">
        <w:rPr>
          <w:rFonts w:ascii="Myriad Pro" w:eastAsia="Times New Roman" w:hAnsi="Myriad Pro" w:cs="Times New Roman"/>
          <w:color w:val="0D0D0D" w:themeColor="text1" w:themeTint="F2"/>
          <w:sz w:val="26"/>
          <w:szCs w:val="26"/>
          <w:lang w:eastAsia="ru-RU"/>
        </w:rPr>
        <w:t xml:space="preserve"> год – 98 МВт, на первое полугодие 201</w:t>
      </w:r>
      <w:r w:rsidR="0006685F" w:rsidRPr="00D04CD0">
        <w:rPr>
          <w:rFonts w:ascii="Myriad Pro" w:eastAsia="Times New Roman" w:hAnsi="Myriad Pro" w:cs="Times New Roman"/>
          <w:color w:val="0D0D0D" w:themeColor="text1" w:themeTint="F2"/>
          <w:sz w:val="26"/>
          <w:szCs w:val="26"/>
          <w:lang w:eastAsia="ru-RU"/>
        </w:rPr>
        <w:t>8</w:t>
      </w:r>
      <w:r w:rsidRPr="00D04CD0">
        <w:rPr>
          <w:rFonts w:ascii="Myriad Pro" w:eastAsia="Times New Roman" w:hAnsi="Myriad Pro" w:cs="Times New Roman"/>
          <w:color w:val="0D0D0D" w:themeColor="text1" w:themeTint="F2"/>
          <w:sz w:val="26"/>
          <w:szCs w:val="26"/>
          <w:lang w:eastAsia="ru-RU"/>
        </w:rPr>
        <w:t xml:space="preserve"> года – 102,9 МВт, на второе полугодие 201</w:t>
      </w:r>
      <w:r w:rsidR="0006685F" w:rsidRPr="00D04CD0">
        <w:rPr>
          <w:rFonts w:ascii="Myriad Pro" w:eastAsia="Times New Roman" w:hAnsi="Myriad Pro" w:cs="Times New Roman"/>
          <w:color w:val="0D0D0D" w:themeColor="text1" w:themeTint="F2"/>
          <w:sz w:val="26"/>
          <w:szCs w:val="26"/>
          <w:lang w:eastAsia="ru-RU"/>
        </w:rPr>
        <w:t>8</w:t>
      </w:r>
      <w:r w:rsidRPr="00D04CD0">
        <w:rPr>
          <w:rFonts w:ascii="Myriad Pro" w:eastAsia="Times New Roman" w:hAnsi="Myriad Pro" w:cs="Times New Roman"/>
          <w:color w:val="0D0D0D" w:themeColor="text1" w:themeTint="F2"/>
          <w:sz w:val="26"/>
          <w:szCs w:val="26"/>
          <w:lang w:eastAsia="ru-RU"/>
        </w:rPr>
        <w:t xml:space="preserve"> года – 92,8 МВт.</w:t>
      </w:r>
    </w:p>
    <w:tbl>
      <w:tblPr>
        <w:tblW w:w="9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3016"/>
        <w:gridCol w:w="1308"/>
        <w:gridCol w:w="1474"/>
        <w:gridCol w:w="1474"/>
        <w:gridCol w:w="1189"/>
      </w:tblGrid>
      <w:tr w:rsidR="006F7200" w:rsidRPr="00FF049E" w14:paraId="721CEA73" w14:textId="77777777" w:rsidTr="00FF049E">
        <w:trPr>
          <w:trHeight w:val="20"/>
          <w:tblHeader/>
        </w:trPr>
        <w:tc>
          <w:tcPr>
            <w:tcW w:w="9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CA8682" w14:textId="51904BEE" w:rsidR="006F7200" w:rsidRPr="00FF049E" w:rsidRDefault="00A91C99" w:rsidP="006F7200">
            <w:pPr>
              <w:spacing w:before="0" w:after="0" w:line="240" w:lineRule="auto"/>
              <w:jc w:val="center"/>
              <w:rPr>
                <w:rFonts w:ascii="Myriad Pro" w:eastAsia="Times New Roman" w:hAnsi="Myriad Pro" w:cs="Arial"/>
                <w:b/>
                <w:bCs/>
                <w:color w:val="FFFFFF"/>
                <w:sz w:val="20"/>
                <w:szCs w:val="20"/>
                <w:lang w:eastAsia="ru-RU"/>
              </w:rPr>
            </w:pPr>
            <w:r>
              <w:rPr>
                <w:rFonts w:ascii="Myriad Pro" w:eastAsia="Times New Roman" w:hAnsi="Myriad Pro" w:cs="Arial"/>
                <w:b/>
                <w:bCs/>
                <w:color w:val="FFFFFF"/>
                <w:sz w:val="20"/>
                <w:szCs w:val="20"/>
                <w:lang w:eastAsia="ru-RU"/>
              </w:rPr>
              <w:t>№ </w:t>
            </w:r>
            <w:r w:rsidR="006F7200" w:rsidRPr="00FF049E">
              <w:rPr>
                <w:rFonts w:ascii="Myriad Pro" w:eastAsia="Times New Roman" w:hAnsi="Myriad Pro" w:cs="Arial"/>
                <w:b/>
                <w:bCs/>
                <w:color w:val="FFFFFF"/>
                <w:sz w:val="20"/>
                <w:szCs w:val="20"/>
                <w:lang w:eastAsia="ru-RU"/>
              </w:rPr>
              <w:t>п/п</w:t>
            </w:r>
          </w:p>
        </w:tc>
        <w:tc>
          <w:tcPr>
            <w:tcW w:w="30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970BC2"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Показатель</w:t>
            </w:r>
          </w:p>
        </w:tc>
        <w:tc>
          <w:tcPr>
            <w:tcW w:w="13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AAE5D9"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Ед. измерения</w:t>
            </w:r>
          </w:p>
        </w:tc>
        <w:tc>
          <w:tcPr>
            <w:tcW w:w="413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407D8B"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План 2018</w:t>
            </w:r>
          </w:p>
        </w:tc>
      </w:tr>
      <w:tr w:rsidR="006F7200" w:rsidRPr="00FF049E" w14:paraId="4ED7E7D5" w14:textId="77777777" w:rsidTr="00FF049E">
        <w:trPr>
          <w:trHeight w:val="20"/>
          <w:tblHeader/>
        </w:trPr>
        <w:tc>
          <w:tcPr>
            <w:tcW w:w="9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5B3D61" w14:textId="77777777" w:rsidR="006F7200" w:rsidRPr="00FF049E"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30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4E98F6" w14:textId="77777777" w:rsidR="006F7200" w:rsidRPr="00FF049E"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13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4F16B1" w14:textId="77777777" w:rsidR="006F7200" w:rsidRPr="00FF049E" w:rsidRDefault="006F7200" w:rsidP="006F7200">
            <w:pPr>
              <w:spacing w:before="0" w:after="0" w:line="240" w:lineRule="auto"/>
              <w:jc w:val="left"/>
              <w:rPr>
                <w:rFonts w:ascii="Myriad Pro" w:eastAsia="Times New Roman" w:hAnsi="Myriad Pro" w:cs="Arial"/>
                <w:b/>
                <w:bCs/>
                <w:color w:val="FFFFFF"/>
                <w:sz w:val="20"/>
                <w:szCs w:val="20"/>
                <w:lang w:eastAsia="ru-RU"/>
              </w:rPr>
            </w:pP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2671ED"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 xml:space="preserve">1 полугодие </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ED3A9C"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2 полугодие</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EE3E47"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год</w:t>
            </w:r>
          </w:p>
        </w:tc>
      </w:tr>
      <w:tr w:rsidR="006F7200" w:rsidRPr="00FF049E" w14:paraId="297443CD" w14:textId="77777777" w:rsidTr="00FF049E">
        <w:trPr>
          <w:trHeight w:val="20"/>
          <w:tblHeader/>
        </w:trPr>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BE5BF81"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1</w:t>
            </w:r>
          </w:p>
        </w:tc>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7F09719"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2</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E16EC0"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3</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629F55"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4</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48742CB"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5</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41A2116" w14:textId="77777777" w:rsidR="006F7200" w:rsidRPr="00FF049E" w:rsidRDefault="006F7200" w:rsidP="006F7200">
            <w:pPr>
              <w:spacing w:before="0" w:after="0" w:line="240" w:lineRule="auto"/>
              <w:jc w:val="center"/>
              <w:rPr>
                <w:rFonts w:ascii="Myriad Pro" w:eastAsia="Times New Roman" w:hAnsi="Myriad Pro" w:cs="Arial"/>
                <w:b/>
                <w:bCs/>
                <w:color w:val="FFFFFF"/>
                <w:sz w:val="20"/>
                <w:szCs w:val="20"/>
                <w:lang w:eastAsia="ru-RU"/>
              </w:rPr>
            </w:pPr>
            <w:r w:rsidRPr="00FF049E">
              <w:rPr>
                <w:rFonts w:ascii="Myriad Pro" w:eastAsia="Times New Roman" w:hAnsi="Myriad Pro" w:cs="Arial"/>
                <w:b/>
                <w:bCs/>
                <w:color w:val="FFFFFF"/>
                <w:sz w:val="20"/>
                <w:szCs w:val="20"/>
                <w:lang w:eastAsia="ru-RU"/>
              </w:rPr>
              <w:t>6</w:t>
            </w:r>
          </w:p>
        </w:tc>
      </w:tr>
      <w:tr w:rsidR="006F7200" w:rsidRPr="00FF049E" w14:paraId="29FE68F0" w14:textId="77777777" w:rsidTr="00FF049E">
        <w:trPr>
          <w:trHeight w:val="20"/>
        </w:trPr>
        <w:tc>
          <w:tcPr>
            <w:tcW w:w="948" w:type="dxa"/>
            <w:tcBorders>
              <w:top w:val="single" w:sz="4" w:space="0" w:color="FFFFFF" w:themeColor="background1"/>
            </w:tcBorders>
            <w:shd w:val="clear" w:color="000000" w:fill="FFFFFF"/>
            <w:vAlign w:val="center"/>
            <w:hideMark/>
          </w:tcPr>
          <w:p w14:paraId="6C59DE38" w14:textId="77777777" w:rsidR="006F7200" w:rsidRPr="00FF049E" w:rsidRDefault="006F7200" w:rsidP="006F7200">
            <w:pPr>
              <w:spacing w:before="0" w:after="0" w:line="240" w:lineRule="auto"/>
              <w:jc w:val="center"/>
              <w:rPr>
                <w:rFonts w:ascii="Myriad Pro" w:eastAsia="Times New Roman" w:hAnsi="Myriad Pro" w:cs="Arial"/>
                <w:color w:val="000000"/>
                <w:sz w:val="20"/>
                <w:szCs w:val="20"/>
                <w:lang w:eastAsia="ru-RU"/>
              </w:rPr>
            </w:pPr>
            <w:r w:rsidRPr="00FF049E">
              <w:rPr>
                <w:rFonts w:ascii="Myriad Pro" w:eastAsia="Times New Roman" w:hAnsi="Myriad Pro" w:cs="Arial"/>
                <w:color w:val="000000"/>
                <w:sz w:val="20"/>
                <w:szCs w:val="20"/>
                <w:lang w:eastAsia="ru-RU"/>
              </w:rPr>
              <w:t>1</w:t>
            </w:r>
          </w:p>
        </w:tc>
        <w:tc>
          <w:tcPr>
            <w:tcW w:w="3016" w:type="dxa"/>
            <w:tcBorders>
              <w:top w:val="single" w:sz="4" w:space="0" w:color="FFFFFF" w:themeColor="background1"/>
            </w:tcBorders>
            <w:shd w:val="clear" w:color="000000" w:fill="FFFFFF"/>
            <w:vAlign w:val="center"/>
            <w:hideMark/>
          </w:tcPr>
          <w:p w14:paraId="4EAF06E0" w14:textId="77777777" w:rsidR="006F7200" w:rsidRPr="00FF049E" w:rsidRDefault="006F7200" w:rsidP="006F7200">
            <w:pPr>
              <w:spacing w:before="0" w:after="0" w:line="240" w:lineRule="auto"/>
              <w:jc w:val="left"/>
              <w:rPr>
                <w:rFonts w:ascii="Myriad Pro" w:eastAsia="Times New Roman" w:hAnsi="Myriad Pro" w:cs="Arial"/>
                <w:color w:val="000000"/>
                <w:sz w:val="20"/>
                <w:szCs w:val="20"/>
                <w:lang w:eastAsia="ru-RU"/>
              </w:rPr>
            </w:pPr>
            <w:r w:rsidRPr="00FF049E">
              <w:rPr>
                <w:rFonts w:ascii="Myriad Pro" w:eastAsia="Times New Roman" w:hAnsi="Myriad Pro" w:cs="Arial"/>
                <w:color w:val="000000"/>
                <w:sz w:val="20"/>
                <w:szCs w:val="20"/>
                <w:lang w:eastAsia="ru-RU"/>
              </w:rPr>
              <w:t>Объем потерь электрической энергии</w:t>
            </w:r>
          </w:p>
        </w:tc>
        <w:tc>
          <w:tcPr>
            <w:tcW w:w="1308" w:type="dxa"/>
            <w:tcBorders>
              <w:top w:val="single" w:sz="4" w:space="0" w:color="FFFFFF" w:themeColor="background1"/>
            </w:tcBorders>
            <w:shd w:val="clear" w:color="000000" w:fill="FFFFFF"/>
            <w:vAlign w:val="center"/>
            <w:hideMark/>
          </w:tcPr>
          <w:p w14:paraId="2BA79505" w14:textId="77777777" w:rsidR="006F7200" w:rsidRPr="00FF049E" w:rsidRDefault="006F7200" w:rsidP="006F7200">
            <w:pPr>
              <w:spacing w:before="0" w:after="0" w:line="240" w:lineRule="auto"/>
              <w:jc w:val="center"/>
              <w:rPr>
                <w:rFonts w:ascii="Myriad Pro" w:eastAsia="Times New Roman" w:hAnsi="Myriad Pro" w:cs="Arial"/>
                <w:color w:val="000000"/>
                <w:sz w:val="20"/>
                <w:szCs w:val="20"/>
                <w:lang w:eastAsia="ru-RU"/>
              </w:rPr>
            </w:pPr>
            <w:r w:rsidRPr="00FF049E">
              <w:rPr>
                <w:rFonts w:ascii="Myriad Pro" w:eastAsia="Times New Roman" w:hAnsi="Myriad Pro" w:cs="Arial"/>
                <w:color w:val="000000"/>
                <w:sz w:val="20"/>
                <w:szCs w:val="20"/>
                <w:lang w:eastAsia="ru-RU"/>
              </w:rPr>
              <w:t>млн кВт*ч</w:t>
            </w:r>
          </w:p>
        </w:tc>
        <w:tc>
          <w:tcPr>
            <w:tcW w:w="1474" w:type="dxa"/>
            <w:tcBorders>
              <w:top w:val="single" w:sz="4" w:space="0" w:color="FFFFFF" w:themeColor="background1"/>
            </w:tcBorders>
            <w:shd w:val="clear" w:color="000000" w:fill="FFFFFF"/>
            <w:noWrap/>
            <w:vAlign w:val="center"/>
            <w:hideMark/>
          </w:tcPr>
          <w:p w14:paraId="570CABE5" w14:textId="77777777" w:rsidR="006F7200" w:rsidRPr="00FF049E" w:rsidRDefault="006F7200" w:rsidP="006F7200">
            <w:pPr>
              <w:spacing w:before="0" w:after="0" w:line="240" w:lineRule="auto"/>
              <w:jc w:val="center"/>
              <w:rPr>
                <w:rFonts w:ascii="Myriad Pro" w:eastAsia="Times New Roman" w:hAnsi="Myriad Pro" w:cs="Arial"/>
                <w:color w:val="000000"/>
                <w:sz w:val="20"/>
                <w:szCs w:val="20"/>
                <w:lang w:eastAsia="ru-RU"/>
              </w:rPr>
            </w:pPr>
            <w:r w:rsidRPr="00FF049E">
              <w:rPr>
                <w:rFonts w:ascii="Myriad Pro" w:eastAsia="Times New Roman" w:hAnsi="Myriad Pro" w:cs="Calibri"/>
                <w:color w:val="000000"/>
                <w:sz w:val="20"/>
                <w:szCs w:val="20"/>
                <w:lang w:eastAsia="ru-RU"/>
              </w:rPr>
              <w:t>379,9832</w:t>
            </w:r>
          </w:p>
        </w:tc>
        <w:tc>
          <w:tcPr>
            <w:tcW w:w="1474" w:type="dxa"/>
            <w:tcBorders>
              <w:top w:val="single" w:sz="4" w:space="0" w:color="FFFFFF" w:themeColor="background1"/>
            </w:tcBorders>
            <w:shd w:val="clear" w:color="000000" w:fill="FFFFFF"/>
            <w:noWrap/>
            <w:vAlign w:val="center"/>
            <w:hideMark/>
          </w:tcPr>
          <w:p w14:paraId="1C2B4A2F" w14:textId="77777777" w:rsidR="006F7200" w:rsidRPr="00FF049E" w:rsidRDefault="006F7200" w:rsidP="006F7200">
            <w:pPr>
              <w:spacing w:before="0" w:after="0" w:line="240" w:lineRule="auto"/>
              <w:jc w:val="center"/>
              <w:rPr>
                <w:rFonts w:ascii="Myriad Pro" w:eastAsia="Times New Roman" w:hAnsi="Myriad Pro" w:cs="Arial"/>
                <w:color w:val="000000"/>
                <w:sz w:val="20"/>
                <w:szCs w:val="20"/>
                <w:lang w:eastAsia="ru-RU"/>
              </w:rPr>
            </w:pPr>
            <w:r w:rsidRPr="00FF049E">
              <w:rPr>
                <w:rFonts w:ascii="Myriad Pro" w:eastAsia="Times New Roman" w:hAnsi="Myriad Pro" w:cs="Calibri"/>
                <w:color w:val="000000"/>
                <w:sz w:val="20"/>
                <w:szCs w:val="20"/>
                <w:lang w:eastAsia="ru-RU"/>
              </w:rPr>
              <w:t>347,8280</w:t>
            </w:r>
          </w:p>
        </w:tc>
        <w:tc>
          <w:tcPr>
            <w:tcW w:w="1189" w:type="dxa"/>
            <w:tcBorders>
              <w:top w:val="single" w:sz="4" w:space="0" w:color="FFFFFF" w:themeColor="background1"/>
            </w:tcBorders>
            <w:shd w:val="clear" w:color="000000" w:fill="FFFFFF"/>
            <w:noWrap/>
            <w:vAlign w:val="center"/>
            <w:hideMark/>
          </w:tcPr>
          <w:p w14:paraId="43C9A652" w14:textId="77777777" w:rsidR="006F7200" w:rsidRPr="00FF049E" w:rsidRDefault="006F7200" w:rsidP="006F7200">
            <w:pPr>
              <w:spacing w:before="0" w:after="0" w:line="240" w:lineRule="auto"/>
              <w:jc w:val="center"/>
              <w:rPr>
                <w:rFonts w:ascii="Myriad Pro" w:eastAsia="Times New Roman" w:hAnsi="Myriad Pro" w:cs="Arial"/>
                <w:color w:val="000000"/>
                <w:sz w:val="20"/>
                <w:szCs w:val="20"/>
                <w:lang w:eastAsia="ru-RU"/>
              </w:rPr>
            </w:pPr>
            <w:r w:rsidRPr="00FF049E">
              <w:rPr>
                <w:rFonts w:ascii="Myriad Pro" w:eastAsia="Times New Roman" w:hAnsi="Myriad Pro" w:cs="Calibri"/>
                <w:color w:val="000000"/>
                <w:sz w:val="20"/>
                <w:szCs w:val="20"/>
                <w:lang w:eastAsia="ru-RU"/>
              </w:rPr>
              <w:t>727,8112</w:t>
            </w:r>
          </w:p>
        </w:tc>
      </w:tr>
      <w:tr w:rsidR="006F7200" w:rsidRPr="00FF049E" w14:paraId="6745D388" w14:textId="77777777" w:rsidTr="00FF049E">
        <w:trPr>
          <w:trHeight w:val="20"/>
        </w:trPr>
        <w:tc>
          <w:tcPr>
            <w:tcW w:w="948" w:type="dxa"/>
            <w:shd w:val="clear" w:color="000000" w:fill="FFFFFF"/>
            <w:noWrap/>
            <w:vAlign w:val="center"/>
            <w:hideMark/>
          </w:tcPr>
          <w:p w14:paraId="200C8E2A" w14:textId="77777777" w:rsidR="006F7200" w:rsidRPr="00FF049E" w:rsidRDefault="006F7200" w:rsidP="006F7200">
            <w:pPr>
              <w:spacing w:before="0" w:after="0" w:line="240" w:lineRule="auto"/>
              <w:jc w:val="center"/>
              <w:rPr>
                <w:rFonts w:ascii="Myriad Pro" w:eastAsia="Times New Roman" w:hAnsi="Myriad Pro" w:cs="Arial"/>
                <w:color w:val="000000"/>
                <w:sz w:val="20"/>
                <w:szCs w:val="20"/>
                <w:lang w:eastAsia="ru-RU"/>
              </w:rPr>
            </w:pPr>
            <w:r w:rsidRPr="00FF049E">
              <w:rPr>
                <w:rFonts w:ascii="Myriad Pro" w:eastAsia="Times New Roman" w:hAnsi="Myriad Pro" w:cs="Arial"/>
                <w:color w:val="000000"/>
                <w:sz w:val="20"/>
                <w:szCs w:val="20"/>
                <w:lang w:eastAsia="ru-RU"/>
              </w:rPr>
              <w:t>2</w:t>
            </w:r>
          </w:p>
        </w:tc>
        <w:tc>
          <w:tcPr>
            <w:tcW w:w="3016" w:type="dxa"/>
            <w:shd w:val="clear" w:color="000000" w:fill="FFFFFF"/>
            <w:vAlign w:val="center"/>
            <w:hideMark/>
          </w:tcPr>
          <w:p w14:paraId="1CB6A5F8" w14:textId="77777777" w:rsidR="006F7200" w:rsidRPr="00FF049E" w:rsidRDefault="006F7200" w:rsidP="006F7200">
            <w:pPr>
              <w:spacing w:before="0" w:after="0" w:line="240" w:lineRule="auto"/>
              <w:jc w:val="left"/>
              <w:rPr>
                <w:rFonts w:ascii="Myriad Pro" w:eastAsia="Times New Roman" w:hAnsi="Myriad Pro" w:cs="Arial"/>
                <w:color w:val="000000"/>
                <w:sz w:val="20"/>
                <w:szCs w:val="20"/>
                <w:lang w:eastAsia="ru-RU"/>
              </w:rPr>
            </w:pPr>
            <w:r w:rsidRPr="00FF049E">
              <w:rPr>
                <w:rFonts w:ascii="Myriad Pro" w:eastAsia="Times New Roman" w:hAnsi="Myriad Pro" w:cs="Arial"/>
                <w:color w:val="000000"/>
                <w:sz w:val="20"/>
                <w:szCs w:val="20"/>
                <w:lang w:eastAsia="ru-RU"/>
              </w:rPr>
              <w:t xml:space="preserve">Объем потерь электрической мощности </w:t>
            </w:r>
          </w:p>
        </w:tc>
        <w:tc>
          <w:tcPr>
            <w:tcW w:w="1308" w:type="dxa"/>
            <w:shd w:val="clear" w:color="000000" w:fill="FFFFFF"/>
            <w:vAlign w:val="center"/>
            <w:hideMark/>
          </w:tcPr>
          <w:p w14:paraId="2609E43A" w14:textId="77777777" w:rsidR="006F7200" w:rsidRPr="00FF049E" w:rsidRDefault="006F7200" w:rsidP="006F7200">
            <w:pPr>
              <w:spacing w:before="0" w:after="0" w:line="240" w:lineRule="auto"/>
              <w:jc w:val="center"/>
              <w:rPr>
                <w:rFonts w:ascii="Myriad Pro" w:eastAsia="Times New Roman" w:hAnsi="Myriad Pro" w:cs="Arial"/>
                <w:color w:val="000000"/>
                <w:sz w:val="20"/>
                <w:szCs w:val="20"/>
                <w:lang w:eastAsia="ru-RU"/>
              </w:rPr>
            </w:pPr>
            <w:r w:rsidRPr="00FF049E">
              <w:rPr>
                <w:rFonts w:ascii="Myriad Pro" w:eastAsia="Times New Roman" w:hAnsi="Myriad Pro" w:cs="Arial"/>
                <w:color w:val="000000"/>
                <w:sz w:val="20"/>
                <w:szCs w:val="20"/>
                <w:lang w:eastAsia="ru-RU"/>
              </w:rPr>
              <w:t>МВт</w:t>
            </w:r>
          </w:p>
        </w:tc>
        <w:tc>
          <w:tcPr>
            <w:tcW w:w="1474" w:type="dxa"/>
            <w:shd w:val="clear" w:color="000000" w:fill="FFFFFF"/>
            <w:noWrap/>
            <w:vAlign w:val="center"/>
            <w:hideMark/>
          </w:tcPr>
          <w:p w14:paraId="64854355" w14:textId="77777777" w:rsidR="006F7200" w:rsidRPr="00FF049E" w:rsidRDefault="006F7200" w:rsidP="006F7200">
            <w:pPr>
              <w:spacing w:before="0" w:after="0" w:line="240" w:lineRule="auto"/>
              <w:jc w:val="center"/>
              <w:rPr>
                <w:rFonts w:ascii="Myriad Pro" w:eastAsia="Times New Roman" w:hAnsi="Myriad Pro" w:cs="Arial"/>
                <w:color w:val="000000"/>
                <w:sz w:val="20"/>
                <w:szCs w:val="20"/>
                <w:lang w:eastAsia="ru-RU"/>
              </w:rPr>
            </w:pPr>
            <w:r w:rsidRPr="00FF049E">
              <w:rPr>
                <w:rFonts w:ascii="Myriad Pro" w:eastAsia="Times New Roman" w:hAnsi="Myriad Pro" w:cs="Calibri"/>
                <w:color w:val="000000"/>
                <w:sz w:val="20"/>
                <w:szCs w:val="20"/>
                <w:lang w:eastAsia="ru-RU"/>
              </w:rPr>
              <w:t>102,9036</w:t>
            </w:r>
          </w:p>
        </w:tc>
        <w:tc>
          <w:tcPr>
            <w:tcW w:w="1474" w:type="dxa"/>
            <w:shd w:val="clear" w:color="000000" w:fill="FFFFFF"/>
            <w:noWrap/>
            <w:vAlign w:val="center"/>
            <w:hideMark/>
          </w:tcPr>
          <w:p w14:paraId="677511E8" w14:textId="77777777" w:rsidR="006F7200" w:rsidRPr="00FF049E" w:rsidRDefault="006F7200" w:rsidP="006F7200">
            <w:pPr>
              <w:spacing w:before="0" w:after="0" w:line="240" w:lineRule="auto"/>
              <w:jc w:val="center"/>
              <w:rPr>
                <w:rFonts w:ascii="Myriad Pro" w:eastAsia="Times New Roman" w:hAnsi="Myriad Pro" w:cs="Arial"/>
                <w:color w:val="000000"/>
                <w:sz w:val="20"/>
                <w:szCs w:val="20"/>
                <w:lang w:eastAsia="ru-RU"/>
              </w:rPr>
            </w:pPr>
            <w:r w:rsidRPr="00FF049E">
              <w:rPr>
                <w:rFonts w:ascii="Myriad Pro" w:eastAsia="Times New Roman" w:hAnsi="Myriad Pro" w:cs="Calibri"/>
                <w:color w:val="000000"/>
                <w:sz w:val="20"/>
                <w:szCs w:val="20"/>
                <w:lang w:eastAsia="ru-RU"/>
              </w:rPr>
              <w:t>92,7977</w:t>
            </w:r>
          </w:p>
        </w:tc>
        <w:tc>
          <w:tcPr>
            <w:tcW w:w="1189" w:type="dxa"/>
            <w:shd w:val="clear" w:color="000000" w:fill="FFFFFF"/>
            <w:noWrap/>
            <w:vAlign w:val="center"/>
            <w:hideMark/>
          </w:tcPr>
          <w:p w14:paraId="113CDF0E" w14:textId="77777777" w:rsidR="006F7200" w:rsidRPr="00FF049E" w:rsidRDefault="006F7200" w:rsidP="006F7200">
            <w:pPr>
              <w:spacing w:before="0" w:after="0" w:line="240" w:lineRule="auto"/>
              <w:jc w:val="center"/>
              <w:rPr>
                <w:rFonts w:ascii="Myriad Pro" w:eastAsia="Times New Roman" w:hAnsi="Myriad Pro" w:cs="Arial"/>
                <w:color w:val="000000"/>
                <w:sz w:val="20"/>
                <w:szCs w:val="20"/>
                <w:lang w:eastAsia="ru-RU"/>
              </w:rPr>
            </w:pPr>
            <w:r w:rsidRPr="00FF049E">
              <w:rPr>
                <w:rFonts w:ascii="Myriad Pro" w:eastAsia="Times New Roman" w:hAnsi="Myriad Pro" w:cs="Calibri"/>
                <w:color w:val="000000"/>
                <w:sz w:val="20"/>
                <w:szCs w:val="20"/>
                <w:lang w:eastAsia="ru-RU"/>
              </w:rPr>
              <w:t>97,8507</w:t>
            </w:r>
          </w:p>
        </w:tc>
      </w:tr>
    </w:tbl>
    <w:p w14:paraId="7CD0F220" w14:textId="35C674F9" w:rsidR="006F7200" w:rsidRPr="00D04CD0" w:rsidRDefault="006F7200" w:rsidP="006F7200">
      <w:pPr>
        <w:autoSpaceDE w:val="0"/>
        <w:autoSpaceDN w:val="0"/>
        <w:adjustRightInd w:val="0"/>
        <w:spacing w:before="200" w:after="0"/>
        <w:ind w:firstLine="709"/>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lastRenderedPageBreak/>
        <w:t>На момент принятия Службой по государственному регулированию цен и тарифов Калининградской области решения (2</w:t>
      </w:r>
      <w:r w:rsidR="00011321" w:rsidRPr="00D04CD0">
        <w:rPr>
          <w:rFonts w:ascii="Myriad Pro" w:eastAsia="Times New Roman" w:hAnsi="Myriad Pro" w:cs="Times New Roman"/>
          <w:sz w:val="26"/>
          <w:szCs w:val="26"/>
          <w:lang w:eastAsia="ru-RU"/>
        </w:rPr>
        <w:t>5</w:t>
      </w:r>
      <w:r w:rsidRPr="00D04CD0">
        <w:rPr>
          <w:rFonts w:ascii="Myriad Pro" w:eastAsia="Times New Roman" w:hAnsi="Myriad Pro" w:cs="Times New Roman"/>
          <w:sz w:val="26"/>
          <w:szCs w:val="26"/>
          <w:lang w:eastAsia="ru-RU"/>
        </w:rPr>
        <w:t>.12.1</w:t>
      </w:r>
      <w:r w:rsidR="00342254" w:rsidRPr="00D04CD0">
        <w:rPr>
          <w:rFonts w:ascii="Myriad Pro" w:eastAsia="Times New Roman" w:hAnsi="Myriad Pro" w:cs="Times New Roman"/>
          <w:sz w:val="26"/>
          <w:szCs w:val="26"/>
          <w:lang w:eastAsia="ru-RU"/>
        </w:rPr>
        <w:t>7</w:t>
      </w:r>
      <w:r w:rsidRPr="00D04CD0">
        <w:rPr>
          <w:rFonts w:ascii="Myriad Pro" w:eastAsia="Times New Roman" w:hAnsi="Myriad Pro" w:cs="Times New Roman"/>
          <w:sz w:val="26"/>
          <w:szCs w:val="26"/>
          <w:lang w:eastAsia="ru-RU"/>
        </w:rPr>
        <w:t xml:space="preserve">) ФАС России не опубликованы индикативные цены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2018 год. Исполнителем проведен расчет на основании фактической цены покупки потерь на основании индикативных цен на электрическую энергию и мощность на 2017 год, утвержденных приказом ФАС </w:t>
      </w:r>
      <w:r w:rsidR="005F2D9F" w:rsidRPr="00D04CD0">
        <w:rPr>
          <w:rFonts w:ascii="Myriad Pro" w:eastAsia="Times New Roman" w:hAnsi="Myriad Pro" w:cs="Times New Roman"/>
          <w:sz w:val="26"/>
          <w:szCs w:val="26"/>
          <w:lang w:eastAsia="ru-RU"/>
        </w:rPr>
        <w:t xml:space="preserve">России </w:t>
      </w:r>
      <w:r w:rsidRPr="00D04CD0">
        <w:rPr>
          <w:rFonts w:ascii="Myriad Pro" w:eastAsia="Times New Roman" w:hAnsi="Myriad Pro" w:cs="Times New Roman"/>
          <w:sz w:val="26"/>
          <w:szCs w:val="26"/>
          <w:lang w:eastAsia="ru-RU"/>
        </w:rPr>
        <w:t xml:space="preserve">от </w:t>
      </w:r>
      <w:r w:rsidR="005F2D9F" w:rsidRPr="00D04CD0">
        <w:rPr>
          <w:rFonts w:ascii="Myriad Pro" w:eastAsia="Times New Roman" w:hAnsi="Myriad Pro" w:cs="Times New Roman"/>
          <w:sz w:val="26"/>
          <w:szCs w:val="26"/>
          <w:lang w:eastAsia="ru-RU"/>
        </w:rPr>
        <w:t>26.12.2016</w:t>
      </w:r>
      <w:r w:rsidRPr="00D04CD0">
        <w:rPr>
          <w:rFonts w:ascii="Myriad Pro" w:eastAsia="Times New Roman" w:hAnsi="Myriad Pro" w:cs="Times New Roman"/>
          <w:sz w:val="26"/>
          <w:szCs w:val="26"/>
          <w:lang w:eastAsia="ru-RU"/>
        </w:rPr>
        <w:t xml:space="preserve"> </w:t>
      </w:r>
      <w:r w:rsidR="00A91C99">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1882/1. Цена на 1</w:t>
      </w:r>
      <w:r w:rsidR="005F2D9F" w:rsidRPr="00D04CD0">
        <w:rPr>
          <w:rFonts w:ascii="Myriad Pro" w:eastAsia="Times New Roman" w:hAnsi="Myriad Pro" w:cs="Times New Roman"/>
          <w:sz w:val="26"/>
          <w:szCs w:val="26"/>
          <w:lang w:eastAsia="ru-RU"/>
        </w:rPr>
        <w:t> </w:t>
      </w:r>
      <w:r w:rsidRPr="00D04CD0">
        <w:rPr>
          <w:rFonts w:ascii="Myriad Pro" w:eastAsia="Times New Roman" w:hAnsi="Myriad Pro" w:cs="Times New Roman"/>
          <w:sz w:val="26"/>
          <w:szCs w:val="26"/>
          <w:lang w:eastAsia="ru-RU"/>
        </w:rPr>
        <w:t>полугодие была принята исполнителем в соответствии с ценой 2 полугодия 2016 года с учетом индексации на ИПЦ (103,7%) в соответствии с прогнозом социально-экономического развития Российской Федерации от 27.10.2016 г.</w:t>
      </w:r>
    </w:p>
    <w:tbl>
      <w:tblPr>
        <w:tblW w:w="5000" w:type="pct"/>
        <w:tblLook w:val="04A0" w:firstRow="1" w:lastRow="0" w:firstColumn="1" w:lastColumn="0" w:noHBand="0" w:noVBand="1"/>
      </w:tblPr>
      <w:tblGrid>
        <w:gridCol w:w="747"/>
        <w:gridCol w:w="2438"/>
        <w:gridCol w:w="1268"/>
        <w:gridCol w:w="1224"/>
        <w:gridCol w:w="1224"/>
        <w:gridCol w:w="1224"/>
        <w:gridCol w:w="1220"/>
      </w:tblGrid>
      <w:tr w:rsidR="006F7200" w:rsidRPr="00FF049E" w14:paraId="50847015" w14:textId="77777777" w:rsidTr="00FF049E">
        <w:trPr>
          <w:trHeight w:val="20"/>
        </w:trPr>
        <w:tc>
          <w:tcPr>
            <w:tcW w:w="278"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76E5C123" w14:textId="368F9075" w:rsidR="006F7200" w:rsidRPr="00FF049E" w:rsidRDefault="00A91C99" w:rsidP="006F7200">
            <w:pPr>
              <w:spacing w:before="0"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 </w:t>
            </w:r>
            <w:r w:rsidR="006F7200" w:rsidRPr="00FF049E">
              <w:rPr>
                <w:rFonts w:ascii="Myriad Pro" w:eastAsia="Times New Roman" w:hAnsi="Myriad Pro" w:cs="Calibri"/>
                <w:b/>
                <w:bCs/>
                <w:color w:val="FFFFFF"/>
                <w:sz w:val="20"/>
                <w:szCs w:val="20"/>
                <w:lang w:eastAsia="ru-RU"/>
              </w:rPr>
              <w:t>п/п</w:t>
            </w:r>
          </w:p>
        </w:tc>
        <w:tc>
          <w:tcPr>
            <w:tcW w:w="1325"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672F644F"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Показатель</w:t>
            </w:r>
          </w:p>
        </w:tc>
        <w:tc>
          <w:tcPr>
            <w:tcW w:w="699"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202809A3"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Ед. </w:t>
            </w:r>
            <w:proofErr w:type="spellStart"/>
            <w:r w:rsidRPr="00FF049E">
              <w:rPr>
                <w:rFonts w:ascii="Myriad Pro" w:eastAsia="Times New Roman" w:hAnsi="Myriad Pro" w:cs="Calibri"/>
                <w:b/>
                <w:bCs/>
                <w:color w:val="FFFFFF"/>
                <w:sz w:val="20"/>
                <w:szCs w:val="20"/>
                <w:lang w:eastAsia="ru-RU"/>
              </w:rPr>
              <w:t>измер</w:t>
            </w:r>
            <w:proofErr w:type="spellEnd"/>
            <w:r w:rsidRPr="00FF049E">
              <w:rPr>
                <w:rFonts w:ascii="Myriad Pro" w:eastAsia="Times New Roman" w:hAnsi="Myriad Pro" w:cs="Calibri"/>
                <w:b/>
                <w:bCs/>
                <w:color w:val="FFFFFF"/>
                <w:sz w:val="20"/>
                <w:szCs w:val="20"/>
                <w:lang w:eastAsia="ru-RU"/>
              </w:rPr>
              <w:t>.</w:t>
            </w:r>
          </w:p>
        </w:tc>
        <w:tc>
          <w:tcPr>
            <w:tcW w:w="1349" w:type="pct"/>
            <w:gridSpan w:val="2"/>
            <w:tcBorders>
              <w:top w:val="single" w:sz="4" w:space="0" w:color="FFFFFF"/>
              <w:left w:val="nil"/>
              <w:bottom w:val="single" w:sz="4" w:space="0" w:color="FFFFFF"/>
              <w:right w:val="single" w:sz="4" w:space="0" w:color="FFFFFF"/>
            </w:tcBorders>
            <w:shd w:val="clear" w:color="auto" w:fill="4F6228"/>
            <w:vAlign w:val="center"/>
            <w:hideMark/>
          </w:tcPr>
          <w:p w14:paraId="3B066B03"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утверждено ФАС России на 2017 год </w:t>
            </w:r>
          </w:p>
        </w:tc>
        <w:tc>
          <w:tcPr>
            <w:tcW w:w="1349" w:type="pct"/>
            <w:gridSpan w:val="2"/>
            <w:tcBorders>
              <w:top w:val="single" w:sz="4" w:space="0" w:color="FFFFFF"/>
              <w:left w:val="nil"/>
              <w:bottom w:val="single" w:sz="4" w:space="0" w:color="FFFFFF"/>
              <w:right w:val="single" w:sz="4" w:space="0" w:color="FFFFFF"/>
            </w:tcBorders>
            <w:shd w:val="clear" w:color="auto" w:fill="4F6228"/>
            <w:vAlign w:val="center"/>
            <w:hideMark/>
          </w:tcPr>
          <w:p w14:paraId="00441FCB"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прогноз на 2018 год </w:t>
            </w:r>
          </w:p>
        </w:tc>
      </w:tr>
      <w:tr w:rsidR="006F7200" w:rsidRPr="00FF049E" w14:paraId="3BAFD09A" w14:textId="77777777" w:rsidTr="00FF049E">
        <w:trPr>
          <w:trHeight w:val="20"/>
        </w:trPr>
        <w:tc>
          <w:tcPr>
            <w:tcW w:w="278"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03CCBE76"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1325"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60B354C9"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699"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5AC88B65"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675" w:type="pct"/>
            <w:tcBorders>
              <w:top w:val="nil"/>
              <w:left w:val="nil"/>
              <w:bottom w:val="single" w:sz="4" w:space="0" w:color="FFFFFF"/>
              <w:right w:val="single" w:sz="4" w:space="0" w:color="FFFFFF"/>
            </w:tcBorders>
            <w:shd w:val="clear" w:color="auto" w:fill="4F6228"/>
            <w:vAlign w:val="center"/>
            <w:hideMark/>
          </w:tcPr>
          <w:p w14:paraId="5A987C81"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1 полугодие</w:t>
            </w:r>
          </w:p>
        </w:tc>
        <w:tc>
          <w:tcPr>
            <w:tcW w:w="675" w:type="pct"/>
            <w:tcBorders>
              <w:top w:val="nil"/>
              <w:left w:val="nil"/>
              <w:bottom w:val="single" w:sz="4" w:space="0" w:color="FFFFFF"/>
              <w:right w:val="single" w:sz="4" w:space="0" w:color="FFFFFF"/>
            </w:tcBorders>
            <w:shd w:val="clear" w:color="auto" w:fill="4F6228"/>
            <w:vAlign w:val="center"/>
            <w:hideMark/>
          </w:tcPr>
          <w:p w14:paraId="26ED4066"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2 полугодие</w:t>
            </w:r>
          </w:p>
        </w:tc>
        <w:tc>
          <w:tcPr>
            <w:tcW w:w="675" w:type="pct"/>
            <w:tcBorders>
              <w:top w:val="nil"/>
              <w:left w:val="nil"/>
              <w:bottom w:val="single" w:sz="4" w:space="0" w:color="FFFFFF"/>
              <w:right w:val="single" w:sz="4" w:space="0" w:color="FFFFFF"/>
            </w:tcBorders>
            <w:shd w:val="clear" w:color="auto" w:fill="4F6228"/>
            <w:vAlign w:val="center"/>
            <w:hideMark/>
          </w:tcPr>
          <w:p w14:paraId="76CC533B"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1 полугодие</w:t>
            </w:r>
          </w:p>
        </w:tc>
        <w:tc>
          <w:tcPr>
            <w:tcW w:w="675" w:type="pct"/>
            <w:tcBorders>
              <w:top w:val="nil"/>
              <w:left w:val="nil"/>
              <w:bottom w:val="single" w:sz="4" w:space="0" w:color="FFFFFF"/>
              <w:right w:val="single" w:sz="4" w:space="0" w:color="FFFFFF"/>
            </w:tcBorders>
            <w:shd w:val="clear" w:color="auto" w:fill="4F6228"/>
            <w:vAlign w:val="center"/>
            <w:hideMark/>
          </w:tcPr>
          <w:p w14:paraId="17A1F7E5"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2 полугодие</w:t>
            </w:r>
          </w:p>
        </w:tc>
      </w:tr>
      <w:tr w:rsidR="006F7200" w:rsidRPr="00FF049E" w14:paraId="1AC07547" w14:textId="77777777" w:rsidTr="00FF049E">
        <w:trPr>
          <w:trHeight w:val="20"/>
        </w:trPr>
        <w:tc>
          <w:tcPr>
            <w:tcW w:w="278" w:type="pct"/>
            <w:tcBorders>
              <w:top w:val="nil"/>
              <w:left w:val="single" w:sz="4" w:space="0" w:color="auto"/>
              <w:bottom w:val="single" w:sz="4" w:space="0" w:color="auto"/>
              <w:right w:val="single" w:sz="4" w:space="0" w:color="auto"/>
            </w:tcBorders>
            <w:shd w:val="clear" w:color="000000" w:fill="FFFFFF"/>
            <w:vAlign w:val="center"/>
            <w:hideMark/>
          </w:tcPr>
          <w:p w14:paraId="62E27790"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w:t>
            </w:r>
          </w:p>
        </w:tc>
        <w:tc>
          <w:tcPr>
            <w:tcW w:w="1325" w:type="pct"/>
            <w:tcBorders>
              <w:top w:val="nil"/>
              <w:left w:val="nil"/>
              <w:bottom w:val="single" w:sz="4" w:space="0" w:color="auto"/>
              <w:right w:val="single" w:sz="4" w:space="0" w:color="auto"/>
            </w:tcBorders>
            <w:shd w:val="clear" w:color="000000" w:fill="FFFFFF"/>
            <w:vAlign w:val="center"/>
            <w:hideMark/>
          </w:tcPr>
          <w:p w14:paraId="2511C46D"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Индикативная цена на электрическую энергию</w:t>
            </w:r>
          </w:p>
        </w:tc>
        <w:tc>
          <w:tcPr>
            <w:tcW w:w="699" w:type="pct"/>
            <w:tcBorders>
              <w:top w:val="nil"/>
              <w:left w:val="nil"/>
              <w:bottom w:val="single" w:sz="4" w:space="0" w:color="auto"/>
              <w:right w:val="single" w:sz="4" w:space="0" w:color="auto"/>
            </w:tcBorders>
            <w:shd w:val="clear" w:color="000000" w:fill="FFFFFF"/>
            <w:vAlign w:val="center"/>
            <w:hideMark/>
          </w:tcPr>
          <w:p w14:paraId="35A95FC4"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руб./МВт*ч</w:t>
            </w:r>
          </w:p>
        </w:tc>
        <w:tc>
          <w:tcPr>
            <w:tcW w:w="675" w:type="pct"/>
            <w:tcBorders>
              <w:top w:val="single" w:sz="4" w:space="0" w:color="auto"/>
              <w:left w:val="nil"/>
              <w:bottom w:val="single" w:sz="4" w:space="0" w:color="auto"/>
              <w:right w:val="single" w:sz="4" w:space="0" w:color="auto"/>
            </w:tcBorders>
            <w:shd w:val="clear" w:color="auto" w:fill="auto"/>
            <w:noWrap/>
            <w:vAlign w:val="center"/>
            <w:hideMark/>
          </w:tcPr>
          <w:p w14:paraId="3DCBB7B2"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highlight w:val="green"/>
                <w:lang w:eastAsia="ru-RU"/>
              </w:rPr>
            </w:pPr>
            <w:r w:rsidRPr="00FF049E">
              <w:rPr>
                <w:rFonts w:ascii="Myriad Pro" w:eastAsia="Times New Roman" w:hAnsi="Myriad Pro" w:cs="Calibri"/>
                <w:color w:val="000000"/>
                <w:sz w:val="20"/>
                <w:szCs w:val="20"/>
                <w:lang w:eastAsia="ru-RU"/>
              </w:rPr>
              <w:t>985,95</w:t>
            </w:r>
          </w:p>
        </w:tc>
        <w:tc>
          <w:tcPr>
            <w:tcW w:w="675" w:type="pct"/>
            <w:tcBorders>
              <w:top w:val="single" w:sz="4" w:space="0" w:color="auto"/>
              <w:left w:val="nil"/>
              <w:bottom w:val="single" w:sz="4" w:space="0" w:color="auto"/>
              <w:right w:val="single" w:sz="4" w:space="0" w:color="auto"/>
            </w:tcBorders>
            <w:shd w:val="clear" w:color="auto" w:fill="auto"/>
            <w:noWrap/>
            <w:vAlign w:val="center"/>
            <w:hideMark/>
          </w:tcPr>
          <w:p w14:paraId="4B530B2B"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highlight w:val="green"/>
                <w:lang w:eastAsia="ru-RU"/>
              </w:rPr>
            </w:pPr>
            <w:r w:rsidRPr="00FF049E">
              <w:rPr>
                <w:rFonts w:ascii="Myriad Pro" w:eastAsia="Times New Roman" w:hAnsi="Myriad Pro" w:cs="Calibri"/>
                <w:color w:val="000000"/>
                <w:sz w:val="20"/>
                <w:szCs w:val="20"/>
                <w:lang w:eastAsia="ru-RU"/>
              </w:rPr>
              <w:t>1 011,00</w:t>
            </w:r>
          </w:p>
        </w:tc>
        <w:tc>
          <w:tcPr>
            <w:tcW w:w="675" w:type="pct"/>
            <w:tcBorders>
              <w:top w:val="single" w:sz="4" w:space="0" w:color="auto"/>
              <w:left w:val="nil"/>
              <w:bottom w:val="single" w:sz="4" w:space="0" w:color="auto"/>
              <w:right w:val="single" w:sz="4" w:space="0" w:color="auto"/>
            </w:tcBorders>
            <w:shd w:val="clear" w:color="000000" w:fill="FFFFFF"/>
            <w:noWrap/>
            <w:vAlign w:val="center"/>
            <w:hideMark/>
          </w:tcPr>
          <w:p w14:paraId="4BE052DA"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highlight w:val="green"/>
                <w:lang w:eastAsia="ru-RU"/>
              </w:rPr>
            </w:pPr>
            <w:r w:rsidRPr="00FF049E">
              <w:rPr>
                <w:rFonts w:ascii="Myriad Pro" w:eastAsia="Times New Roman" w:hAnsi="Myriad Pro" w:cs="Calibri"/>
                <w:color w:val="000000"/>
                <w:sz w:val="20"/>
                <w:szCs w:val="20"/>
                <w:lang w:eastAsia="ru-RU"/>
              </w:rPr>
              <w:t>1 048,41</w:t>
            </w:r>
          </w:p>
        </w:tc>
        <w:tc>
          <w:tcPr>
            <w:tcW w:w="675" w:type="pct"/>
            <w:tcBorders>
              <w:top w:val="single" w:sz="4" w:space="0" w:color="auto"/>
              <w:left w:val="nil"/>
              <w:bottom w:val="single" w:sz="4" w:space="0" w:color="auto"/>
              <w:right w:val="single" w:sz="4" w:space="0" w:color="auto"/>
            </w:tcBorders>
            <w:shd w:val="clear" w:color="000000" w:fill="FFFFFF"/>
            <w:noWrap/>
            <w:vAlign w:val="center"/>
            <w:hideMark/>
          </w:tcPr>
          <w:p w14:paraId="77D7540D"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highlight w:val="green"/>
                <w:lang w:eastAsia="ru-RU"/>
              </w:rPr>
            </w:pPr>
            <w:r w:rsidRPr="00FF049E">
              <w:rPr>
                <w:rFonts w:ascii="Myriad Pro" w:eastAsia="Times New Roman" w:hAnsi="Myriad Pro" w:cs="Calibri"/>
                <w:color w:val="000000"/>
                <w:sz w:val="20"/>
                <w:szCs w:val="20"/>
                <w:lang w:eastAsia="ru-RU"/>
              </w:rPr>
              <w:t>1 048,41</w:t>
            </w:r>
          </w:p>
        </w:tc>
      </w:tr>
      <w:tr w:rsidR="006F7200" w:rsidRPr="00FF049E" w14:paraId="6A7F1540" w14:textId="77777777" w:rsidTr="00FF049E">
        <w:trPr>
          <w:trHeight w:val="20"/>
        </w:trPr>
        <w:tc>
          <w:tcPr>
            <w:tcW w:w="278" w:type="pct"/>
            <w:tcBorders>
              <w:top w:val="nil"/>
              <w:left w:val="single" w:sz="4" w:space="0" w:color="auto"/>
              <w:bottom w:val="single" w:sz="4" w:space="0" w:color="auto"/>
              <w:right w:val="single" w:sz="4" w:space="0" w:color="auto"/>
            </w:tcBorders>
            <w:shd w:val="clear" w:color="000000" w:fill="FFFFFF"/>
            <w:noWrap/>
            <w:vAlign w:val="center"/>
            <w:hideMark/>
          </w:tcPr>
          <w:p w14:paraId="645FF6B0"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w:t>
            </w:r>
          </w:p>
        </w:tc>
        <w:tc>
          <w:tcPr>
            <w:tcW w:w="1325" w:type="pct"/>
            <w:tcBorders>
              <w:top w:val="nil"/>
              <w:left w:val="nil"/>
              <w:bottom w:val="single" w:sz="4" w:space="0" w:color="auto"/>
              <w:right w:val="single" w:sz="4" w:space="0" w:color="auto"/>
            </w:tcBorders>
            <w:shd w:val="clear" w:color="000000" w:fill="FFFFFF"/>
            <w:vAlign w:val="center"/>
            <w:hideMark/>
          </w:tcPr>
          <w:p w14:paraId="5087AC3B" w14:textId="77777777" w:rsidR="006F7200" w:rsidRPr="00FF049E" w:rsidRDefault="006F7200" w:rsidP="006F7200">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Индикативная цена на мощность</w:t>
            </w:r>
          </w:p>
        </w:tc>
        <w:tc>
          <w:tcPr>
            <w:tcW w:w="699" w:type="pct"/>
            <w:tcBorders>
              <w:top w:val="nil"/>
              <w:left w:val="nil"/>
              <w:bottom w:val="single" w:sz="4" w:space="0" w:color="auto"/>
              <w:right w:val="single" w:sz="4" w:space="0" w:color="auto"/>
            </w:tcBorders>
            <w:shd w:val="clear" w:color="000000" w:fill="FFFFFF"/>
            <w:vAlign w:val="center"/>
            <w:hideMark/>
          </w:tcPr>
          <w:p w14:paraId="7FE73BA8"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 /МВт в месяц</w:t>
            </w:r>
          </w:p>
        </w:tc>
        <w:tc>
          <w:tcPr>
            <w:tcW w:w="675" w:type="pct"/>
            <w:tcBorders>
              <w:top w:val="nil"/>
              <w:left w:val="nil"/>
              <w:bottom w:val="single" w:sz="4" w:space="0" w:color="auto"/>
              <w:right w:val="single" w:sz="4" w:space="0" w:color="auto"/>
            </w:tcBorders>
            <w:shd w:val="clear" w:color="auto" w:fill="auto"/>
            <w:noWrap/>
            <w:vAlign w:val="center"/>
            <w:hideMark/>
          </w:tcPr>
          <w:p w14:paraId="64E88F45"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highlight w:val="green"/>
                <w:lang w:eastAsia="ru-RU"/>
              </w:rPr>
            </w:pPr>
            <w:r w:rsidRPr="00FF049E">
              <w:rPr>
                <w:rFonts w:ascii="Myriad Pro" w:eastAsia="Times New Roman" w:hAnsi="Myriad Pro" w:cs="Calibri"/>
                <w:color w:val="000000"/>
                <w:sz w:val="20"/>
                <w:szCs w:val="20"/>
                <w:lang w:eastAsia="ru-RU"/>
              </w:rPr>
              <w:t>371 739,14</w:t>
            </w:r>
          </w:p>
        </w:tc>
        <w:tc>
          <w:tcPr>
            <w:tcW w:w="675" w:type="pct"/>
            <w:tcBorders>
              <w:top w:val="nil"/>
              <w:left w:val="nil"/>
              <w:bottom w:val="single" w:sz="4" w:space="0" w:color="auto"/>
              <w:right w:val="single" w:sz="4" w:space="0" w:color="auto"/>
            </w:tcBorders>
            <w:shd w:val="clear" w:color="auto" w:fill="auto"/>
            <w:noWrap/>
            <w:vAlign w:val="center"/>
            <w:hideMark/>
          </w:tcPr>
          <w:p w14:paraId="48CD31FE"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highlight w:val="green"/>
                <w:lang w:eastAsia="ru-RU"/>
              </w:rPr>
            </w:pPr>
            <w:r w:rsidRPr="00FF049E">
              <w:rPr>
                <w:rFonts w:ascii="Myriad Pro" w:eastAsia="Times New Roman" w:hAnsi="Myriad Pro" w:cs="Calibri"/>
                <w:color w:val="000000"/>
                <w:sz w:val="20"/>
                <w:szCs w:val="20"/>
                <w:lang w:eastAsia="ru-RU"/>
              </w:rPr>
              <w:t>390 326,09</w:t>
            </w:r>
          </w:p>
        </w:tc>
        <w:tc>
          <w:tcPr>
            <w:tcW w:w="675" w:type="pct"/>
            <w:tcBorders>
              <w:top w:val="nil"/>
              <w:left w:val="nil"/>
              <w:bottom w:val="single" w:sz="4" w:space="0" w:color="auto"/>
              <w:right w:val="single" w:sz="4" w:space="0" w:color="auto"/>
            </w:tcBorders>
            <w:shd w:val="clear" w:color="000000" w:fill="FFFFFF"/>
            <w:noWrap/>
            <w:vAlign w:val="center"/>
            <w:hideMark/>
          </w:tcPr>
          <w:p w14:paraId="0303B4A5"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highlight w:val="green"/>
                <w:lang w:eastAsia="ru-RU"/>
              </w:rPr>
            </w:pPr>
            <w:r w:rsidRPr="00FF049E">
              <w:rPr>
                <w:rFonts w:ascii="Myriad Pro" w:eastAsia="Times New Roman" w:hAnsi="Myriad Pro" w:cs="Calibri"/>
                <w:color w:val="000000"/>
                <w:sz w:val="20"/>
                <w:szCs w:val="20"/>
                <w:lang w:eastAsia="ru-RU"/>
              </w:rPr>
              <w:t>404 768,16</w:t>
            </w:r>
          </w:p>
        </w:tc>
        <w:tc>
          <w:tcPr>
            <w:tcW w:w="675" w:type="pct"/>
            <w:tcBorders>
              <w:top w:val="nil"/>
              <w:left w:val="nil"/>
              <w:bottom w:val="single" w:sz="4" w:space="0" w:color="auto"/>
              <w:right w:val="single" w:sz="4" w:space="0" w:color="auto"/>
            </w:tcBorders>
            <w:shd w:val="clear" w:color="000000" w:fill="FFFFFF"/>
            <w:noWrap/>
            <w:vAlign w:val="center"/>
            <w:hideMark/>
          </w:tcPr>
          <w:p w14:paraId="4035C97A"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highlight w:val="green"/>
                <w:lang w:val="en-US" w:eastAsia="ru-RU"/>
              </w:rPr>
            </w:pPr>
            <w:r w:rsidRPr="00FF049E">
              <w:rPr>
                <w:rFonts w:ascii="Myriad Pro" w:eastAsia="Times New Roman" w:hAnsi="Myriad Pro" w:cs="Calibri"/>
                <w:color w:val="000000"/>
                <w:sz w:val="20"/>
                <w:szCs w:val="20"/>
                <w:lang w:eastAsia="ru-RU"/>
              </w:rPr>
              <w:t>404 768,16</w:t>
            </w:r>
          </w:p>
        </w:tc>
      </w:tr>
    </w:tbl>
    <w:p w14:paraId="2E7C93AE" w14:textId="77777777" w:rsidR="00F34941" w:rsidRDefault="00F34941" w:rsidP="006F7200">
      <w:pPr>
        <w:spacing w:before="100" w:after="0"/>
        <w:ind w:firstLine="567"/>
        <w:rPr>
          <w:rFonts w:ascii="Myriad Pro" w:eastAsia="Times New Roman" w:hAnsi="Myriad Pro" w:cs="Times New Roman"/>
          <w:color w:val="0D0D0D" w:themeColor="text1" w:themeTint="F2"/>
          <w:sz w:val="26"/>
          <w:szCs w:val="26"/>
          <w:lang w:eastAsia="ru-RU"/>
        </w:rPr>
      </w:pPr>
    </w:p>
    <w:p w14:paraId="285F377B" w14:textId="5655A3DF" w:rsidR="006F7200" w:rsidRPr="00D04CD0" w:rsidRDefault="006F7200" w:rsidP="006F7200">
      <w:pPr>
        <w:spacing w:before="100" w:after="0"/>
        <w:ind w:firstLine="567"/>
        <w:rPr>
          <w:rFonts w:ascii="Myriad Pro" w:eastAsia="Times New Roman" w:hAnsi="Myriad Pro" w:cs="Times New Roman"/>
          <w:color w:val="0D0D0D" w:themeColor="text1" w:themeTint="F2"/>
          <w:sz w:val="26"/>
          <w:szCs w:val="26"/>
          <w:lang w:eastAsia="ru-RU"/>
        </w:rPr>
      </w:pPr>
      <w:r w:rsidRPr="00D04CD0">
        <w:rPr>
          <w:rFonts w:ascii="Myriad Pro" w:eastAsia="Times New Roman" w:hAnsi="Myriad Pro" w:cs="Times New Roman"/>
          <w:color w:val="0D0D0D" w:themeColor="text1" w:themeTint="F2"/>
          <w:sz w:val="26"/>
          <w:szCs w:val="26"/>
          <w:lang w:eastAsia="ru-RU"/>
        </w:rPr>
        <w:t>Величина сбытовой надбавки принята в соответствии с приказом Службы по</w:t>
      </w:r>
      <w:r w:rsidRPr="00D04CD0">
        <w:rPr>
          <w:rFonts w:ascii="Myriad Pro" w:hAnsi="Myriad Pro" w:cs="Times New Roman"/>
          <w:color w:val="0D0D0D" w:themeColor="text1" w:themeTint="F2"/>
          <w:sz w:val="26"/>
          <w:szCs w:val="26"/>
          <w:lang w:eastAsia="ru-RU"/>
        </w:rPr>
        <w:t xml:space="preserve"> государственному регулированию цен и тарифов Калининградской области</w:t>
      </w:r>
      <w:r w:rsidRPr="00D04CD0">
        <w:rPr>
          <w:rFonts w:ascii="Myriad Pro" w:eastAsia="Times New Roman" w:hAnsi="Myriad Pro" w:cs="Times New Roman"/>
          <w:color w:val="0D0D0D" w:themeColor="text1" w:themeTint="F2"/>
          <w:sz w:val="26"/>
          <w:szCs w:val="26"/>
          <w:lang w:eastAsia="ru-RU"/>
        </w:rPr>
        <w:t xml:space="preserve"> от 25.12.2017</w:t>
      </w:r>
      <w:r w:rsidR="001B2F26" w:rsidRPr="00D04CD0">
        <w:rPr>
          <w:rFonts w:ascii="Myriad Pro" w:eastAsia="Times New Roman" w:hAnsi="Myriad Pro" w:cs="Times New Roman"/>
          <w:color w:val="0D0D0D" w:themeColor="text1" w:themeTint="F2"/>
          <w:sz w:val="26"/>
          <w:szCs w:val="26"/>
          <w:lang w:eastAsia="ru-RU"/>
        </w:rPr>
        <w:t xml:space="preserve"> </w:t>
      </w:r>
      <w:r w:rsidR="00A91C99">
        <w:rPr>
          <w:rFonts w:ascii="Myriad Pro" w:eastAsia="Times New Roman" w:hAnsi="Myriad Pro" w:cs="Times New Roman"/>
          <w:color w:val="0D0D0D" w:themeColor="text1" w:themeTint="F2"/>
          <w:sz w:val="26"/>
          <w:szCs w:val="26"/>
          <w:lang w:eastAsia="ru-RU"/>
        </w:rPr>
        <w:t>№ </w:t>
      </w:r>
      <w:r w:rsidRPr="00D04CD0">
        <w:rPr>
          <w:rFonts w:ascii="Myriad Pro" w:eastAsia="Times New Roman" w:hAnsi="Myriad Pro" w:cs="Times New Roman"/>
          <w:color w:val="0D0D0D" w:themeColor="text1" w:themeTint="F2"/>
          <w:sz w:val="26"/>
          <w:szCs w:val="26"/>
          <w:lang w:eastAsia="ru-RU"/>
        </w:rPr>
        <w:t xml:space="preserve">116-01э/17, в том числе на 1 полугодие 2017 года в размере </w:t>
      </w:r>
      <w:r w:rsidRPr="00D04CD0">
        <w:rPr>
          <w:rFonts w:ascii="Myriad Pro" w:eastAsia="Times New Roman" w:hAnsi="Myriad Pro" w:cs="Times New Roman"/>
          <w:color w:val="0D0D0D" w:themeColor="text1" w:themeTint="F2"/>
          <w:sz w:val="26"/>
          <w:szCs w:val="26"/>
          <w:lang w:eastAsia="ru-RU"/>
        </w:rPr>
        <w:br/>
        <w:t>230,40 руб./МВт*ч, на 2 полугодие 2017 года в размере 24,61 руб./МВт*ч.</w:t>
      </w:r>
    </w:p>
    <w:p w14:paraId="67E02D7E" w14:textId="6EB6D4F2" w:rsidR="006F7200" w:rsidRPr="00D04CD0" w:rsidRDefault="006F7200" w:rsidP="00C62DD3">
      <w:pPr>
        <w:autoSpaceDE w:val="0"/>
        <w:autoSpaceDN w:val="0"/>
        <w:adjustRightInd w:val="0"/>
        <w:spacing w:before="0" w:after="0"/>
        <w:ind w:firstLine="567"/>
        <w:rPr>
          <w:rFonts w:ascii="Myriad Pro" w:eastAsia="Times New Roman" w:hAnsi="Myriad Pro" w:cs="Myriad Pro"/>
          <w:color w:val="0D0D0D" w:themeColor="text1" w:themeTint="F2"/>
          <w:sz w:val="26"/>
          <w:szCs w:val="26"/>
          <w:lang w:eastAsia="ru-RU"/>
        </w:rPr>
      </w:pPr>
      <w:r w:rsidRPr="00D04CD0">
        <w:rPr>
          <w:rFonts w:ascii="Myriad Pro" w:eastAsia="Times New Roman" w:hAnsi="Myriad Pro" w:cs="Myriad Pro"/>
          <w:color w:val="0D0D0D" w:themeColor="text1" w:themeTint="F2"/>
          <w:sz w:val="26"/>
          <w:szCs w:val="26"/>
          <w:lang w:eastAsia="ru-RU"/>
        </w:rPr>
        <w:t xml:space="preserve">Стоимость услуг, оказание которых является неотъемлемой частью процесса снабжения электрической энергией потребителей, складывается из стоимости услуг коммерческого оператора </w:t>
      </w:r>
      <w:r w:rsidR="00A12EB1">
        <w:rPr>
          <w:rFonts w:ascii="Myriad Pro" w:eastAsia="Times New Roman" w:hAnsi="Myriad Pro" w:cs="Myriad Pro"/>
          <w:color w:val="0D0D0D" w:themeColor="text1" w:themeTint="F2"/>
          <w:sz w:val="26"/>
          <w:szCs w:val="26"/>
          <w:lang w:eastAsia="ru-RU"/>
        </w:rPr>
        <w:t>АО </w:t>
      </w:r>
      <w:r w:rsidRPr="00D04CD0">
        <w:rPr>
          <w:rFonts w:ascii="Myriad Pro" w:eastAsia="Times New Roman" w:hAnsi="Myriad Pro" w:cs="Myriad Pro"/>
          <w:color w:val="0D0D0D" w:themeColor="text1" w:themeTint="F2"/>
          <w:sz w:val="26"/>
          <w:szCs w:val="26"/>
          <w:lang w:eastAsia="ru-RU"/>
        </w:rPr>
        <w:t xml:space="preserve">«АТС», комплексной услуги </w:t>
      </w:r>
      <w:r w:rsidRPr="00D04CD0">
        <w:rPr>
          <w:rFonts w:ascii="Myriad Pro" w:eastAsia="Times New Roman" w:hAnsi="Myriad Pro" w:cs="Myriad Pro"/>
          <w:color w:val="0D0D0D" w:themeColor="text1" w:themeTint="F2"/>
          <w:sz w:val="26"/>
          <w:szCs w:val="26"/>
          <w:lang w:eastAsia="ru-RU"/>
        </w:rPr>
        <w:br/>
      </w:r>
      <w:r w:rsidR="00A12EB1">
        <w:rPr>
          <w:rFonts w:ascii="Myriad Pro" w:eastAsia="Times New Roman" w:hAnsi="Myriad Pro" w:cs="Myriad Pro"/>
          <w:color w:val="0D0D0D" w:themeColor="text1" w:themeTint="F2"/>
          <w:sz w:val="26"/>
          <w:szCs w:val="26"/>
          <w:lang w:eastAsia="ru-RU"/>
        </w:rPr>
        <w:t>АО </w:t>
      </w:r>
      <w:r w:rsidRPr="00D04CD0">
        <w:rPr>
          <w:rFonts w:ascii="Myriad Pro" w:eastAsia="Times New Roman" w:hAnsi="Myriad Pro" w:cs="Myriad Pro"/>
          <w:color w:val="0D0D0D" w:themeColor="text1" w:themeTint="F2"/>
          <w:sz w:val="26"/>
          <w:szCs w:val="26"/>
          <w:lang w:eastAsia="ru-RU"/>
        </w:rPr>
        <w:t xml:space="preserve">«ЦФР», а также стоимости услуг </w:t>
      </w:r>
      <w:r w:rsidR="00A12EB1">
        <w:rPr>
          <w:rFonts w:ascii="Myriad Pro" w:eastAsia="Times New Roman" w:hAnsi="Myriad Pro" w:cs="Myriad Pro"/>
          <w:color w:val="0D0D0D" w:themeColor="text1" w:themeTint="F2"/>
          <w:sz w:val="26"/>
          <w:szCs w:val="26"/>
          <w:lang w:eastAsia="ru-RU"/>
        </w:rPr>
        <w:t>АО </w:t>
      </w:r>
      <w:r w:rsidRPr="00D04CD0">
        <w:rPr>
          <w:rFonts w:ascii="Myriad Pro" w:eastAsia="Times New Roman" w:hAnsi="Myriad Pro" w:cs="Myriad Pro"/>
          <w:color w:val="0D0D0D" w:themeColor="text1" w:themeTint="F2"/>
          <w:sz w:val="26"/>
          <w:szCs w:val="26"/>
          <w:lang w:eastAsia="ru-RU"/>
        </w:rPr>
        <w:t>«Системный оператор Единой энергетической системы»:</w:t>
      </w:r>
    </w:p>
    <w:p w14:paraId="1E3E2360" w14:textId="2984B258" w:rsidR="006F7200" w:rsidRPr="00D04CD0" w:rsidRDefault="006F7200" w:rsidP="00883DE7">
      <w:pPr>
        <w:numPr>
          <w:ilvl w:val="0"/>
          <w:numId w:val="61"/>
        </w:numPr>
        <w:autoSpaceDE w:val="0"/>
        <w:autoSpaceDN w:val="0"/>
        <w:adjustRightInd w:val="0"/>
        <w:spacing w:before="0" w:after="0"/>
        <w:ind w:left="993" w:hanging="426"/>
        <w:contextualSpacing/>
        <w:rPr>
          <w:rFonts w:ascii="Myriad Pro" w:eastAsia="Calibri" w:hAnsi="Myriad Pro" w:cs="Myriad Pro"/>
          <w:sz w:val="26"/>
          <w:szCs w:val="26"/>
          <w:lang w:eastAsia="ru-RU"/>
        </w:rPr>
      </w:pPr>
      <w:r w:rsidRPr="00D04CD0">
        <w:rPr>
          <w:rFonts w:ascii="Myriad Pro" w:eastAsia="Calibri" w:hAnsi="Myriad Pro" w:cs="Myriad Pro"/>
          <w:sz w:val="26"/>
          <w:szCs w:val="26"/>
          <w:lang w:eastAsia="ru-RU"/>
        </w:rPr>
        <w:t xml:space="preserve">услуги коммерческого оператора </w:t>
      </w:r>
      <w:r w:rsidR="00A12EB1">
        <w:rPr>
          <w:rFonts w:ascii="Myriad Pro" w:eastAsia="Calibri" w:hAnsi="Myriad Pro" w:cs="Myriad Pro"/>
          <w:sz w:val="26"/>
          <w:szCs w:val="26"/>
          <w:lang w:eastAsia="ru-RU"/>
        </w:rPr>
        <w:t>АО </w:t>
      </w:r>
      <w:r w:rsidRPr="00D04CD0">
        <w:rPr>
          <w:rFonts w:ascii="Myriad Pro" w:eastAsia="Calibri" w:hAnsi="Myriad Pro" w:cs="Myriad Pro"/>
          <w:sz w:val="26"/>
          <w:szCs w:val="26"/>
          <w:lang w:eastAsia="ru-RU"/>
        </w:rPr>
        <w:t>«АТС» приняты на основании приказа ФАС России от 12.12.2017</w:t>
      </w:r>
      <w:r w:rsidR="001B2F26" w:rsidRPr="00D04CD0">
        <w:rPr>
          <w:rFonts w:ascii="Myriad Pro" w:eastAsia="Calibri" w:hAnsi="Myriad Pro" w:cs="Myriad Pro"/>
          <w:sz w:val="26"/>
          <w:szCs w:val="26"/>
          <w:lang w:eastAsia="ru-RU"/>
        </w:rPr>
        <w:t xml:space="preserve"> </w:t>
      </w:r>
      <w:r w:rsidR="00A91C99">
        <w:rPr>
          <w:rFonts w:ascii="Myriad Pro" w:eastAsia="Calibri" w:hAnsi="Myriad Pro" w:cs="Myriad Pro"/>
          <w:sz w:val="26"/>
          <w:szCs w:val="26"/>
          <w:lang w:eastAsia="ru-RU"/>
        </w:rPr>
        <w:t>№ </w:t>
      </w:r>
      <w:r w:rsidRPr="00D04CD0">
        <w:rPr>
          <w:rFonts w:ascii="Myriad Pro" w:eastAsia="Calibri" w:hAnsi="Myriad Pro" w:cs="Myriad Pro"/>
          <w:sz w:val="26"/>
          <w:szCs w:val="26"/>
          <w:lang w:eastAsia="ru-RU"/>
        </w:rPr>
        <w:t xml:space="preserve">1671/17 «Об утверждении тарифа на услуги коммерческого оператора, оказываемые </w:t>
      </w:r>
      <w:r w:rsidR="00A12EB1">
        <w:rPr>
          <w:rFonts w:ascii="Myriad Pro" w:eastAsia="Calibri" w:hAnsi="Myriad Pro" w:cs="Myriad Pro"/>
          <w:sz w:val="26"/>
          <w:szCs w:val="26"/>
          <w:lang w:eastAsia="ru-RU"/>
        </w:rPr>
        <w:t>ОАО </w:t>
      </w:r>
      <w:r w:rsidRPr="00D04CD0">
        <w:rPr>
          <w:rFonts w:ascii="Myriad Pro" w:eastAsia="Calibri" w:hAnsi="Myriad Pro" w:cs="Myriad Pro"/>
          <w:sz w:val="26"/>
          <w:szCs w:val="26"/>
          <w:lang w:eastAsia="ru-RU"/>
        </w:rPr>
        <w:t>"АТС" на 2018 год»;</w:t>
      </w:r>
    </w:p>
    <w:p w14:paraId="50DFE33B" w14:textId="2CCDBDB0" w:rsidR="006F7200" w:rsidRPr="00D04CD0" w:rsidRDefault="006F7200" w:rsidP="00883DE7">
      <w:pPr>
        <w:numPr>
          <w:ilvl w:val="0"/>
          <w:numId w:val="61"/>
        </w:numPr>
        <w:autoSpaceDE w:val="0"/>
        <w:autoSpaceDN w:val="0"/>
        <w:adjustRightInd w:val="0"/>
        <w:spacing w:before="0" w:after="0"/>
        <w:ind w:left="993" w:hanging="426"/>
        <w:contextualSpacing/>
        <w:rPr>
          <w:rFonts w:ascii="Myriad Pro" w:eastAsia="Calibri" w:hAnsi="Myriad Pro" w:cs="Myriad Pro"/>
          <w:sz w:val="26"/>
          <w:szCs w:val="26"/>
          <w:lang w:eastAsia="ru-RU"/>
        </w:rPr>
      </w:pPr>
      <w:r w:rsidRPr="00D04CD0">
        <w:rPr>
          <w:rFonts w:ascii="Myriad Pro" w:eastAsia="Calibri" w:hAnsi="Myriad Pro" w:cs="Myriad Pro"/>
          <w:sz w:val="26"/>
          <w:szCs w:val="26"/>
          <w:lang w:eastAsia="ru-RU"/>
        </w:rPr>
        <w:lastRenderedPageBreak/>
        <w:t xml:space="preserve">стоимость комплексной услуги </w:t>
      </w:r>
      <w:r w:rsidR="00A12EB1">
        <w:rPr>
          <w:rFonts w:ascii="Myriad Pro" w:eastAsia="Calibri" w:hAnsi="Myriad Pro" w:cs="Myriad Pro"/>
          <w:sz w:val="26"/>
          <w:szCs w:val="26"/>
          <w:lang w:eastAsia="ru-RU"/>
        </w:rPr>
        <w:t>АО </w:t>
      </w:r>
      <w:r w:rsidRPr="00D04CD0">
        <w:rPr>
          <w:rFonts w:ascii="Myriad Pro" w:eastAsia="Calibri" w:hAnsi="Myriad Pro" w:cs="Myriad Pro"/>
          <w:sz w:val="26"/>
          <w:szCs w:val="26"/>
          <w:lang w:eastAsia="ru-RU"/>
        </w:rPr>
        <w:t xml:space="preserve">«ЦФР» согласно протоколу от 17.04.2017 </w:t>
      </w:r>
      <w:r w:rsidR="00A91C99">
        <w:rPr>
          <w:rFonts w:ascii="Myriad Pro" w:eastAsia="Calibri" w:hAnsi="Myriad Pro" w:cs="Myriad Pro"/>
          <w:sz w:val="26"/>
          <w:szCs w:val="26"/>
          <w:lang w:eastAsia="ru-RU"/>
        </w:rPr>
        <w:t>№ </w:t>
      </w:r>
      <w:r w:rsidRPr="00D04CD0">
        <w:rPr>
          <w:rFonts w:ascii="Myriad Pro" w:eastAsia="Calibri" w:hAnsi="Myriad Pro" w:cs="Myriad Pro"/>
          <w:sz w:val="26"/>
          <w:szCs w:val="26"/>
          <w:lang w:eastAsia="ru-RU"/>
        </w:rPr>
        <w:t>7/2017 заседания Наблюдательного совета Ассоциации «НП Совет рынка» составляет 0,333 руб./МВт*ч;</w:t>
      </w:r>
    </w:p>
    <w:p w14:paraId="381D219B" w14:textId="5C9464C3" w:rsidR="006F7200" w:rsidRPr="00D04CD0" w:rsidRDefault="006F7200" w:rsidP="00883DE7">
      <w:pPr>
        <w:numPr>
          <w:ilvl w:val="0"/>
          <w:numId w:val="61"/>
        </w:numPr>
        <w:autoSpaceDE w:val="0"/>
        <w:autoSpaceDN w:val="0"/>
        <w:adjustRightInd w:val="0"/>
        <w:spacing w:before="0" w:after="0"/>
        <w:ind w:left="993" w:hanging="426"/>
        <w:rPr>
          <w:rFonts w:ascii="Myriad Pro" w:eastAsia="Calibri" w:hAnsi="Myriad Pro" w:cs="Myriad Pro"/>
          <w:sz w:val="26"/>
          <w:szCs w:val="26"/>
          <w:lang w:eastAsia="ru-RU"/>
        </w:rPr>
      </w:pPr>
      <w:r w:rsidRPr="00D04CD0">
        <w:rPr>
          <w:rFonts w:ascii="Myriad Pro" w:eastAsia="Calibri" w:hAnsi="Myriad Pro" w:cs="Myriad Pro"/>
          <w:sz w:val="26"/>
          <w:szCs w:val="26"/>
          <w:lang w:eastAsia="ru-RU"/>
        </w:rPr>
        <w:t xml:space="preserve">стоимости услуг </w:t>
      </w:r>
      <w:r w:rsidR="00A12EB1">
        <w:rPr>
          <w:rFonts w:ascii="Myriad Pro" w:eastAsia="Calibri" w:hAnsi="Myriad Pro" w:cs="Myriad Pro"/>
          <w:sz w:val="26"/>
          <w:szCs w:val="26"/>
          <w:lang w:eastAsia="ru-RU"/>
        </w:rPr>
        <w:t>АО </w:t>
      </w:r>
      <w:r w:rsidRPr="00D04CD0">
        <w:rPr>
          <w:rFonts w:ascii="Myriad Pro" w:eastAsia="Calibri" w:hAnsi="Myriad Pro" w:cs="Myriad Pro"/>
          <w:sz w:val="26"/>
          <w:szCs w:val="26"/>
          <w:lang w:eastAsia="ru-RU"/>
        </w:rPr>
        <w:t>«Системный оператор Единой энергетической системы» н</w:t>
      </w:r>
      <w:r w:rsidR="005F2D9F" w:rsidRPr="00D04CD0">
        <w:rPr>
          <w:rFonts w:ascii="Myriad Pro" w:eastAsia="Calibri" w:hAnsi="Myriad Pro" w:cs="Myriad Pro"/>
          <w:sz w:val="26"/>
          <w:szCs w:val="26"/>
          <w:lang w:eastAsia="ru-RU"/>
        </w:rPr>
        <w:t>а</w:t>
      </w:r>
      <w:r w:rsidRPr="00D04CD0">
        <w:rPr>
          <w:rFonts w:ascii="Myriad Pro" w:eastAsia="Calibri" w:hAnsi="Myriad Pro" w:cs="Myriad Pro"/>
          <w:sz w:val="26"/>
          <w:szCs w:val="26"/>
          <w:lang w:eastAsia="ru-RU"/>
        </w:rPr>
        <w:t xml:space="preserve"> 20</w:t>
      </w:r>
      <w:r w:rsidR="005F2D9F" w:rsidRPr="00D04CD0">
        <w:rPr>
          <w:rFonts w:ascii="Myriad Pro" w:eastAsia="Calibri" w:hAnsi="Myriad Pro" w:cs="Myriad Pro"/>
          <w:sz w:val="26"/>
          <w:szCs w:val="26"/>
          <w:lang w:eastAsia="ru-RU"/>
        </w:rPr>
        <w:t>1</w:t>
      </w:r>
      <w:r w:rsidRPr="00D04CD0">
        <w:rPr>
          <w:rFonts w:ascii="Myriad Pro" w:eastAsia="Calibri" w:hAnsi="Myriad Pro" w:cs="Myriad Pro"/>
          <w:sz w:val="26"/>
          <w:szCs w:val="26"/>
          <w:lang w:eastAsia="ru-RU"/>
        </w:rPr>
        <w:t>8 год - в соответствии с приказом ФАС России от 14.12.201 №1681/17.</w:t>
      </w:r>
    </w:p>
    <w:p w14:paraId="509F029C" w14:textId="77777777" w:rsidR="006F7200" w:rsidRPr="00D04CD0" w:rsidRDefault="006F7200" w:rsidP="00C62DD3">
      <w:pPr>
        <w:spacing w:before="0" w:after="0"/>
        <w:ind w:firstLine="567"/>
        <w:rPr>
          <w:rFonts w:ascii="Myriad Pro" w:eastAsia="Calibri" w:hAnsi="Myriad Pro" w:cs="Myriad Pro"/>
          <w:color w:val="0D0D0D" w:themeColor="text1" w:themeTint="F2"/>
          <w:sz w:val="26"/>
          <w:szCs w:val="26"/>
          <w:lang w:eastAsia="ru-RU"/>
        </w:rPr>
      </w:pPr>
      <w:r w:rsidRPr="00D04CD0">
        <w:rPr>
          <w:rFonts w:ascii="Myriad Pro" w:eastAsia="Calibri" w:hAnsi="Myriad Pro" w:cs="Myriad Pro"/>
          <w:color w:val="0D0D0D" w:themeColor="text1" w:themeTint="F2"/>
          <w:sz w:val="26"/>
          <w:szCs w:val="26"/>
          <w:lang w:eastAsia="ru-RU"/>
        </w:rPr>
        <w:t>Таким образом, рассчитанная Исполнителем средневзвешенная прогнозируемая цена на покупку потерь электрической энергии (мощности) в электрических сетях на 2018 год составит – 1 881,43 руб./МВт*ч.</w:t>
      </w:r>
    </w:p>
    <w:tbl>
      <w:tblPr>
        <w:tblW w:w="5000" w:type="pct"/>
        <w:tblLook w:val="04A0" w:firstRow="1" w:lastRow="0" w:firstColumn="1" w:lastColumn="0" w:noHBand="0" w:noVBand="1"/>
      </w:tblPr>
      <w:tblGrid>
        <w:gridCol w:w="747"/>
        <w:gridCol w:w="3682"/>
        <w:gridCol w:w="1152"/>
        <w:gridCol w:w="1180"/>
        <w:gridCol w:w="1217"/>
        <w:gridCol w:w="1367"/>
      </w:tblGrid>
      <w:tr w:rsidR="006F7200" w:rsidRPr="00FF049E" w14:paraId="2FD2733A" w14:textId="77777777" w:rsidTr="00FF049E">
        <w:trPr>
          <w:trHeight w:val="20"/>
          <w:tblHeader/>
        </w:trPr>
        <w:tc>
          <w:tcPr>
            <w:tcW w:w="301"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7F340990" w14:textId="6927BCC4" w:rsidR="006F7200" w:rsidRPr="00FF049E" w:rsidRDefault="00A91C99" w:rsidP="006F7200">
            <w:pPr>
              <w:spacing w:before="0"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 </w:t>
            </w:r>
            <w:r w:rsidR="006F7200" w:rsidRPr="00FF049E">
              <w:rPr>
                <w:rFonts w:ascii="Myriad Pro" w:eastAsia="Times New Roman" w:hAnsi="Myriad Pro" w:cs="Calibri"/>
                <w:b/>
                <w:bCs/>
                <w:color w:val="FFFFFF"/>
                <w:sz w:val="20"/>
                <w:szCs w:val="20"/>
                <w:lang w:eastAsia="ru-RU"/>
              </w:rPr>
              <w:t>п/п</w:t>
            </w:r>
          </w:p>
        </w:tc>
        <w:tc>
          <w:tcPr>
            <w:tcW w:w="1990"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0A5FD2ED" w14:textId="77777777" w:rsidR="006F7200" w:rsidRPr="00FF049E" w:rsidRDefault="00F77A64"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Н</w:t>
            </w:r>
            <w:r w:rsidR="006F7200" w:rsidRPr="00FF049E">
              <w:rPr>
                <w:rFonts w:ascii="Myriad Pro" w:eastAsia="Times New Roman" w:hAnsi="Myriad Pro" w:cs="Calibri"/>
                <w:b/>
                <w:bCs/>
                <w:color w:val="FFFFFF"/>
                <w:sz w:val="20"/>
                <w:szCs w:val="20"/>
                <w:lang w:eastAsia="ru-RU"/>
              </w:rPr>
              <w:t>аименование показателей</w:t>
            </w:r>
          </w:p>
        </w:tc>
        <w:tc>
          <w:tcPr>
            <w:tcW w:w="636" w:type="pct"/>
            <w:vMerge w:val="restart"/>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192B7A15"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ед. изм.</w:t>
            </w:r>
          </w:p>
        </w:tc>
        <w:tc>
          <w:tcPr>
            <w:tcW w:w="2073" w:type="pct"/>
            <w:gridSpan w:val="3"/>
            <w:tcBorders>
              <w:top w:val="single" w:sz="4" w:space="0" w:color="FFFFFF"/>
              <w:left w:val="nil"/>
              <w:bottom w:val="single" w:sz="4" w:space="0" w:color="FFFFFF"/>
              <w:right w:val="single" w:sz="4" w:space="0" w:color="FFFFFF"/>
            </w:tcBorders>
            <w:shd w:val="clear" w:color="auto" w:fill="4F6228"/>
            <w:vAlign w:val="center"/>
            <w:hideMark/>
          </w:tcPr>
          <w:p w14:paraId="33F74302"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201</w:t>
            </w:r>
            <w:r w:rsidR="00F77A64" w:rsidRPr="00FF049E">
              <w:rPr>
                <w:rFonts w:ascii="Myriad Pro" w:eastAsia="Times New Roman" w:hAnsi="Myriad Pro" w:cs="Calibri"/>
                <w:b/>
                <w:bCs/>
                <w:color w:val="FFFFFF"/>
                <w:sz w:val="20"/>
                <w:szCs w:val="20"/>
                <w:lang w:eastAsia="ru-RU"/>
              </w:rPr>
              <w:t>8 год</w:t>
            </w:r>
          </w:p>
        </w:tc>
      </w:tr>
      <w:tr w:rsidR="006F7200" w:rsidRPr="00FF049E" w14:paraId="460101E9" w14:textId="77777777" w:rsidTr="00FF049E">
        <w:trPr>
          <w:trHeight w:val="20"/>
          <w:tblHeader/>
        </w:trPr>
        <w:tc>
          <w:tcPr>
            <w:tcW w:w="301"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379B4732"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1990"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5B071BCF"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636" w:type="pct"/>
            <w:vMerge/>
            <w:tcBorders>
              <w:top w:val="single" w:sz="4" w:space="0" w:color="FFFFFF"/>
              <w:left w:val="single" w:sz="4" w:space="0" w:color="FFFFFF"/>
              <w:bottom w:val="single" w:sz="4" w:space="0" w:color="000000"/>
              <w:right w:val="single" w:sz="4" w:space="0" w:color="FFFFFF"/>
            </w:tcBorders>
            <w:shd w:val="clear" w:color="auto" w:fill="4F6228"/>
            <w:vAlign w:val="center"/>
            <w:hideMark/>
          </w:tcPr>
          <w:p w14:paraId="3AC2BB73" w14:textId="77777777" w:rsidR="006F7200" w:rsidRPr="00FF049E" w:rsidRDefault="006F7200" w:rsidP="006F7200">
            <w:pPr>
              <w:spacing w:before="0" w:after="0" w:line="240" w:lineRule="auto"/>
              <w:jc w:val="left"/>
              <w:rPr>
                <w:rFonts w:ascii="Myriad Pro" w:eastAsia="Times New Roman" w:hAnsi="Myriad Pro" w:cs="Calibri"/>
                <w:b/>
                <w:bCs/>
                <w:color w:val="FFFFFF"/>
                <w:sz w:val="20"/>
                <w:szCs w:val="20"/>
                <w:lang w:eastAsia="ru-RU"/>
              </w:rPr>
            </w:pPr>
          </w:p>
        </w:tc>
        <w:tc>
          <w:tcPr>
            <w:tcW w:w="651" w:type="pct"/>
            <w:tcBorders>
              <w:top w:val="nil"/>
              <w:left w:val="nil"/>
              <w:bottom w:val="single" w:sz="4" w:space="0" w:color="FFFFFF"/>
              <w:right w:val="single" w:sz="4" w:space="0" w:color="FFFFFF"/>
            </w:tcBorders>
            <w:shd w:val="clear" w:color="auto" w:fill="4F6228"/>
            <w:vAlign w:val="center"/>
            <w:hideMark/>
          </w:tcPr>
          <w:p w14:paraId="5B9E1027"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1 </w:t>
            </w:r>
            <w:proofErr w:type="spellStart"/>
            <w:r w:rsidRPr="00FF049E">
              <w:rPr>
                <w:rFonts w:ascii="Myriad Pro" w:eastAsia="Times New Roman" w:hAnsi="Myriad Pro" w:cs="Calibri"/>
                <w:b/>
                <w:bCs/>
                <w:color w:val="FFFFFF"/>
                <w:sz w:val="20"/>
                <w:szCs w:val="20"/>
                <w:lang w:eastAsia="ru-RU"/>
              </w:rPr>
              <w:t>полуг</w:t>
            </w:r>
            <w:proofErr w:type="spellEnd"/>
            <w:r w:rsidRPr="00FF049E">
              <w:rPr>
                <w:rFonts w:ascii="Myriad Pro" w:eastAsia="Times New Roman" w:hAnsi="Myriad Pro" w:cs="Calibri"/>
                <w:b/>
                <w:bCs/>
                <w:color w:val="FFFFFF"/>
                <w:sz w:val="20"/>
                <w:szCs w:val="20"/>
                <w:lang w:eastAsia="ru-RU"/>
              </w:rPr>
              <w:t>.</w:t>
            </w:r>
          </w:p>
        </w:tc>
        <w:tc>
          <w:tcPr>
            <w:tcW w:w="671" w:type="pct"/>
            <w:tcBorders>
              <w:top w:val="nil"/>
              <w:left w:val="nil"/>
              <w:bottom w:val="single" w:sz="4" w:space="0" w:color="FFFFFF"/>
              <w:right w:val="single" w:sz="4" w:space="0" w:color="FFFFFF"/>
            </w:tcBorders>
            <w:shd w:val="clear" w:color="auto" w:fill="4F6228"/>
            <w:vAlign w:val="center"/>
            <w:hideMark/>
          </w:tcPr>
          <w:p w14:paraId="59DE9F27"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 xml:space="preserve">2 </w:t>
            </w:r>
            <w:proofErr w:type="spellStart"/>
            <w:r w:rsidRPr="00FF049E">
              <w:rPr>
                <w:rFonts w:ascii="Myriad Pro" w:eastAsia="Times New Roman" w:hAnsi="Myriad Pro" w:cs="Calibri"/>
                <w:b/>
                <w:bCs/>
                <w:color w:val="FFFFFF"/>
                <w:sz w:val="20"/>
                <w:szCs w:val="20"/>
                <w:lang w:eastAsia="ru-RU"/>
              </w:rPr>
              <w:t>полуг</w:t>
            </w:r>
            <w:proofErr w:type="spellEnd"/>
            <w:r w:rsidRPr="00FF049E">
              <w:rPr>
                <w:rFonts w:ascii="Myriad Pro" w:eastAsia="Times New Roman" w:hAnsi="Myriad Pro" w:cs="Calibri"/>
                <w:b/>
                <w:bCs/>
                <w:color w:val="FFFFFF"/>
                <w:sz w:val="20"/>
                <w:szCs w:val="20"/>
                <w:lang w:eastAsia="ru-RU"/>
              </w:rPr>
              <w:t>.</w:t>
            </w:r>
          </w:p>
        </w:tc>
        <w:tc>
          <w:tcPr>
            <w:tcW w:w="750" w:type="pct"/>
            <w:tcBorders>
              <w:top w:val="nil"/>
              <w:left w:val="nil"/>
              <w:bottom w:val="single" w:sz="4" w:space="0" w:color="FFFFFF"/>
              <w:right w:val="single" w:sz="4" w:space="0" w:color="FFFFFF"/>
            </w:tcBorders>
            <w:shd w:val="clear" w:color="auto" w:fill="4F6228"/>
            <w:vAlign w:val="center"/>
            <w:hideMark/>
          </w:tcPr>
          <w:p w14:paraId="4C8C8617" w14:textId="77777777" w:rsidR="006F7200" w:rsidRPr="00FF049E" w:rsidRDefault="006F7200" w:rsidP="006F7200">
            <w:pPr>
              <w:spacing w:before="0" w:after="0" w:line="240" w:lineRule="auto"/>
              <w:jc w:val="center"/>
              <w:rPr>
                <w:rFonts w:ascii="Myriad Pro" w:eastAsia="Times New Roman" w:hAnsi="Myriad Pro" w:cs="Calibri"/>
                <w:b/>
                <w:bCs/>
                <w:color w:val="FFFFFF"/>
                <w:sz w:val="20"/>
                <w:szCs w:val="20"/>
                <w:lang w:eastAsia="ru-RU"/>
              </w:rPr>
            </w:pPr>
            <w:r w:rsidRPr="00FF049E">
              <w:rPr>
                <w:rFonts w:ascii="Myriad Pro" w:eastAsia="Times New Roman" w:hAnsi="Myriad Pro" w:cs="Calibri"/>
                <w:b/>
                <w:bCs/>
                <w:color w:val="FFFFFF"/>
                <w:sz w:val="20"/>
                <w:szCs w:val="20"/>
                <w:lang w:eastAsia="ru-RU"/>
              </w:rPr>
              <w:t>год</w:t>
            </w:r>
          </w:p>
        </w:tc>
      </w:tr>
      <w:tr w:rsidR="006F7200" w:rsidRPr="00FF049E" w14:paraId="3388B497" w14:textId="77777777" w:rsidTr="007F61B0">
        <w:trPr>
          <w:trHeight w:val="20"/>
        </w:trPr>
        <w:tc>
          <w:tcPr>
            <w:tcW w:w="301" w:type="pct"/>
            <w:tcBorders>
              <w:top w:val="nil"/>
              <w:left w:val="single" w:sz="4" w:space="0" w:color="auto"/>
              <w:bottom w:val="single" w:sz="4" w:space="0" w:color="auto"/>
              <w:right w:val="single" w:sz="4" w:space="0" w:color="auto"/>
            </w:tcBorders>
            <w:shd w:val="clear" w:color="000000" w:fill="FFFFFF"/>
            <w:vAlign w:val="center"/>
            <w:hideMark/>
          </w:tcPr>
          <w:p w14:paraId="2FB33484" w14:textId="77777777" w:rsidR="006F7200" w:rsidRPr="00FF049E" w:rsidRDefault="006F7200" w:rsidP="007F61B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w:t>
            </w:r>
          </w:p>
        </w:tc>
        <w:tc>
          <w:tcPr>
            <w:tcW w:w="1990" w:type="pct"/>
            <w:tcBorders>
              <w:top w:val="nil"/>
              <w:left w:val="nil"/>
              <w:bottom w:val="single" w:sz="4" w:space="0" w:color="auto"/>
              <w:right w:val="single" w:sz="4" w:space="0" w:color="auto"/>
            </w:tcBorders>
            <w:shd w:val="clear" w:color="000000" w:fill="FFFFFF"/>
            <w:vAlign w:val="center"/>
            <w:hideMark/>
          </w:tcPr>
          <w:p w14:paraId="08F282E0" w14:textId="77777777" w:rsidR="006F7200" w:rsidRPr="00FF049E" w:rsidRDefault="00F77A64"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Прогнозная</w:t>
            </w:r>
            <w:r w:rsidR="006F7200" w:rsidRPr="00FF049E">
              <w:rPr>
                <w:rFonts w:ascii="Myriad Pro" w:eastAsia="Times New Roman" w:hAnsi="Myriad Pro" w:cs="Calibri"/>
                <w:color w:val="000000"/>
                <w:sz w:val="20"/>
                <w:szCs w:val="20"/>
                <w:lang w:eastAsia="ru-RU"/>
              </w:rPr>
              <w:t xml:space="preserve"> </w:t>
            </w:r>
            <w:proofErr w:type="spellStart"/>
            <w:r w:rsidR="006F7200" w:rsidRPr="00FF049E">
              <w:rPr>
                <w:rFonts w:ascii="Myriad Pro" w:eastAsia="Times New Roman" w:hAnsi="Myriad Pro" w:cs="Calibri"/>
                <w:color w:val="000000"/>
                <w:sz w:val="20"/>
                <w:szCs w:val="20"/>
                <w:lang w:eastAsia="ru-RU"/>
              </w:rPr>
              <w:t>одноставочная</w:t>
            </w:r>
            <w:proofErr w:type="spellEnd"/>
            <w:r w:rsidR="006F7200" w:rsidRPr="00FF049E">
              <w:rPr>
                <w:rFonts w:ascii="Myriad Pro" w:eastAsia="Times New Roman" w:hAnsi="Myriad Pro" w:cs="Calibri"/>
                <w:color w:val="000000"/>
                <w:sz w:val="20"/>
                <w:szCs w:val="20"/>
                <w:lang w:eastAsia="ru-RU"/>
              </w:rPr>
              <w:t xml:space="preserve"> цена покупки</w:t>
            </w:r>
          </w:p>
        </w:tc>
        <w:tc>
          <w:tcPr>
            <w:tcW w:w="636" w:type="pct"/>
            <w:tcBorders>
              <w:top w:val="nil"/>
              <w:left w:val="nil"/>
              <w:bottom w:val="single" w:sz="4" w:space="0" w:color="auto"/>
              <w:right w:val="single" w:sz="4" w:space="0" w:color="auto"/>
            </w:tcBorders>
            <w:shd w:val="clear" w:color="000000" w:fill="FFFFFF"/>
            <w:vAlign w:val="center"/>
            <w:hideMark/>
          </w:tcPr>
          <w:p w14:paraId="5A937376"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single" w:sz="4" w:space="0" w:color="auto"/>
              <w:left w:val="nil"/>
              <w:bottom w:val="single" w:sz="4" w:space="0" w:color="auto"/>
              <w:right w:val="single" w:sz="4" w:space="0" w:color="auto"/>
            </w:tcBorders>
            <w:shd w:val="clear" w:color="000000" w:fill="FFFFFF"/>
            <w:noWrap/>
            <w:vAlign w:val="center"/>
            <w:hideMark/>
          </w:tcPr>
          <w:p w14:paraId="65C15686"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1 706,10</w:t>
            </w:r>
          </w:p>
        </w:tc>
        <w:tc>
          <w:tcPr>
            <w:tcW w:w="671" w:type="pct"/>
            <w:tcBorders>
              <w:top w:val="single" w:sz="4" w:space="0" w:color="auto"/>
              <w:left w:val="nil"/>
              <w:bottom w:val="single" w:sz="4" w:space="0" w:color="auto"/>
              <w:right w:val="single" w:sz="4" w:space="0" w:color="auto"/>
            </w:tcBorders>
            <w:shd w:val="clear" w:color="000000" w:fill="FFFFFF"/>
            <w:noWrap/>
            <w:vAlign w:val="center"/>
            <w:hideMark/>
          </w:tcPr>
          <w:p w14:paraId="452138A8"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1 696,34</w:t>
            </w:r>
          </w:p>
        </w:tc>
        <w:tc>
          <w:tcPr>
            <w:tcW w:w="750" w:type="pct"/>
            <w:tcBorders>
              <w:top w:val="single" w:sz="4" w:space="0" w:color="auto"/>
              <w:left w:val="nil"/>
              <w:bottom w:val="single" w:sz="4" w:space="0" w:color="auto"/>
              <w:right w:val="single" w:sz="4" w:space="0" w:color="auto"/>
            </w:tcBorders>
            <w:shd w:val="clear" w:color="000000" w:fill="FFFFFF"/>
            <w:noWrap/>
            <w:vAlign w:val="center"/>
            <w:hideMark/>
          </w:tcPr>
          <w:p w14:paraId="2687670A"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1 701,44</w:t>
            </w:r>
          </w:p>
        </w:tc>
      </w:tr>
      <w:tr w:rsidR="006F7200" w:rsidRPr="00FF049E" w14:paraId="3D4E6EA2" w14:textId="77777777" w:rsidTr="007F61B0">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1E84C30C" w14:textId="77777777" w:rsidR="006F7200" w:rsidRPr="00FF049E" w:rsidRDefault="006F7200" w:rsidP="007F61B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w:t>
            </w:r>
          </w:p>
        </w:tc>
        <w:tc>
          <w:tcPr>
            <w:tcW w:w="1990" w:type="pct"/>
            <w:tcBorders>
              <w:top w:val="nil"/>
              <w:left w:val="nil"/>
              <w:bottom w:val="single" w:sz="4" w:space="0" w:color="auto"/>
              <w:right w:val="single" w:sz="4" w:space="0" w:color="auto"/>
            </w:tcBorders>
            <w:shd w:val="clear" w:color="000000" w:fill="FFFFFF"/>
            <w:vAlign w:val="center"/>
            <w:hideMark/>
          </w:tcPr>
          <w:p w14:paraId="663B740E"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Сбытовая надбавка</w:t>
            </w:r>
          </w:p>
        </w:tc>
        <w:tc>
          <w:tcPr>
            <w:tcW w:w="636" w:type="pct"/>
            <w:tcBorders>
              <w:top w:val="nil"/>
              <w:left w:val="nil"/>
              <w:bottom w:val="single" w:sz="4" w:space="0" w:color="auto"/>
              <w:right w:val="single" w:sz="4" w:space="0" w:color="auto"/>
            </w:tcBorders>
            <w:shd w:val="clear" w:color="000000" w:fill="FFFFFF"/>
            <w:vAlign w:val="center"/>
            <w:hideMark/>
          </w:tcPr>
          <w:p w14:paraId="11E02EFB"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60770A41"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230,40</w:t>
            </w:r>
          </w:p>
        </w:tc>
        <w:tc>
          <w:tcPr>
            <w:tcW w:w="671" w:type="pct"/>
            <w:tcBorders>
              <w:top w:val="nil"/>
              <w:left w:val="nil"/>
              <w:bottom w:val="single" w:sz="4" w:space="0" w:color="auto"/>
              <w:right w:val="single" w:sz="4" w:space="0" w:color="auto"/>
            </w:tcBorders>
            <w:shd w:val="clear" w:color="auto" w:fill="auto"/>
            <w:noWrap/>
            <w:vAlign w:val="center"/>
            <w:hideMark/>
          </w:tcPr>
          <w:p w14:paraId="51D14CDC"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24,61</w:t>
            </w:r>
          </w:p>
        </w:tc>
        <w:tc>
          <w:tcPr>
            <w:tcW w:w="750" w:type="pct"/>
            <w:tcBorders>
              <w:top w:val="nil"/>
              <w:left w:val="nil"/>
              <w:bottom w:val="single" w:sz="4" w:space="0" w:color="auto"/>
              <w:right w:val="single" w:sz="4" w:space="0" w:color="auto"/>
            </w:tcBorders>
            <w:shd w:val="clear" w:color="000000" w:fill="FFFFFF"/>
            <w:noWrap/>
            <w:vAlign w:val="center"/>
            <w:hideMark/>
          </w:tcPr>
          <w:p w14:paraId="657E6751"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132,05</w:t>
            </w:r>
          </w:p>
        </w:tc>
      </w:tr>
      <w:tr w:rsidR="006F7200" w:rsidRPr="00FF049E" w14:paraId="093299C0" w14:textId="77777777" w:rsidTr="007F61B0">
        <w:trPr>
          <w:trHeight w:val="20"/>
        </w:trPr>
        <w:tc>
          <w:tcPr>
            <w:tcW w:w="301" w:type="pct"/>
            <w:tcBorders>
              <w:top w:val="nil"/>
              <w:left w:val="single" w:sz="4" w:space="0" w:color="auto"/>
              <w:bottom w:val="single" w:sz="4" w:space="0" w:color="auto"/>
              <w:right w:val="single" w:sz="4" w:space="0" w:color="auto"/>
            </w:tcBorders>
            <w:shd w:val="clear" w:color="000000" w:fill="FFFFFF"/>
            <w:vAlign w:val="center"/>
            <w:hideMark/>
          </w:tcPr>
          <w:p w14:paraId="04F71F63" w14:textId="77777777" w:rsidR="006F7200" w:rsidRPr="00FF049E" w:rsidRDefault="006F7200" w:rsidP="007F61B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w:t>
            </w:r>
          </w:p>
        </w:tc>
        <w:tc>
          <w:tcPr>
            <w:tcW w:w="1990" w:type="pct"/>
            <w:tcBorders>
              <w:top w:val="nil"/>
              <w:left w:val="nil"/>
              <w:bottom w:val="single" w:sz="4" w:space="0" w:color="auto"/>
              <w:right w:val="single" w:sz="4" w:space="0" w:color="auto"/>
            </w:tcBorders>
            <w:shd w:val="clear" w:color="000000" w:fill="FFFFFF"/>
            <w:vAlign w:val="center"/>
            <w:hideMark/>
          </w:tcPr>
          <w:p w14:paraId="177BC6F9" w14:textId="13B3E46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Плата </w:t>
            </w:r>
            <w:r w:rsidR="00A12EB1">
              <w:rPr>
                <w:rFonts w:ascii="Myriad Pro" w:eastAsia="Times New Roman" w:hAnsi="Myriad Pro" w:cs="Calibri"/>
                <w:color w:val="000000"/>
                <w:sz w:val="20"/>
                <w:szCs w:val="20"/>
                <w:lang w:eastAsia="ru-RU"/>
              </w:rPr>
              <w:t>АО </w:t>
            </w:r>
            <w:r w:rsidRPr="00FF049E">
              <w:rPr>
                <w:rFonts w:ascii="Myriad Pro" w:eastAsia="Times New Roman" w:hAnsi="Myriad Pro" w:cs="Calibri"/>
                <w:color w:val="000000"/>
                <w:sz w:val="20"/>
                <w:szCs w:val="20"/>
                <w:lang w:eastAsia="ru-RU"/>
              </w:rPr>
              <w:t>«АТС»</w:t>
            </w:r>
          </w:p>
        </w:tc>
        <w:tc>
          <w:tcPr>
            <w:tcW w:w="636" w:type="pct"/>
            <w:tcBorders>
              <w:top w:val="nil"/>
              <w:left w:val="nil"/>
              <w:bottom w:val="single" w:sz="4" w:space="0" w:color="auto"/>
              <w:right w:val="single" w:sz="4" w:space="0" w:color="auto"/>
            </w:tcBorders>
            <w:shd w:val="clear" w:color="000000" w:fill="FFFFFF"/>
            <w:vAlign w:val="center"/>
            <w:hideMark/>
          </w:tcPr>
          <w:p w14:paraId="028D062B"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77324C93"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1,08</w:t>
            </w:r>
          </w:p>
        </w:tc>
        <w:tc>
          <w:tcPr>
            <w:tcW w:w="671" w:type="pct"/>
            <w:tcBorders>
              <w:top w:val="nil"/>
              <w:left w:val="nil"/>
              <w:bottom w:val="single" w:sz="4" w:space="0" w:color="auto"/>
              <w:right w:val="single" w:sz="4" w:space="0" w:color="auto"/>
            </w:tcBorders>
            <w:shd w:val="clear" w:color="auto" w:fill="auto"/>
            <w:noWrap/>
            <w:vAlign w:val="center"/>
            <w:hideMark/>
          </w:tcPr>
          <w:p w14:paraId="5FB0A302"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1,12</w:t>
            </w:r>
          </w:p>
        </w:tc>
        <w:tc>
          <w:tcPr>
            <w:tcW w:w="750" w:type="pct"/>
            <w:tcBorders>
              <w:top w:val="nil"/>
              <w:left w:val="nil"/>
              <w:bottom w:val="single" w:sz="4" w:space="0" w:color="auto"/>
              <w:right w:val="single" w:sz="4" w:space="0" w:color="auto"/>
            </w:tcBorders>
            <w:shd w:val="clear" w:color="000000" w:fill="FFFFFF"/>
            <w:noWrap/>
            <w:vAlign w:val="center"/>
            <w:hideMark/>
          </w:tcPr>
          <w:p w14:paraId="166A5B05"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1,10</w:t>
            </w:r>
          </w:p>
        </w:tc>
      </w:tr>
      <w:tr w:rsidR="006F7200" w:rsidRPr="00FF049E" w14:paraId="2D361E3B" w14:textId="77777777" w:rsidTr="007F61B0">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75410070" w14:textId="77777777" w:rsidR="006F7200" w:rsidRPr="00FF049E" w:rsidRDefault="006F7200" w:rsidP="007F61B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4</w:t>
            </w:r>
          </w:p>
        </w:tc>
        <w:tc>
          <w:tcPr>
            <w:tcW w:w="1990" w:type="pct"/>
            <w:tcBorders>
              <w:top w:val="nil"/>
              <w:left w:val="nil"/>
              <w:bottom w:val="single" w:sz="4" w:space="0" w:color="auto"/>
              <w:right w:val="single" w:sz="4" w:space="0" w:color="auto"/>
            </w:tcBorders>
            <w:shd w:val="clear" w:color="000000" w:fill="FFFFFF"/>
            <w:vAlign w:val="center"/>
            <w:hideMark/>
          </w:tcPr>
          <w:p w14:paraId="59BAB089" w14:textId="04C643B6"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Плата </w:t>
            </w:r>
            <w:r w:rsidR="00A12EB1">
              <w:rPr>
                <w:rFonts w:ascii="Myriad Pro" w:eastAsia="Times New Roman" w:hAnsi="Myriad Pro" w:cs="Calibri"/>
                <w:color w:val="000000"/>
                <w:sz w:val="20"/>
                <w:szCs w:val="20"/>
                <w:lang w:eastAsia="ru-RU"/>
              </w:rPr>
              <w:t>АО </w:t>
            </w:r>
            <w:r w:rsidRPr="00FF049E">
              <w:rPr>
                <w:rFonts w:ascii="Myriad Pro" w:eastAsia="Times New Roman" w:hAnsi="Myriad Pro" w:cs="Calibri"/>
                <w:color w:val="000000"/>
                <w:sz w:val="20"/>
                <w:szCs w:val="20"/>
                <w:lang w:eastAsia="ru-RU"/>
              </w:rPr>
              <w:t>«СО ЕЭС»</w:t>
            </w:r>
          </w:p>
        </w:tc>
        <w:tc>
          <w:tcPr>
            <w:tcW w:w="636" w:type="pct"/>
            <w:tcBorders>
              <w:top w:val="nil"/>
              <w:left w:val="nil"/>
              <w:bottom w:val="single" w:sz="4" w:space="0" w:color="auto"/>
              <w:right w:val="single" w:sz="4" w:space="0" w:color="auto"/>
            </w:tcBorders>
            <w:shd w:val="clear" w:color="000000" w:fill="FFFFFF"/>
            <w:vAlign w:val="center"/>
            <w:hideMark/>
          </w:tcPr>
          <w:p w14:paraId="6A136EAE"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0689ED2B"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1,363</w:t>
            </w:r>
          </w:p>
        </w:tc>
        <w:tc>
          <w:tcPr>
            <w:tcW w:w="671" w:type="pct"/>
            <w:tcBorders>
              <w:top w:val="nil"/>
              <w:left w:val="nil"/>
              <w:bottom w:val="single" w:sz="4" w:space="0" w:color="auto"/>
              <w:right w:val="single" w:sz="4" w:space="0" w:color="auto"/>
            </w:tcBorders>
            <w:shd w:val="clear" w:color="auto" w:fill="auto"/>
            <w:noWrap/>
            <w:vAlign w:val="center"/>
            <w:hideMark/>
          </w:tcPr>
          <w:p w14:paraId="745C49EF"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1,363</w:t>
            </w:r>
          </w:p>
        </w:tc>
        <w:tc>
          <w:tcPr>
            <w:tcW w:w="750" w:type="pct"/>
            <w:tcBorders>
              <w:top w:val="nil"/>
              <w:left w:val="nil"/>
              <w:bottom w:val="single" w:sz="4" w:space="0" w:color="auto"/>
              <w:right w:val="single" w:sz="4" w:space="0" w:color="auto"/>
            </w:tcBorders>
            <w:shd w:val="clear" w:color="000000" w:fill="FFFFFF"/>
            <w:noWrap/>
            <w:vAlign w:val="center"/>
            <w:hideMark/>
          </w:tcPr>
          <w:p w14:paraId="138D4253"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1,36</w:t>
            </w:r>
          </w:p>
        </w:tc>
      </w:tr>
      <w:tr w:rsidR="006F7200" w:rsidRPr="00FF049E" w14:paraId="3482B200" w14:textId="77777777" w:rsidTr="007F61B0">
        <w:trPr>
          <w:trHeight w:val="20"/>
        </w:trPr>
        <w:tc>
          <w:tcPr>
            <w:tcW w:w="301" w:type="pct"/>
            <w:tcBorders>
              <w:top w:val="nil"/>
              <w:left w:val="single" w:sz="4" w:space="0" w:color="auto"/>
              <w:bottom w:val="single" w:sz="4" w:space="0" w:color="auto"/>
              <w:right w:val="single" w:sz="4" w:space="0" w:color="auto"/>
            </w:tcBorders>
            <w:shd w:val="clear" w:color="000000" w:fill="FFFFFF"/>
            <w:vAlign w:val="center"/>
            <w:hideMark/>
          </w:tcPr>
          <w:p w14:paraId="10327A21" w14:textId="77777777" w:rsidR="006F7200" w:rsidRPr="00FF049E" w:rsidRDefault="006F7200" w:rsidP="007F61B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5</w:t>
            </w:r>
          </w:p>
        </w:tc>
        <w:tc>
          <w:tcPr>
            <w:tcW w:w="1990" w:type="pct"/>
            <w:tcBorders>
              <w:top w:val="nil"/>
              <w:left w:val="nil"/>
              <w:bottom w:val="single" w:sz="4" w:space="0" w:color="auto"/>
              <w:right w:val="single" w:sz="4" w:space="0" w:color="auto"/>
            </w:tcBorders>
            <w:shd w:val="clear" w:color="000000" w:fill="FFFFFF"/>
            <w:vAlign w:val="center"/>
            <w:hideMark/>
          </w:tcPr>
          <w:p w14:paraId="7B83FC68" w14:textId="05C6119E"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Плата услуг </w:t>
            </w:r>
            <w:r w:rsidR="00A12EB1">
              <w:rPr>
                <w:rFonts w:ascii="Myriad Pro" w:eastAsia="Times New Roman" w:hAnsi="Myriad Pro" w:cs="Calibri"/>
                <w:color w:val="000000"/>
                <w:sz w:val="20"/>
                <w:szCs w:val="20"/>
                <w:lang w:eastAsia="ru-RU"/>
              </w:rPr>
              <w:t>АО </w:t>
            </w:r>
            <w:r w:rsidRPr="00FF049E">
              <w:rPr>
                <w:rFonts w:ascii="Myriad Pro" w:eastAsia="Times New Roman" w:hAnsi="Myriad Pro" w:cs="Calibri"/>
                <w:color w:val="000000"/>
                <w:sz w:val="20"/>
                <w:szCs w:val="20"/>
                <w:lang w:eastAsia="ru-RU"/>
              </w:rPr>
              <w:t>«ЦФР»</w:t>
            </w:r>
          </w:p>
        </w:tc>
        <w:tc>
          <w:tcPr>
            <w:tcW w:w="636" w:type="pct"/>
            <w:tcBorders>
              <w:top w:val="nil"/>
              <w:left w:val="nil"/>
              <w:bottom w:val="single" w:sz="4" w:space="0" w:color="auto"/>
              <w:right w:val="single" w:sz="4" w:space="0" w:color="auto"/>
            </w:tcBorders>
            <w:shd w:val="clear" w:color="000000" w:fill="FFFFFF"/>
            <w:vAlign w:val="center"/>
            <w:hideMark/>
          </w:tcPr>
          <w:p w14:paraId="1177195F"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21150118"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0,333</w:t>
            </w:r>
          </w:p>
        </w:tc>
        <w:tc>
          <w:tcPr>
            <w:tcW w:w="671" w:type="pct"/>
            <w:tcBorders>
              <w:top w:val="nil"/>
              <w:left w:val="nil"/>
              <w:bottom w:val="single" w:sz="4" w:space="0" w:color="auto"/>
              <w:right w:val="single" w:sz="4" w:space="0" w:color="auto"/>
            </w:tcBorders>
            <w:shd w:val="clear" w:color="auto" w:fill="auto"/>
            <w:noWrap/>
            <w:vAlign w:val="center"/>
            <w:hideMark/>
          </w:tcPr>
          <w:p w14:paraId="3DD7B64F"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0,333</w:t>
            </w:r>
          </w:p>
        </w:tc>
        <w:tc>
          <w:tcPr>
            <w:tcW w:w="750" w:type="pct"/>
            <w:tcBorders>
              <w:top w:val="nil"/>
              <w:left w:val="nil"/>
              <w:bottom w:val="single" w:sz="4" w:space="0" w:color="auto"/>
              <w:right w:val="single" w:sz="4" w:space="0" w:color="auto"/>
            </w:tcBorders>
            <w:shd w:val="clear" w:color="000000" w:fill="FFFFFF"/>
            <w:noWrap/>
            <w:vAlign w:val="center"/>
            <w:hideMark/>
          </w:tcPr>
          <w:p w14:paraId="1779BE35"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0,33</w:t>
            </w:r>
          </w:p>
        </w:tc>
      </w:tr>
      <w:tr w:rsidR="006F7200" w:rsidRPr="00FF049E" w14:paraId="3CC8694A" w14:textId="77777777" w:rsidTr="007F61B0">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14F36D10" w14:textId="77777777" w:rsidR="006F7200" w:rsidRPr="00FF049E" w:rsidRDefault="006F7200" w:rsidP="007F61B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6</w:t>
            </w:r>
          </w:p>
        </w:tc>
        <w:tc>
          <w:tcPr>
            <w:tcW w:w="1990" w:type="pct"/>
            <w:tcBorders>
              <w:top w:val="nil"/>
              <w:left w:val="nil"/>
              <w:bottom w:val="single" w:sz="4" w:space="0" w:color="auto"/>
              <w:right w:val="single" w:sz="4" w:space="0" w:color="auto"/>
            </w:tcBorders>
            <w:shd w:val="clear" w:color="000000" w:fill="FFFFFF"/>
            <w:vAlign w:val="center"/>
            <w:hideMark/>
          </w:tcPr>
          <w:p w14:paraId="59ABC817"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Цена на электрическую энергию (мощность), приобретаемую гарантирующим поставщиком на розничном рынке</w:t>
            </w:r>
          </w:p>
        </w:tc>
        <w:tc>
          <w:tcPr>
            <w:tcW w:w="636" w:type="pct"/>
            <w:tcBorders>
              <w:top w:val="nil"/>
              <w:left w:val="nil"/>
              <w:bottom w:val="single" w:sz="4" w:space="0" w:color="auto"/>
              <w:right w:val="single" w:sz="4" w:space="0" w:color="auto"/>
            </w:tcBorders>
            <w:shd w:val="clear" w:color="000000" w:fill="FFFFFF"/>
            <w:vAlign w:val="center"/>
            <w:hideMark/>
          </w:tcPr>
          <w:p w14:paraId="2E280CEC"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51848928"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26,01</w:t>
            </w:r>
          </w:p>
        </w:tc>
        <w:tc>
          <w:tcPr>
            <w:tcW w:w="671" w:type="pct"/>
            <w:tcBorders>
              <w:top w:val="nil"/>
              <w:left w:val="nil"/>
              <w:bottom w:val="single" w:sz="4" w:space="0" w:color="auto"/>
              <w:right w:val="single" w:sz="4" w:space="0" w:color="auto"/>
            </w:tcBorders>
            <w:shd w:val="clear" w:color="auto" w:fill="auto"/>
            <w:noWrap/>
            <w:vAlign w:val="center"/>
            <w:hideMark/>
          </w:tcPr>
          <w:p w14:paraId="648EB20C"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66,06</w:t>
            </w:r>
          </w:p>
        </w:tc>
        <w:tc>
          <w:tcPr>
            <w:tcW w:w="750" w:type="pct"/>
            <w:tcBorders>
              <w:top w:val="nil"/>
              <w:left w:val="nil"/>
              <w:bottom w:val="single" w:sz="4" w:space="0" w:color="auto"/>
              <w:right w:val="single" w:sz="4" w:space="0" w:color="auto"/>
            </w:tcBorders>
            <w:shd w:val="clear" w:color="000000" w:fill="FFFFFF"/>
            <w:noWrap/>
            <w:vAlign w:val="center"/>
            <w:hideMark/>
          </w:tcPr>
          <w:p w14:paraId="5151737D"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45,15</w:t>
            </w:r>
          </w:p>
        </w:tc>
      </w:tr>
      <w:tr w:rsidR="006F7200" w:rsidRPr="00FF049E" w14:paraId="5490DB14" w14:textId="77777777" w:rsidTr="007F61B0">
        <w:trPr>
          <w:trHeight w:val="20"/>
        </w:trPr>
        <w:tc>
          <w:tcPr>
            <w:tcW w:w="301" w:type="pct"/>
            <w:tcBorders>
              <w:top w:val="nil"/>
              <w:left w:val="single" w:sz="4" w:space="0" w:color="auto"/>
              <w:bottom w:val="single" w:sz="4" w:space="0" w:color="auto"/>
              <w:right w:val="single" w:sz="4" w:space="0" w:color="auto"/>
            </w:tcBorders>
            <w:shd w:val="clear" w:color="000000" w:fill="FFFFFF"/>
            <w:vAlign w:val="center"/>
            <w:hideMark/>
          </w:tcPr>
          <w:p w14:paraId="6F7BFE6B" w14:textId="77777777" w:rsidR="006F7200" w:rsidRPr="00FF049E" w:rsidRDefault="006F7200" w:rsidP="007F61B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7</w:t>
            </w:r>
          </w:p>
        </w:tc>
        <w:tc>
          <w:tcPr>
            <w:tcW w:w="1990" w:type="pct"/>
            <w:tcBorders>
              <w:top w:val="nil"/>
              <w:left w:val="nil"/>
              <w:bottom w:val="single" w:sz="4" w:space="0" w:color="auto"/>
              <w:right w:val="single" w:sz="4" w:space="0" w:color="auto"/>
            </w:tcBorders>
            <w:shd w:val="clear" w:color="000000" w:fill="FFFFFF"/>
            <w:vAlign w:val="center"/>
            <w:hideMark/>
          </w:tcPr>
          <w:p w14:paraId="02DC341A"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Цена покупки потерь у гарантирующего поставщика</w:t>
            </w:r>
          </w:p>
        </w:tc>
        <w:tc>
          <w:tcPr>
            <w:tcW w:w="636" w:type="pct"/>
            <w:tcBorders>
              <w:top w:val="nil"/>
              <w:left w:val="nil"/>
              <w:bottom w:val="single" w:sz="4" w:space="0" w:color="auto"/>
              <w:right w:val="single" w:sz="4" w:space="0" w:color="auto"/>
            </w:tcBorders>
            <w:shd w:val="clear" w:color="000000" w:fill="FFFFFF"/>
            <w:vAlign w:val="center"/>
            <w:hideMark/>
          </w:tcPr>
          <w:p w14:paraId="54C78C35"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руб./</w:t>
            </w:r>
            <w:proofErr w:type="spellStart"/>
            <w:r w:rsidRPr="00FF049E">
              <w:rPr>
                <w:rFonts w:ascii="Myriad Pro" w:eastAsia="Times New Roman" w:hAnsi="Myriad Pro" w:cs="Calibri"/>
                <w:color w:val="000000"/>
                <w:sz w:val="20"/>
                <w:szCs w:val="20"/>
                <w:lang w:eastAsia="ru-RU"/>
              </w:rPr>
              <w:t>МВтч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065AA108"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1 965,28</w:t>
            </w:r>
          </w:p>
        </w:tc>
        <w:tc>
          <w:tcPr>
            <w:tcW w:w="671" w:type="pct"/>
            <w:tcBorders>
              <w:top w:val="nil"/>
              <w:left w:val="nil"/>
              <w:bottom w:val="single" w:sz="4" w:space="0" w:color="auto"/>
              <w:right w:val="single" w:sz="4" w:space="0" w:color="auto"/>
            </w:tcBorders>
            <w:shd w:val="clear" w:color="auto" w:fill="auto"/>
            <w:noWrap/>
            <w:vAlign w:val="center"/>
            <w:hideMark/>
          </w:tcPr>
          <w:p w14:paraId="5DE056DE"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1 789,83</w:t>
            </w:r>
          </w:p>
        </w:tc>
        <w:tc>
          <w:tcPr>
            <w:tcW w:w="750" w:type="pct"/>
            <w:tcBorders>
              <w:top w:val="nil"/>
              <w:left w:val="nil"/>
              <w:bottom w:val="single" w:sz="4" w:space="0" w:color="auto"/>
              <w:right w:val="single" w:sz="4" w:space="0" w:color="auto"/>
            </w:tcBorders>
            <w:shd w:val="clear" w:color="000000" w:fill="FFFFFF"/>
            <w:noWrap/>
            <w:vAlign w:val="center"/>
            <w:hideMark/>
          </w:tcPr>
          <w:p w14:paraId="02716DE0"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1 881,43</w:t>
            </w:r>
          </w:p>
        </w:tc>
      </w:tr>
      <w:tr w:rsidR="006F7200" w:rsidRPr="00FF049E" w14:paraId="4EA6E469" w14:textId="77777777" w:rsidTr="007F61B0">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54316AA7" w14:textId="77777777" w:rsidR="006F7200" w:rsidRPr="00FF049E" w:rsidRDefault="006F7200" w:rsidP="007F61B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8</w:t>
            </w:r>
          </w:p>
        </w:tc>
        <w:tc>
          <w:tcPr>
            <w:tcW w:w="1990" w:type="pct"/>
            <w:tcBorders>
              <w:top w:val="nil"/>
              <w:left w:val="nil"/>
              <w:bottom w:val="single" w:sz="4" w:space="0" w:color="auto"/>
              <w:right w:val="single" w:sz="4" w:space="0" w:color="auto"/>
            </w:tcBorders>
            <w:shd w:val="clear" w:color="000000" w:fill="FFFFFF"/>
            <w:vAlign w:val="center"/>
            <w:hideMark/>
          </w:tcPr>
          <w:p w14:paraId="06D57817" w14:textId="77777777" w:rsidR="006F7200" w:rsidRPr="00FF049E" w:rsidRDefault="006F7200" w:rsidP="00734C26">
            <w:pPr>
              <w:spacing w:before="0" w:after="0" w:line="240" w:lineRule="auto"/>
              <w:jc w:val="left"/>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Объём потерь</w:t>
            </w:r>
          </w:p>
        </w:tc>
        <w:tc>
          <w:tcPr>
            <w:tcW w:w="636" w:type="pct"/>
            <w:tcBorders>
              <w:top w:val="nil"/>
              <w:left w:val="nil"/>
              <w:bottom w:val="single" w:sz="4" w:space="0" w:color="auto"/>
              <w:right w:val="single" w:sz="4" w:space="0" w:color="auto"/>
            </w:tcBorders>
            <w:shd w:val="clear" w:color="000000" w:fill="FFFFFF"/>
            <w:vAlign w:val="center"/>
            <w:hideMark/>
          </w:tcPr>
          <w:p w14:paraId="466CC1A7" w14:textId="77777777" w:rsidR="006F7200" w:rsidRPr="00FF049E" w:rsidRDefault="006F7200" w:rsidP="00734C26">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 xml:space="preserve">млн </w:t>
            </w:r>
            <w:proofErr w:type="spellStart"/>
            <w:r w:rsidRPr="00FF049E">
              <w:rPr>
                <w:rFonts w:ascii="Myriad Pro" w:eastAsia="Times New Roman" w:hAnsi="Myriad Pro" w:cs="Calibri"/>
                <w:color w:val="000000"/>
                <w:sz w:val="20"/>
                <w:szCs w:val="20"/>
                <w:lang w:eastAsia="ru-RU"/>
              </w:rPr>
              <w:t>кВтч</w:t>
            </w:r>
            <w:proofErr w:type="spellEnd"/>
          </w:p>
        </w:tc>
        <w:tc>
          <w:tcPr>
            <w:tcW w:w="651" w:type="pct"/>
            <w:tcBorders>
              <w:top w:val="nil"/>
              <w:left w:val="nil"/>
              <w:bottom w:val="single" w:sz="4" w:space="0" w:color="auto"/>
              <w:right w:val="single" w:sz="4" w:space="0" w:color="auto"/>
            </w:tcBorders>
            <w:shd w:val="clear" w:color="auto" w:fill="auto"/>
            <w:noWrap/>
            <w:vAlign w:val="center"/>
            <w:hideMark/>
          </w:tcPr>
          <w:p w14:paraId="554DFF74"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379,98</w:t>
            </w:r>
          </w:p>
        </w:tc>
        <w:tc>
          <w:tcPr>
            <w:tcW w:w="671" w:type="pct"/>
            <w:tcBorders>
              <w:top w:val="nil"/>
              <w:left w:val="nil"/>
              <w:bottom w:val="single" w:sz="4" w:space="0" w:color="auto"/>
              <w:right w:val="single" w:sz="4" w:space="0" w:color="auto"/>
            </w:tcBorders>
            <w:shd w:val="clear" w:color="auto" w:fill="auto"/>
            <w:noWrap/>
            <w:vAlign w:val="center"/>
            <w:hideMark/>
          </w:tcPr>
          <w:p w14:paraId="2C4DF28A"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347,83</w:t>
            </w:r>
          </w:p>
        </w:tc>
        <w:tc>
          <w:tcPr>
            <w:tcW w:w="750" w:type="pct"/>
            <w:tcBorders>
              <w:top w:val="nil"/>
              <w:left w:val="nil"/>
              <w:bottom w:val="single" w:sz="4" w:space="0" w:color="auto"/>
              <w:right w:val="single" w:sz="4" w:space="0" w:color="auto"/>
            </w:tcBorders>
            <w:shd w:val="clear" w:color="000000" w:fill="FFFFFF"/>
            <w:noWrap/>
            <w:vAlign w:val="center"/>
            <w:hideMark/>
          </w:tcPr>
          <w:p w14:paraId="455E531A" w14:textId="77777777" w:rsidR="006F7200" w:rsidRPr="00FF049E" w:rsidRDefault="006F7200" w:rsidP="006F7200">
            <w:pPr>
              <w:spacing w:before="0" w:after="0" w:line="240" w:lineRule="auto"/>
              <w:jc w:val="center"/>
              <w:rPr>
                <w:rFonts w:ascii="Myriad Pro" w:eastAsia="Times New Roman" w:hAnsi="Myriad Pro" w:cs="Calibri"/>
                <w:color w:val="000000"/>
                <w:sz w:val="20"/>
                <w:szCs w:val="20"/>
                <w:lang w:eastAsia="ru-RU"/>
              </w:rPr>
            </w:pPr>
            <w:r w:rsidRPr="00FF049E">
              <w:rPr>
                <w:rFonts w:ascii="Myriad Pro" w:eastAsia="Times New Roman" w:hAnsi="Myriad Pro" w:cs="Calibri"/>
                <w:color w:val="000000"/>
                <w:sz w:val="20"/>
                <w:szCs w:val="20"/>
                <w:lang w:eastAsia="ru-RU"/>
              </w:rPr>
              <w:t>727,81</w:t>
            </w:r>
          </w:p>
        </w:tc>
      </w:tr>
      <w:tr w:rsidR="006F7200" w:rsidRPr="00FF049E" w14:paraId="4FA9B551" w14:textId="77777777" w:rsidTr="007F61B0">
        <w:trPr>
          <w:trHeight w:val="336"/>
        </w:trPr>
        <w:tc>
          <w:tcPr>
            <w:tcW w:w="301"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395736C" w14:textId="77777777" w:rsidR="006F7200" w:rsidRPr="00FF049E" w:rsidRDefault="006F7200" w:rsidP="007F61B0">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9</w:t>
            </w:r>
          </w:p>
        </w:tc>
        <w:tc>
          <w:tcPr>
            <w:tcW w:w="1990" w:type="pct"/>
            <w:tcBorders>
              <w:top w:val="nil"/>
              <w:left w:val="nil"/>
              <w:bottom w:val="single" w:sz="4" w:space="0" w:color="auto"/>
              <w:right w:val="single" w:sz="4" w:space="0" w:color="auto"/>
            </w:tcBorders>
            <w:shd w:val="clear" w:color="auto" w:fill="EAF1DD" w:themeFill="accent3" w:themeFillTint="33"/>
            <w:vAlign w:val="center"/>
            <w:hideMark/>
          </w:tcPr>
          <w:p w14:paraId="4779E9EC" w14:textId="77777777" w:rsidR="006F7200" w:rsidRPr="00FF049E" w:rsidRDefault="006F7200" w:rsidP="00734C26">
            <w:pPr>
              <w:spacing w:before="0" w:after="0" w:line="240" w:lineRule="auto"/>
              <w:jc w:val="left"/>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Расходы на покупку потерь</w:t>
            </w:r>
          </w:p>
        </w:tc>
        <w:tc>
          <w:tcPr>
            <w:tcW w:w="636" w:type="pct"/>
            <w:tcBorders>
              <w:top w:val="nil"/>
              <w:left w:val="nil"/>
              <w:bottom w:val="single" w:sz="4" w:space="0" w:color="auto"/>
              <w:right w:val="single" w:sz="4" w:space="0" w:color="auto"/>
            </w:tcBorders>
            <w:shd w:val="clear" w:color="auto" w:fill="EAF1DD" w:themeFill="accent3" w:themeFillTint="33"/>
            <w:vAlign w:val="center"/>
            <w:hideMark/>
          </w:tcPr>
          <w:p w14:paraId="2B0FEDF5" w14:textId="77777777" w:rsidR="006F7200" w:rsidRPr="00FF049E" w:rsidRDefault="006F7200" w:rsidP="00734C26">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тыс. руб.</w:t>
            </w:r>
          </w:p>
        </w:tc>
        <w:tc>
          <w:tcPr>
            <w:tcW w:w="651" w:type="pct"/>
            <w:tcBorders>
              <w:top w:val="nil"/>
              <w:left w:val="nil"/>
              <w:bottom w:val="single" w:sz="4" w:space="0" w:color="auto"/>
              <w:right w:val="single" w:sz="4" w:space="0" w:color="auto"/>
            </w:tcBorders>
            <w:shd w:val="clear" w:color="auto" w:fill="EAF1DD" w:themeFill="accent3" w:themeFillTint="33"/>
            <w:noWrap/>
            <w:vAlign w:val="center"/>
            <w:hideMark/>
          </w:tcPr>
          <w:p w14:paraId="1D28A713" w14:textId="77777777" w:rsidR="006F7200" w:rsidRPr="00FF049E" w:rsidRDefault="006F7200" w:rsidP="006F7200">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746 774,75</w:t>
            </w:r>
          </w:p>
        </w:tc>
        <w:tc>
          <w:tcPr>
            <w:tcW w:w="671" w:type="pct"/>
            <w:tcBorders>
              <w:top w:val="nil"/>
              <w:left w:val="nil"/>
              <w:bottom w:val="single" w:sz="4" w:space="0" w:color="auto"/>
              <w:right w:val="single" w:sz="4" w:space="0" w:color="auto"/>
            </w:tcBorders>
            <w:shd w:val="clear" w:color="auto" w:fill="EAF1DD" w:themeFill="accent3" w:themeFillTint="33"/>
            <w:noWrap/>
            <w:vAlign w:val="center"/>
            <w:hideMark/>
          </w:tcPr>
          <w:p w14:paraId="3B9E39ED" w14:textId="77777777" w:rsidR="006F7200" w:rsidRPr="00FF049E" w:rsidRDefault="006F7200" w:rsidP="006F7200">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622 552,11</w:t>
            </w:r>
          </w:p>
        </w:tc>
        <w:tc>
          <w:tcPr>
            <w:tcW w:w="750" w:type="pct"/>
            <w:tcBorders>
              <w:top w:val="nil"/>
              <w:left w:val="nil"/>
              <w:bottom w:val="single" w:sz="4" w:space="0" w:color="auto"/>
              <w:right w:val="single" w:sz="4" w:space="0" w:color="auto"/>
            </w:tcBorders>
            <w:shd w:val="clear" w:color="auto" w:fill="EAF1DD" w:themeFill="accent3" w:themeFillTint="33"/>
            <w:noWrap/>
            <w:vAlign w:val="center"/>
            <w:hideMark/>
          </w:tcPr>
          <w:p w14:paraId="40211183" w14:textId="77777777" w:rsidR="006F7200" w:rsidRPr="00FF049E" w:rsidRDefault="006F7200" w:rsidP="006F7200">
            <w:pPr>
              <w:spacing w:before="0" w:after="0" w:line="240" w:lineRule="auto"/>
              <w:jc w:val="center"/>
              <w:rPr>
                <w:rFonts w:ascii="Myriad Pro" w:eastAsia="Times New Roman" w:hAnsi="Myriad Pro" w:cs="Calibri"/>
                <w:b/>
                <w:bCs/>
                <w:color w:val="000000"/>
                <w:sz w:val="20"/>
                <w:szCs w:val="20"/>
                <w:lang w:eastAsia="ru-RU"/>
              </w:rPr>
            </w:pPr>
            <w:r w:rsidRPr="00FF049E">
              <w:rPr>
                <w:rFonts w:ascii="Myriad Pro" w:eastAsia="Times New Roman" w:hAnsi="Myriad Pro" w:cs="Calibri"/>
                <w:b/>
                <w:bCs/>
                <w:color w:val="000000"/>
                <w:sz w:val="20"/>
                <w:szCs w:val="20"/>
                <w:lang w:eastAsia="ru-RU"/>
              </w:rPr>
              <w:t>1 369 326,86</w:t>
            </w:r>
          </w:p>
        </w:tc>
      </w:tr>
    </w:tbl>
    <w:p w14:paraId="3C9DBF64" w14:textId="77777777" w:rsidR="006F7200" w:rsidRPr="00D04CD0" w:rsidRDefault="006F7200" w:rsidP="006F7200">
      <w:pPr>
        <w:spacing w:before="0" w:after="0"/>
        <w:ind w:firstLine="709"/>
        <w:rPr>
          <w:rFonts w:ascii="Myriad Pro" w:eastAsia="Calibri" w:hAnsi="Myriad Pro" w:cs="Myriad Pro"/>
          <w:color w:val="0D0D0D" w:themeColor="text1" w:themeTint="F2"/>
          <w:sz w:val="26"/>
          <w:szCs w:val="26"/>
          <w:lang w:eastAsia="ru-RU"/>
        </w:rPr>
      </w:pPr>
    </w:p>
    <w:p w14:paraId="0AC42670" w14:textId="4DB5F311" w:rsidR="006F7200" w:rsidRPr="00D04CD0" w:rsidRDefault="006F7200" w:rsidP="006F7200">
      <w:pPr>
        <w:spacing w:before="0" w:after="0"/>
        <w:ind w:firstLine="567"/>
        <w:rPr>
          <w:rFonts w:ascii="Myriad Pro" w:eastAsia="Times New Roman" w:hAnsi="Myriad Pro" w:cs="Times New Roman"/>
          <w:sz w:val="26"/>
          <w:szCs w:val="26"/>
          <w:lang w:eastAsia="ru-RU"/>
        </w:rPr>
      </w:pPr>
      <w:r w:rsidRPr="00D04CD0">
        <w:rPr>
          <w:rFonts w:ascii="Myriad Pro" w:eastAsia="Times New Roman" w:hAnsi="Myriad Pro" w:cs="Times New Roman"/>
          <w:sz w:val="26"/>
          <w:szCs w:val="26"/>
          <w:lang w:eastAsia="ru-RU"/>
        </w:rPr>
        <w:t xml:space="preserve">Исполнитель обоснованно полагает, что применение Службой по государственному регулированию цен и тарифов Калининградской области при расчете расходов на покупку потерь электрической энергии </w:t>
      </w:r>
      <w:r w:rsidR="00A12EB1">
        <w:rPr>
          <w:rFonts w:ascii="Myriad Pro" w:eastAsia="Times New Roman" w:hAnsi="Myriad Pro" w:cs="Times New Roman"/>
          <w:sz w:val="26"/>
          <w:szCs w:val="26"/>
          <w:lang w:eastAsia="ru-RU"/>
        </w:rPr>
        <w:t>АО </w:t>
      </w:r>
      <w:r w:rsidRPr="00D04CD0">
        <w:rPr>
          <w:rFonts w:ascii="Myriad Pro" w:eastAsia="Times New Roman" w:hAnsi="Myriad Pro" w:cs="Times New Roman"/>
          <w:sz w:val="26"/>
          <w:szCs w:val="26"/>
          <w:lang w:eastAsia="ru-RU"/>
        </w:rPr>
        <w:t>«</w:t>
      </w:r>
      <w:proofErr w:type="spellStart"/>
      <w:r w:rsidRPr="00D04CD0">
        <w:rPr>
          <w:rFonts w:ascii="Myriad Pro" w:eastAsia="Times New Roman" w:hAnsi="Myriad Pro" w:cs="Times New Roman"/>
          <w:sz w:val="26"/>
          <w:szCs w:val="26"/>
          <w:lang w:eastAsia="ru-RU"/>
        </w:rPr>
        <w:t>Янтарьэнерго</w:t>
      </w:r>
      <w:proofErr w:type="spellEnd"/>
      <w:r w:rsidRPr="00D04CD0">
        <w:rPr>
          <w:rFonts w:ascii="Myriad Pro" w:eastAsia="Times New Roman" w:hAnsi="Myriad Pro" w:cs="Times New Roman"/>
          <w:sz w:val="26"/>
          <w:szCs w:val="26"/>
          <w:lang w:eastAsia="ru-RU"/>
        </w:rPr>
        <w:t>» цены покупки потерь, рассчитанной с нарушением п. 81 Основ ценообразования №1178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w:t>
      </w:r>
    </w:p>
    <w:p w14:paraId="220358A0" w14:textId="77777777" w:rsidR="001A7EF0" w:rsidRPr="00D04CD0" w:rsidRDefault="001A7EF0" w:rsidP="00DE0705">
      <w:pPr>
        <w:rPr>
          <w:rFonts w:ascii="Myriad Pro" w:hAnsi="Myriad Pro"/>
          <w:lang w:eastAsia="ru-RU"/>
        </w:rPr>
      </w:pPr>
    </w:p>
    <w:sectPr w:rsidR="001A7EF0" w:rsidRPr="00D04CD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92078" w14:textId="77777777" w:rsidR="00DC7DE2" w:rsidRDefault="00DC7DE2">
      <w:pPr>
        <w:spacing w:before="0" w:after="0" w:line="240" w:lineRule="auto"/>
      </w:pPr>
      <w:r>
        <w:separator/>
      </w:r>
    </w:p>
  </w:endnote>
  <w:endnote w:type="continuationSeparator" w:id="0">
    <w:p w14:paraId="1B0B8400" w14:textId="77777777" w:rsidR="00DC7DE2" w:rsidRDefault="00DC7D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Calibri"/>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rPr>
    </w:sdtEndPr>
    <w:sdtContent>
      <w:p w14:paraId="478486AC" w14:textId="0E991DFA" w:rsidR="00DC7DE2" w:rsidRPr="00D04CD0" w:rsidRDefault="00DC7DE2" w:rsidP="00D04CD0">
        <w:pPr>
          <w:pStyle w:val="a5"/>
          <w:jc w:val="right"/>
          <w:rPr>
            <w:rFonts w:ascii="Furore" w:hAnsi="Furore"/>
            <w:color w:val="4F6228"/>
          </w:rPr>
        </w:pPr>
        <w:r w:rsidRPr="00D04CD0">
          <w:rPr>
            <w:rFonts w:ascii="Furore" w:hAnsi="Furore"/>
            <w:color w:val="4F6228"/>
          </w:rPr>
          <w:fldChar w:fldCharType="begin"/>
        </w:r>
        <w:r w:rsidRPr="00D04CD0">
          <w:rPr>
            <w:rFonts w:ascii="Furore" w:hAnsi="Furore"/>
            <w:color w:val="4F6228"/>
          </w:rPr>
          <w:instrText>PAGE   \* MERGEFORMAT</w:instrText>
        </w:r>
        <w:r w:rsidRPr="00D04CD0">
          <w:rPr>
            <w:rFonts w:ascii="Furore" w:hAnsi="Furore"/>
            <w:color w:val="4F6228"/>
          </w:rPr>
          <w:fldChar w:fldCharType="separate"/>
        </w:r>
        <w:r>
          <w:rPr>
            <w:rFonts w:ascii="Furore" w:hAnsi="Furore"/>
            <w:noProof/>
            <w:color w:val="4F6228"/>
          </w:rPr>
          <w:t>5</w:t>
        </w:r>
        <w:r w:rsidRPr="00D04CD0">
          <w:rPr>
            <w:rFonts w:ascii="Furore" w:hAnsi="Furore"/>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rPr>
    </w:sdtEndPr>
    <w:sdtContent>
      <w:p w14:paraId="2958B4CB" w14:textId="71E71394" w:rsidR="00DC7DE2" w:rsidRPr="007B6A84" w:rsidRDefault="00DC7DE2" w:rsidP="00F131CA">
        <w:pPr>
          <w:pStyle w:val="a5"/>
          <w:jc w:val="right"/>
          <w:rPr>
            <w:rFonts w:ascii="Furore" w:hAnsi="Furore"/>
            <w:color w:val="4F6228"/>
          </w:rPr>
        </w:pPr>
        <w:r w:rsidRPr="007B6A84">
          <w:rPr>
            <w:rFonts w:ascii="Furore" w:hAnsi="Furore"/>
            <w:color w:val="4F6228"/>
          </w:rPr>
          <w:fldChar w:fldCharType="begin"/>
        </w:r>
        <w:r w:rsidRPr="007B6A84">
          <w:rPr>
            <w:rFonts w:ascii="Furore" w:hAnsi="Furore"/>
            <w:color w:val="4F6228"/>
          </w:rPr>
          <w:instrText>PAGE   \* MERGEFORMAT</w:instrText>
        </w:r>
        <w:r w:rsidRPr="007B6A84">
          <w:rPr>
            <w:rFonts w:ascii="Furore" w:hAnsi="Furore"/>
            <w:color w:val="4F6228"/>
          </w:rPr>
          <w:fldChar w:fldCharType="separate"/>
        </w:r>
        <w:r>
          <w:rPr>
            <w:rFonts w:ascii="Furore" w:hAnsi="Furore"/>
            <w:noProof/>
            <w:color w:val="4F6228"/>
          </w:rPr>
          <w:t>1</w:t>
        </w:r>
        <w:r w:rsidRPr="007B6A84">
          <w:rPr>
            <w:rFonts w:ascii="Furore" w:hAnsi="Furore"/>
            <w:color w:val="4F6228"/>
          </w:rPr>
          <w:fldChar w:fldCharType="end"/>
        </w:r>
      </w:p>
    </w:sdtContent>
  </w:sdt>
  <w:p w14:paraId="4B1CAB88" w14:textId="77777777" w:rsidR="00DC7DE2" w:rsidRDefault="00DC7DE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33220"/>
    </w:sdtPr>
    <w:sdtEndPr>
      <w:rPr>
        <w:rFonts w:ascii="Furore" w:hAnsi="Furore"/>
        <w:noProof/>
        <w:color w:val="4F6228" w:themeColor="accent3" w:themeShade="80"/>
      </w:rPr>
    </w:sdtEndPr>
    <w:sdtContent>
      <w:p w14:paraId="350BFBC1" w14:textId="71A847AE" w:rsidR="00DC7DE2" w:rsidRPr="006239F8" w:rsidRDefault="00DC7DE2" w:rsidP="006239F8">
        <w:pPr>
          <w:pStyle w:val="a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44</w:t>
        </w:r>
        <w:r w:rsidRPr="00CE76BB">
          <w:rPr>
            <w:rFonts w:ascii="Furore" w:hAnsi="Furore"/>
            <w:noProof/>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6050011"/>
    </w:sdtPr>
    <w:sdtEndPr>
      <w:rPr>
        <w:rFonts w:ascii="Furore" w:hAnsi="Furore"/>
        <w:noProof/>
        <w:color w:val="4F6228" w:themeColor="accent3" w:themeShade="80"/>
      </w:rPr>
    </w:sdtEndPr>
    <w:sdtContent>
      <w:p w14:paraId="72BD52A7" w14:textId="78284436" w:rsidR="00DC7DE2" w:rsidRPr="00CE76BB" w:rsidRDefault="00DC7DE2" w:rsidP="006239F8">
        <w:pPr>
          <w:pStyle w:val="a5"/>
          <w:spacing w:before="120"/>
          <w:jc w:val="right"/>
          <w:rPr>
            <w:rFonts w:ascii="Furore" w:hAnsi="Furore"/>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217</w:t>
        </w:r>
        <w:r w:rsidRPr="00CE76BB">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D6E25" w14:textId="77777777" w:rsidR="00DC7DE2" w:rsidRDefault="00DC7DE2">
      <w:pPr>
        <w:spacing w:before="0" w:after="0" w:line="240" w:lineRule="auto"/>
      </w:pPr>
      <w:r>
        <w:separator/>
      </w:r>
    </w:p>
  </w:footnote>
  <w:footnote w:type="continuationSeparator" w:id="0">
    <w:p w14:paraId="45246FDB" w14:textId="77777777" w:rsidR="00DC7DE2" w:rsidRDefault="00DC7D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8008D" w14:textId="77777777" w:rsidR="00DC7DE2" w:rsidRPr="00D04CD0" w:rsidRDefault="00DC7DE2" w:rsidP="00D04CD0">
    <w:pPr>
      <w:pBdr>
        <w:bottom w:val="single" w:sz="4" w:space="1" w:color="4F6228"/>
      </w:pBdr>
      <w:tabs>
        <w:tab w:val="center" w:pos="4677"/>
        <w:tab w:val="right" w:pos="9355"/>
      </w:tabs>
      <w:spacing w:before="0" w:after="0" w:line="240" w:lineRule="auto"/>
      <w:jc w:val="center"/>
      <w:rPr>
        <w:rFonts w:ascii="Furore" w:eastAsia="Calibri" w:hAnsi="Furore"/>
        <w:b/>
        <w:noProof/>
        <w:color w:val="4F6228"/>
        <w:spacing w:val="20"/>
        <w:sz w:val="24"/>
        <w:szCs w:val="24"/>
      </w:rPr>
    </w:pPr>
    <w:r w:rsidRPr="00D04CD0">
      <w:rPr>
        <w:rFonts w:ascii="Furore" w:eastAsia="Calibri" w:hAnsi="Furore"/>
        <w:b/>
        <w:noProof/>
        <w:color w:val="4F6228"/>
        <w:spacing w:val="20"/>
        <w:sz w:val="24"/>
        <w:szCs w:val="24"/>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A32CF" w14:textId="77777777" w:rsidR="00DC7DE2" w:rsidRPr="006239F8" w:rsidRDefault="00DC7DE2" w:rsidP="006239F8">
    <w:pPr>
      <w:pBdr>
        <w:bottom w:val="single" w:sz="4" w:space="1" w:color="4F6228"/>
      </w:pBdr>
      <w:tabs>
        <w:tab w:val="center" w:pos="4677"/>
        <w:tab w:val="right" w:pos="9355"/>
      </w:tabs>
      <w:spacing w:before="0" w:after="0" w:line="240" w:lineRule="auto"/>
      <w:jc w:val="center"/>
      <w:rPr>
        <w:rFonts w:ascii="Furore" w:eastAsia="Calibri" w:hAnsi="Furore"/>
        <w:b/>
        <w:noProof/>
        <w:color w:val="4F6228"/>
        <w:spacing w:val="20"/>
        <w:sz w:val="24"/>
        <w:szCs w:val="24"/>
      </w:rPr>
    </w:pPr>
    <w:r w:rsidRPr="006239F8">
      <w:rPr>
        <w:rFonts w:ascii="Furore" w:eastAsia="Calibri" w:hAnsi="Furore"/>
        <w:b/>
        <w:noProof/>
        <w:color w:val="4F6228"/>
        <w:spacing w:val="20"/>
        <w:sz w:val="24"/>
        <w:szCs w:val="24"/>
      </w:rPr>
      <w:t>ООО «экспертная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2FBE8" w14:textId="77777777" w:rsidR="00DC7DE2" w:rsidRPr="00734C26" w:rsidRDefault="00DC7DE2" w:rsidP="00734C26">
    <w:pPr>
      <w:pBdr>
        <w:bottom w:val="single" w:sz="4" w:space="1" w:color="4F6228"/>
      </w:pBdr>
      <w:tabs>
        <w:tab w:val="center" w:pos="4677"/>
        <w:tab w:val="right" w:pos="9355"/>
      </w:tabs>
      <w:spacing w:before="0" w:after="0" w:line="240" w:lineRule="auto"/>
      <w:jc w:val="center"/>
      <w:rPr>
        <w:rFonts w:ascii="Furore" w:eastAsia="Calibri" w:hAnsi="Furore"/>
        <w:b/>
        <w:noProof/>
        <w:color w:val="4F6228"/>
        <w:spacing w:val="20"/>
        <w:sz w:val="24"/>
        <w:szCs w:val="24"/>
      </w:rPr>
    </w:pPr>
    <w:r w:rsidRPr="00734C26">
      <w:rPr>
        <w:rFonts w:ascii="Furore" w:eastAsia="Calibri" w:hAnsi="Furore"/>
        <w:b/>
        <w:noProof/>
        <w:color w:val="4F6228"/>
        <w:spacing w:val="20"/>
        <w:sz w:val="24"/>
        <w:szCs w:val="24"/>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16E035A"/>
    <w:multiLevelType w:val="hybridMultilevel"/>
    <w:tmpl w:val="6B4CCA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75206F"/>
    <w:multiLevelType w:val="hybridMultilevel"/>
    <w:tmpl w:val="0360E9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3003AEA"/>
    <w:multiLevelType w:val="hybridMultilevel"/>
    <w:tmpl w:val="82C8B100"/>
    <w:lvl w:ilvl="0" w:tplc="0419000B">
      <w:start w:val="1"/>
      <w:numFmt w:val="bullet"/>
      <w:lvlText w:val=""/>
      <w:lvlJc w:val="left"/>
      <w:pPr>
        <w:ind w:left="2912" w:hanging="360"/>
      </w:pPr>
      <w:rPr>
        <w:rFonts w:ascii="Wingdings" w:hAnsi="Wingding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03EF0BDF"/>
    <w:multiLevelType w:val="hybridMultilevel"/>
    <w:tmpl w:val="5D9ED430"/>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5566B76"/>
    <w:multiLevelType w:val="hybridMultilevel"/>
    <w:tmpl w:val="A498E59E"/>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82D54F8"/>
    <w:multiLevelType w:val="hybridMultilevel"/>
    <w:tmpl w:val="109A56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C9E30EF"/>
    <w:multiLevelType w:val="hybridMultilevel"/>
    <w:tmpl w:val="3CB43A16"/>
    <w:lvl w:ilvl="0" w:tplc="0419000B">
      <w:start w:val="1"/>
      <w:numFmt w:val="bullet"/>
      <w:lvlText w:val=""/>
      <w:lvlJc w:val="left"/>
      <w:pPr>
        <w:ind w:left="1495" w:hanging="360"/>
      </w:pPr>
      <w:rPr>
        <w:rFonts w:ascii="Wingdings" w:hAnsi="Wingdings"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9" w15:restartNumberingAfterBreak="0">
    <w:nsid w:val="0D16323D"/>
    <w:multiLevelType w:val="hybridMultilevel"/>
    <w:tmpl w:val="0450C3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FE16947"/>
    <w:multiLevelType w:val="hybridMultilevel"/>
    <w:tmpl w:val="418614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02B6F08"/>
    <w:multiLevelType w:val="hybridMultilevel"/>
    <w:tmpl w:val="BC8AB0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28059C2"/>
    <w:multiLevelType w:val="hybridMultilevel"/>
    <w:tmpl w:val="70ECA04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5" w15:restartNumberingAfterBreak="0">
    <w:nsid w:val="13FE1E28"/>
    <w:multiLevelType w:val="hybridMultilevel"/>
    <w:tmpl w:val="17DEFD6E"/>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15697F12"/>
    <w:multiLevelType w:val="hybridMultilevel"/>
    <w:tmpl w:val="A216C4F6"/>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15F74BAF"/>
    <w:multiLevelType w:val="hybridMultilevel"/>
    <w:tmpl w:val="8D4059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6D52945"/>
    <w:multiLevelType w:val="hybridMultilevel"/>
    <w:tmpl w:val="0D140422"/>
    <w:lvl w:ilvl="0" w:tplc="F4342F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19F21718"/>
    <w:multiLevelType w:val="hybridMultilevel"/>
    <w:tmpl w:val="779ACB6C"/>
    <w:lvl w:ilvl="0" w:tplc="2DB61E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1E321F58"/>
    <w:multiLevelType w:val="hybridMultilevel"/>
    <w:tmpl w:val="59E635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2" w15:restartNumberingAfterBreak="0">
    <w:nsid w:val="206153A3"/>
    <w:multiLevelType w:val="hybridMultilevel"/>
    <w:tmpl w:val="B41AE93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208303DF"/>
    <w:multiLevelType w:val="hybridMultilevel"/>
    <w:tmpl w:val="825EEB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224797F"/>
    <w:multiLevelType w:val="hybridMultilevel"/>
    <w:tmpl w:val="073E40D2"/>
    <w:lvl w:ilvl="0" w:tplc="0419000F">
      <w:start w:val="1"/>
      <w:numFmt w:val="decimal"/>
      <w:lvlText w:val="%1."/>
      <w:lvlJc w:val="left"/>
      <w:pPr>
        <w:ind w:left="720" w:hanging="360"/>
      </w:pPr>
      <w:rPr>
        <w:rFonts w:hint="default"/>
      </w:rPr>
    </w:lvl>
    <w:lvl w:ilvl="1" w:tplc="C8702B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27D591C"/>
    <w:multiLevelType w:val="hybridMultilevel"/>
    <w:tmpl w:val="890E565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24EA5BD8"/>
    <w:multiLevelType w:val="hybridMultilevel"/>
    <w:tmpl w:val="8210446E"/>
    <w:lvl w:ilvl="0" w:tplc="0419000B">
      <w:start w:val="1"/>
      <w:numFmt w:val="bullet"/>
      <w:lvlText w:val=""/>
      <w:lvlJc w:val="left"/>
      <w:pPr>
        <w:ind w:left="3054"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4EC3191"/>
    <w:multiLevelType w:val="hybridMultilevel"/>
    <w:tmpl w:val="8CA65EE8"/>
    <w:lvl w:ilvl="0" w:tplc="236096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9" w15:restartNumberingAfterBreak="0">
    <w:nsid w:val="2CE03876"/>
    <w:multiLevelType w:val="hybridMultilevel"/>
    <w:tmpl w:val="B128DB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2D0D197C"/>
    <w:multiLevelType w:val="hybridMultilevel"/>
    <w:tmpl w:val="B00C53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2D345053"/>
    <w:multiLevelType w:val="hybridMultilevel"/>
    <w:tmpl w:val="9AE0F6B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2FF63AC6"/>
    <w:multiLevelType w:val="hybridMultilevel"/>
    <w:tmpl w:val="F482A2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316E166E"/>
    <w:multiLevelType w:val="hybridMultilevel"/>
    <w:tmpl w:val="76200E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37B67914"/>
    <w:multiLevelType w:val="hybridMultilevel"/>
    <w:tmpl w:val="74C2BF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C857DFD"/>
    <w:multiLevelType w:val="hybridMultilevel"/>
    <w:tmpl w:val="454CF6D0"/>
    <w:lvl w:ilvl="0" w:tplc="236096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808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6E332D4"/>
    <w:multiLevelType w:val="hybridMultilevel"/>
    <w:tmpl w:val="651C594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476666DC"/>
    <w:multiLevelType w:val="hybridMultilevel"/>
    <w:tmpl w:val="A7EA30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47E90483"/>
    <w:multiLevelType w:val="hybridMultilevel"/>
    <w:tmpl w:val="AA26EE9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495A3E88"/>
    <w:multiLevelType w:val="hybridMultilevel"/>
    <w:tmpl w:val="660A0A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49F57A3B"/>
    <w:multiLevelType w:val="hybridMultilevel"/>
    <w:tmpl w:val="1DDE24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DC07951"/>
    <w:multiLevelType w:val="hybridMultilevel"/>
    <w:tmpl w:val="CD8C2E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505D39F2"/>
    <w:multiLevelType w:val="hybridMultilevel"/>
    <w:tmpl w:val="6720CBD0"/>
    <w:lvl w:ilvl="0" w:tplc="0419000B">
      <w:start w:val="1"/>
      <w:numFmt w:val="bullet"/>
      <w:lvlText w:val=""/>
      <w:lvlJc w:val="left"/>
      <w:pPr>
        <w:ind w:left="1637" w:hanging="360"/>
      </w:pPr>
      <w:rPr>
        <w:rFonts w:ascii="Wingdings" w:hAnsi="Wingdings"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45" w15:restartNumberingAfterBreak="0">
    <w:nsid w:val="50ED4B89"/>
    <w:multiLevelType w:val="hybridMultilevel"/>
    <w:tmpl w:val="293A1A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53D31DF1"/>
    <w:multiLevelType w:val="hybridMultilevel"/>
    <w:tmpl w:val="D22C9742"/>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58864931"/>
    <w:multiLevelType w:val="hybridMultilevel"/>
    <w:tmpl w:val="437C6D1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9" w15:restartNumberingAfterBreak="0">
    <w:nsid w:val="5DBF45A3"/>
    <w:multiLevelType w:val="hybridMultilevel"/>
    <w:tmpl w:val="69C89F3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5EA6545F"/>
    <w:multiLevelType w:val="hybridMultilevel"/>
    <w:tmpl w:val="666249A2"/>
    <w:lvl w:ilvl="0" w:tplc="0419000F">
      <w:start w:val="1"/>
      <w:numFmt w:val="decimal"/>
      <w:lvlText w:val="%1."/>
      <w:lvlJc w:val="left"/>
      <w:pPr>
        <w:ind w:left="1635"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1" w15:restartNumberingAfterBreak="0">
    <w:nsid w:val="5EC57F88"/>
    <w:multiLevelType w:val="hybridMultilevel"/>
    <w:tmpl w:val="9EF24990"/>
    <w:lvl w:ilvl="0" w:tplc="0419000B">
      <w:start w:val="1"/>
      <w:numFmt w:val="bullet"/>
      <w:lvlText w:val=""/>
      <w:lvlJc w:val="left"/>
      <w:pPr>
        <w:ind w:left="784" w:hanging="360"/>
      </w:pPr>
      <w:rPr>
        <w:rFonts w:ascii="Wingdings" w:hAnsi="Wingdings" w:hint="default"/>
      </w:rPr>
    </w:lvl>
    <w:lvl w:ilvl="1" w:tplc="04190003" w:tentative="1">
      <w:start w:val="1"/>
      <w:numFmt w:val="bullet"/>
      <w:lvlText w:val="o"/>
      <w:lvlJc w:val="left"/>
      <w:pPr>
        <w:ind w:left="1504" w:hanging="360"/>
      </w:pPr>
      <w:rPr>
        <w:rFonts w:ascii="Courier New" w:hAnsi="Courier New" w:cs="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cs="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cs="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5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3" w15:restartNumberingAfterBreak="0">
    <w:nsid w:val="65D151C6"/>
    <w:multiLevelType w:val="hybridMultilevel"/>
    <w:tmpl w:val="ADCCE1F2"/>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66800271"/>
    <w:multiLevelType w:val="hybridMultilevel"/>
    <w:tmpl w:val="B726B9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6A103A3E"/>
    <w:multiLevelType w:val="multilevel"/>
    <w:tmpl w:val="1D26989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6" w15:restartNumberingAfterBreak="0">
    <w:nsid w:val="6C793005"/>
    <w:multiLevelType w:val="hybridMultilevel"/>
    <w:tmpl w:val="BA26E19C"/>
    <w:lvl w:ilvl="0" w:tplc="0419000B">
      <w:start w:val="1"/>
      <w:numFmt w:val="bullet"/>
      <w:lvlText w:val=""/>
      <w:lvlJc w:val="left"/>
      <w:pPr>
        <w:ind w:left="1287" w:hanging="360"/>
      </w:pPr>
      <w:rPr>
        <w:rFonts w:ascii="Wingdings" w:hAnsi="Wingdings" w:hint="default"/>
      </w:rPr>
    </w:lvl>
    <w:lvl w:ilvl="1" w:tplc="0419000B">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6D4A6F65"/>
    <w:multiLevelType w:val="hybridMultilevel"/>
    <w:tmpl w:val="6638EBB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6D4B2BE8"/>
    <w:multiLevelType w:val="hybridMultilevel"/>
    <w:tmpl w:val="22D002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6FB95385"/>
    <w:multiLevelType w:val="hybridMultilevel"/>
    <w:tmpl w:val="AD9012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710B7C28"/>
    <w:multiLevelType w:val="hybridMultilevel"/>
    <w:tmpl w:val="12746E46"/>
    <w:lvl w:ilvl="0" w:tplc="0419000B">
      <w:start w:val="1"/>
      <w:numFmt w:val="bullet"/>
      <w:lvlText w:val=""/>
      <w:lvlJc w:val="left"/>
      <w:pPr>
        <w:ind w:left="36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73B0064E"/>
    <w:multiLevelType w:val="hybridMultilevel"/>
    <w:tmpl w:val="3B60452E"/>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5"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68" w15:restartNumberingAfterBreak="0">
    <w:nsid w:val="7B29314A"/>
    <w:multiLevelType w:val="multilevel"/>
    <w:tmpl w:val="314C98B4"/>
    <w:lvl w:ilvl="0">
      <w:start w:val="1"/>
      <w:numFmt w:val="decimal"/>
      <w:lvlText w:val="%1."/>
      <w:lvlJc w:val="left"/>
      <w:pPr>
        <w:ind w:left="380" w:hanging="380"/>
      </w:pPr>
      <w:rPr>
        <w:rFonts w:hint="default"/>
      </w:rPr>
    </w:lvl>
    <w:lvl w:ilvl="1">
      <w:start w:val="1"/>
      <w:numFmt w:val="decimal"/>
      <w:lvlText w:val="%1.%2."/>
      <w:lvlJc w:val="left"/>
      <w:pPr>
        <w:ind w:left="38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9" w15:restartNumberingAfterBreak="0">
    <w:nsid w:val="7CC8592C"/>
    <w:multiLevelType w:val="hybridMultilevel"/>
    <w:tmpl w:val="4BC09C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2"/>
  </w:num>
  <w:num w:numId="2">
    <w:abstractNumId w:val="13"/>
  </w:num>
  <w:num w:numId="3">
    <w:abstractNumId w:val="46"/>
  </w:num>
  <w:num w:numId="4">
    <w:abstractNumId w:val="26"/>
  </w:num>
  <w:num w:numId="5">
    <w:abstractNumId w:val="36"/>
  </w:num>
  <w:num w:numId="6">
    <w:abstractNumId w:val="8"/>
  </w:num>
  <w:num w:numId="7">
    <w:abstractNumId w:val="24"/>
  </w:num>
  <w:num w:numId="8">
    <w:abstractNumId w:val="56"/>
  </w:num>
  <w:num w:numId="9">
    <w:abstractNumId w:val="4"/>
  </w:num>
  <w:num w:numId="10">
    <w:abstractNumId w:val="68"/>
  </w:num>
  <w:num w:numId="11">
    <w:abstractNumId w:val="55"/>
  </w:num>
  <w:num w:numId="12">
    <w:abstractNumId w:val="48"/>
  </w:num>
  <w:num w:numId="13">
    <w:abstractNumId w:val="0"/>
  </w:num>
  <w:num w:numId="14">
    <w:abstractNumId w:val="19"/>
  </w:num>
  <w:num w:numId="15">
    <w:abstractNumId w:val="51"/>
  </w:num>
  <w:num w:numId="16">
    <w:abstractNumId w:val="67"/>
  </w:num>
  <w:num w:numId="17">
    <w:abstractNumId w:val="64"/>
  </w:num>
  <w:num w:numId="18">
    <w:abstractNumId w:val="34"/>
  </w:num>
  <w:num w:numId="19">
    <w:abstractNumId w:val="37"/>
  </w:num>
  <w:num w:numId="20">
    <w:abstractNumId w:val="14"/>
  </w:num>
  <w:num w:numId="21">
    <w:abstractNumId w:val="53"/>
  </w:num>
  <w:num w:numId="22">
    <w:abstractNumId w:val="29"/>
  </w:num>
  <w:num w:numId="23">
    <w:abstractNumId w:val="58"/>
  </w:num>
  <w:num w:numId="24">
    <w:abstractNumId w:val="11"/>
  </w:num>
  <w:num w:numId="25">
    <w:abstractNumId w:val="63"/>
  </w:num>
  <w:num w:numId="26">
    <w:abstractNumId w:val="61"/>
  </w:num>
  <w:num w:numId="27">
    <w:abstractNumId w:val="21"/>
  </w:num>
  <w:num w:numId="28">
    <w:abstractNumId w:val="10"/>
  </w:num>
  <w:num w:numId="29">
    <w:abstractNumId w:val="65"/>
  </w:num>
  <w:num w:numId="30">
    <w:abstractNumId w:val="27"/>
  </w:num>
  <w:num w:numId="31">
    <w:abstractNumId w:val="18"/>
  </w:num>
  <w:num w:numId="32">
    <w:abstractNumId w:val="42"/>
  </w:num>
  <w:num w:numId="33">
    <w:abstractNumId w:val="45"/>
  </w:num>
  <w:num w:numId="34">
    <w:abstractNumId w:val="15"/>
  </w:num>
  <w:num w:numId="35">
    <w:abstractNumId w:val="5"/>
  </w:num>
  <w:num w:numId="36">
    <w:abstractNumId w:val="54"/>
  </w:num>
  <w:num w:numId="37">
    <w:abstractNumId w:val="38"/>
  </w:num>
  <w:num w:numId="38">
    <w:abstractNumId w:val="62"/>
  </w:num>
  <w:num w:numId="39">
    <w:abstractNumId w:val="44"/>
  </w:num>
  <w:num w:numId="40">
    <w:abstractNumId w:val="40"/>
  </w:num>
  <w:num w:numId="41">
    <w:abstractNumId w:val="43"/>
  </w:num>
  <w:num w:numId="42">
    <w:abstractNumId w:val="39"/>
  </w:num>
  <w:num w:numId="43">
    <w:abstractNumId w:val="60"/>
  </w:num>
  <w:num w:numId="44">
    <w:abstractNumId w:val="17"/>
  </w:num>
  <w:num w:numId="45">
    <w:abstractNumId w:val="59"/>
  </w:num>
  <w:num w:numId="46">
    <w:abstractNumId w:val="32"/>
  </w:num>
  <w:num w:numId="47">
    <w:abstractNumId w:val="69"/>
  </w:num>
  <w:num w:numId="48">
    <w:abstractNumId w:val="22"/>
  </w:num>
  <w:num w:numId="49">
    <w:abstractNumId w:val="57"/>
  </w:num>
  <w:num w:numId="50">
    <w:abstractNumId w:val="41"/>
  </w:num>
  <w:num w:numId="51">
    <w:abstractNumId w:val="25"/>
  </w:num>
  <w:num w:numId="52">
    <w:abstractNumId w:val="6"/>
  </w:num>
  <w:num w:numId="53">
    <w:abstractNumId w:val="3"/>
  </w:num>
  <w:num w:numId="54">
    <w:abstractNumId w:val="50"/>
  </w:num>
  <w:num w:numId="55">
    <w:abstractNumId w:val="1"/>
  </w:num>
  <w:num w:numId="56">
    <w:abstractNumId w:val="7"/>
  </w:num>
  <w:num w:numId="57">
    <w:abstractNumId w:val="9"/>
  </w:num>
  <w:num w:numId="58">
    <w:abstractNumId w:val="66"/>
  </w:num>
  <w:num w:numId="59">
    <w:abstractNumId w:val="47"/>
  </w:num>
  <w:num w:numId="60">
    <w:abstractNumId w:val="2"/>
  </w:num>
  <w:num w:numId="61">
    <w:abstractNumId w:val="20"/>
  </w:num>
  <w:num w:numId="62">
    <w:abstractNumId w:val="31"/>
  </w:num>
  <w:num w:numId="63">
    <w:abstractNumId w:val="23"/>
  </w:num>
  <w:num w:numId="64">
    <w:abstractNumId w:val="49"/>
  </w:num>
  <w:num w:numId="65">
    <w:abstractNumId w:val="12"/>
  </w:num>
  <w:num w:numId="66">
    <w:abstractNumId w:val="33"/>
  </w:num>
  <w:num w:numId="67">
    <w:abstractNumId w:val="35"/>
  </w:num>
  <w:num w:numId="68">
    <w:abstractNumId w:val="28"/>
  </w:num>
  <w:num w:numId="69">
    <w:abstractNumId w:val="30"/>
  </w:num>
  <w:num w:numId="70">
    <w:abstractNumId w:val="1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9F7"/>
    <w:rsid w:val="00001330"/>
    <w:rsid w:val="0000477F"/>
    <w:rsid w:val="00005136"/>
    <w:rsid w:val="000077D7"/>
    <w:rsid w:val="00011321"/>
    <w:rsid w:val="000148A5"/>
    <w:rsid w:val="0001607D"/>
    <w:rsid w:val="00016B34"/>
    <w:rsid w:val="000219D4"/>
    <w:rsid w:val="00022BA1"/>
    <w:rsid w:val="00023314"/>
    <w:rsid w:val="00026B5E"/>
    <w:rsid w:val="00027B11"/>
    <w:rsid w:val="00032EBD"/>
    <w:rsid w:val="00043B67"/>
    <w:rsid w:val="00044BE9"/>
    <w:rsid w:val="00044C4A"/>
    <w:rsid w:val="00045559"/>
    <w:rsid w:val="000530DB"/>
    <w:rsid w:val="00054B16"/>
    <w:rsid w:val="00057816"/>
    <w:rsid w:val="0006685F"/>
    <w:rsid w:val="00073243"/>
    <w:rsid w:val="00077FFA"/>
    <w:rsid w:val="00084A0D"/>
    <w:rsid w:val="00094C55"/>
    <w:rsid w:val="00096060"/>
    <w:rsid w:val="0009773D"/>
    <w:rsid w:val="000A26DF"/>
    <w:rsid w:val="000A4E81"/>
    <w:rsid w:val="000A5C10"/>
    <w:rsid w:val="000A7C60"/>
    <w:rsid w:val="000B5C91"/>
    <w:rsid w:val="000B6A63"/>
    <w:rsid w:val="000C1C58"/>
    <w:rsid w:val="000D0C50"/>
    <w:rsid w:val="000D6BAB"/>
    <w:rsid w:val="000E255C"/>
    <w:rsid w:val="000E6441"/>
    <w:rsid w:val="000E6963"/>
    <w:rsid w:val="000E742A"/>
    <w:rsid w:val="000F5CAA"/>
    <w:rsid w:val="000F7726"/>
    <w:rsid w:val="000F7B79"/>
    <w:rsid w:val="00101C16"/>
    <w:rsid w:val="00102EA0"/>
    <w:rsid w:val="001119EE"/>
    <w:rsid w:val="00121339"/>
    <w:rsid w:val="00132C46"/>
    <w:rsid w:val="001337A3"/>
    <w:rsid w:val="0013721E"/>
    <w:rsid w:val="00144DFF"/>
    <w:rsid w:val="00147FC4"/>
    <w:rsid w:val="00157618"/>
    <w:rsid w:val="00162C75"/>
    <w:rsid w:val="00183DF0"/>
    <w:rsid w:val="0018490F"/>
    <w:rsid w:val="001859E8"/>
    <w:rsid w:val="001864CC"/>
    <w:rsid w:val="001967E0"/>
    <w:rsid w:val="001A0953"/>
    <w:rsid w:val="001A1542"/>
    <w:rsid w:val="001A531D"/>
    <w:rsid w:val="001A7EF0"/>
    <w:rsid w:val="001B2F26"/>
    <w:rsid w:val="001B4988"/>
    <w:rsid w:val="001B69CD"/>
    <w:rsid w:val="001C005C"/>
    <w:rsid w:val="001D046A"/>
    <w:rsid w:val="001D14FE"/>
    <w:rsid w:val="001D4FD3"/>
    <w:rsid w:val="001D7661"/>
    <w:rsid w:val="001E2D49"/>
    <w:rsid w:val="001E595F"/>
    <w:rsid w:val="001F03E3"/>
    <w:rsid w:val="001F1FD8"/>
    <w:rsid w:val="00200642"/>
    <w:rsid w:val="00203F66"/>
    <w:rsid w:val="0020710D"/>
    <w:rsid w:val="002100FA"/>
    <w:rsid w:val="00215E79"/>
    <w:rsid w:val="00216DEB"/>
    <w:rsid w:val="00216ED9"/>
    <w:rsid w:val="002223FA"/>
    <w:rsid w:val="00226BF8"/>
    <w:rsid w:val="002312B8"/>
    <w:rsid w:val="00236C18"/>
    <w:rsid w:val="002454E7"/>
    <w:rsid w:val="00245542"/>
    <w:rsid w:val="00255D57"/>
    <w:rsid w:val="00255F1E"/>
    <w:rsid w:val="00270221"/>
    <w:rsid w:val="0027163E"/>
    <w:rsid w:val="00275C14"/>
    <w:rsid w:val="00281D6B"/>
    <w:rsid w:val="0029016F"/>
    <w:rsid w:val="00290F11"/>
    <w:rsid w:val="00292F4A"/>
    <w:rsid w:val="00294D4F"/>
    <w:rsid w:val="00295977"/>
    <w:rsid w:val="00297715"/>
    <w:rsid w:val="002A108C"/>
    <w:rsid w:val="002A26FE"/>
    <w:rsid w:val="002A4593"/>
    <w:rsid w:val="002A74B8"/>
    <w:rsid w:val="002A7E77"/>
    <w:rsid w:val="002B1F37"/>
    <w:rsid w:val="002B2BDD"/>
    <w:rsid w:val="002B376F"/>
    <w:rsid w:val="002C324D"/>
    <w:rsid w:val="002C65BA"/>
    <w:rsid w:val="002C7150"/>
    <w:rsid w:val="002D2C04"/>
    <w:rsid w:val="002D6C3B"/>
    <w:rsid w:val="002E3569"/>
    <w:rsid w:val="003021CD"/>
    <w:rsid w:val="00312C82"/>
    <w:rsid w:val="00316706"/>
    <w:rsid w:val="003338B6"/>
    <w:rsid w:val="00342254"/>
    <w:rsid w:val="00343045"/>
    <w:rsid w:val="00345C89"/>
    <w:rsid w:val="00346395"/>
    <w:rsid w:val="00350C1A"/>
    <w:rsid w:val="00355AF4"/>
    <w:rsid w:val="003655FB"/>
    <w:rsid w:val="0036666D"/>
    <w:rsid w:val="00371246"/>
    <w:rsid w:val="00371C0B"/>
    <w:rsid w:val="00373627"/>
    <w:rsid w:val="00377908"/>
    <w:rsid w:val="00380E59"/>
    <w:rsid w:val="00386C27"/>
    <w:rsid w:val="00392FAC"/>
    <w:rsid w:val="00393C80"/>
    <w:rsid w:val="00396DC3"/>
    <w:rsid w:val="003A2460"/>
    <w:rsid w:val="003A4D45"/>
    <w:rsid w:val="003A6B8B"/>
    <w:rsid w:val="003B0110"/>
    <w:rsid w:val="003C05FD"/>
    <w:rsid w:val="003C090C"/>
    <w:rsid w:val="003C0F24"/>
    <w:rsid w:val="003C1DD5"/>
    <w:rsid w:val="003C7460"/>
    <w:rsid w:val="003D037D"/>
    <w:rsid w:val="003D5509"/>
    <w:rsid w:val="003E26B1"/>
    <w:rsid w:val="003E4582"/>
    <w:rsid w:val="003F365A"/>
    <w:rsid w:val="003F76C3"/>
    <w:rsid w:val="004057A6"/>
    <w:rsid w:val="004066F1"/>
    <w:rsid w:val="00407540"/>
    <w:rsid w:val="0041277D"/>
    <w:rsid w:val="00413506"/>
    <w:rsid w:val="00413828"/>
    <w:rsid w:val="00416682"/>
    <w:rsid w:val="004242E2"/>
    <w:rsid w:val="004344CE"/>
    <w:rsid w:val="004400D4"/>
    <w:rsid w:val="00447104"/>
    <w:rsid w:val="00453EE0"/>
    <w:rsid w:val="004550F2"/>
    <w:rsid w:val="00462C61"/>
    <w:rsid w:val="00465F98"/>
    <w:rsid w:val="004677E7"/>
    <w:rsid w:val="00467CF1"/>
    <w:rsid w:val="00470925"/>
    <w:rsid w:val="00473317"/>
    <w:rsid w:val="0047725E"/>
    <w:rsid w:val="004870CE"/>
    <w:rsid w:val="00494B5B"/>
    <w:rsid w:val="004955FF"/>
    <w:rsid w:val="004957A7"/>
    <w:rsid w:val="004B4B06"/>
    <w:rsid w:val="004B632B"/>
    <w:rsid w:val="004C35B6"/>
    <w:rsid w:val="004C769A"/>
    <w:rsid w:val="004D4686"/>
    <w:rsid w:val="004D6E54"/>
    <w:rsid w:val="004D7A60"/>
    <w:rsid w:val="004E44D9"/>
    <w:rsid w:val="004E6AF4"/>
    <w:rsid w:val="004F1218"/>
    <w:rsid w:val="00501A6E"/>
    <w:rsid w:val="00511F18"/>
    <w:rsid w:val="0052508D"/>
    <w:rsid w:val="005310AF"/>
    <w:rsid w:val="005462F6"/>
    <w:rsid w:val="00551CF3"/>
    <w:rsid w:val="005548A2"/>
    <w:rsid w:val="00556FFF"/>
    <w:rsid w:val="0056060D"/>
    <w:rsid w:val="00570C02"/>
    <w:rsid w:val="005718F9"/>
    <w:rsid w:val="00572F4F"/>
    <w:rsid w:val="00573CB1"/>
    <w:rsid w:val="00576F54"/>
    <w:rsid w:val="005866DC"/>
    <w:rsid w:val="00587997"/>
    <w:rsid w:val="005A3B03"/>
    <w:rsid w:val="005A6B83"/>
    <w:rsid w:val="005A7F32"/>
    <w:rsid w:val="005B1FD1"/>
    <w:rsid w:val="005C5610"/>
    <w:rsid w:val="005E6D7C"/>
    <w:rsid w:val="005F2A33"/>
    <w:rsid w:val="005F2D9F"/>
    <w:rsid w:val="005F59D9"/>
    <w:rsid w:val="005F6729"/>
    <w:rsid w:val="00603CBC"/>
    <w:rsid w:val="0060663E"/>
    <w:rsid w:val="00621F83"/>
    <w:rsid w:val="006239F8"/>
    <w:rsid w:val="0062524B"/>
    <w:rsid w:val="00625C2C"/>
    <w:rsid w:val="00627DA9"/>
    <w:rsid w:val="00642740"/>
    <w:rsid w:val="00647D02"/>
    <w:rsid w:val="006529F9"/>
    <w:rsid w:val="00654EB0"/>
    <w:rsid w:val="00667612"/>
    <w:rsid w:val="00671A66"/>
    <w:rsid w:val="00673AA6"/>
    <w:rsid w:val="00673D1A"/>
    <w:rsid w:val="00676977"/>
    <w:rsid w:val="006809F9"/>
    <w:rsid w:val="006844D0"/>
    <w:rsid w:val="00687A0A"/>
    <w:rsid w:val="006C4C23"/>
    <w:rsid w:val="006E0356"/>
    <w:rsid w:val="006E0759"/>
    <w:rsid w:val="006E25FD"/>
    <w:rsid w:val="006E6521"/>
    <w:rsid w:val="006E776D"/>
    <w:rsid w:val="006E7953"/>
    <w:rsid w:val="006F0976"/>
    <w:rsid w:val="006F25E9"/>
    <w:rsid w:val="006F565B"/>
    <w:rsid w:val="006F69B3"/>
    <w:rsid w:val="006F7200"/>
    <w:rsid w:val="006F7572"/>
    <w:rsid w:val="007003F1"/>
    <w:rsid w:val="00705508"/>
    <w:rsid w:val="00705D4C"/>
    <w:rsid w:val="00715515"/>
    <w:rsid w:val="00723529"/>
    <w:rsid w:val="00723BF2"/>
    <w:rsid w:val="007338AF"/>
    <w:rsid w:val="00734C26"/>
    <w:rsid w:val="007358C5"/>
    <w:rsid w:val="00735C3E"/>
    <w:rsid w:val="00735E54"/>
    <w:rsid w:val="007374FE"/>
    <w:rsid w:val="00737555"/>
    <w:rsid w:val="0074189E"/>
    <w:rsid w:val="00742E31"/>
    <w:rsid w:val="00744A93"/>
    <w:rsid w:val="00750D20"/>
    <w:rsid w:val="0075653A"/>
    <w:rsid w:val="00761BA2"/>
    <w:rsid w:val="00764B5D"/>
    <w:rsid w:val="00767860"/>
    <w:rsid w:val="007776BD"/>
    <w:rsid w:val="00777E99"/>
    <w:rsid w:val="00787DB6"/>
    <w:rsid w:val="00794E8F"/>
    <w:rsid w:val="00797C9C"/>
    <w:rsid w:val="007A0C5E"/>
    <w:rsid w:val="007B6A84"/>
    <w:rsid w:val="007C36B0"/>
    <w:rsid w:val="007C3906"/>
    <w:rsid w:val="007C5C60"/>
    <w:rsid w:val="007D0F1D"/>
    <w:rsid w:val="007D1A0F"/>
    <w:rsid w:val="007D36A5"/>
    <w:rsid w:val="007E57C1"/>
    <w:rsid w:val="007E6361"/>
    <w:rsid w:val="007F2480"/>
    <w:rsid w:val="007F4061"/>
    <w:rsid w:val="007F57CE"/>
    <w:rsid w:val="007F61B0"/>
    <w:rsid w:val="00800A9F"/>
    <w:rsid w:val="00806852"/>
    <w:rsid w:val="00812D19"/>
    <w:rsid w:val="00821F9E"/>
    <w:rsid w:val="0082318A"/>
    <w:rsid w:val="00825407"/>
    <w:rsid w:val="0082622C"/>
    <w:rsid w:val="0083374B"/>
    <w:rsid w:val="008337B5"/>
    <w:rsid w:val="00835672"/>
    <w:rsid w:val="00836350"/>
    <w:rsid w:val="008367E4"/>
    <w:rsid w:val="00837824"/>
    <w:rsid w:val="00845B8E"/>
    <w:rsid w:val="0084659A"/>
    <w:rsid w:val="00846CEC"/>
    <w:rsid w:val="00850ACE"/>
    <w:rsid w:val="008514CB"/>
    <w:rsid w:val="008515ED"/>
    <w:rsid w:val="00854F9E"/>
    <w:rsid w:val="00855A87"/>
    <w:rsid w:val="00860D61"/>
    <w:rsid w:val="008679E9"/>
    <w:rsid w:val="00871041"/>
    <w:rsid w:val="00876882"/>
    <w:rsid w:val="0088054E"/>
    <w:rsid w:val="00883CA7"/>
    <w:rsid w:val="00883DE7"/>
    <w:rsid w:val="008863F0"/>
    <w:rsid w:val="008929CF"/>
    <w:rsid w:val="00897220"/>
    <w:rsid w:val="008C0869"/>
    <w:rsid w:val="008C1A7D"/>
    <w:rsid w:val="008C580B"/>
    <w:rsid w:val="008C79AB"/>
    <w:rsid w:val="008D13B7"/>
    <w:rsid w:val="008D3FB5"/>
    <w:rsid w:val="008E0138"/>
    <w:rsid w:val="008E2BD9"/>
    <w:rsid w:val="008E335E"/>
    <w:rsid w:val="008E515C"/>
    <w:rsid w:val="00901B51"/>
    <w:rsid w:val="009046A8"/>
    <w:rsid w:val="00904B86"/>
    <w:rsid w:val="00913295"/>
    <w:rsid w:val="00922444"/>
    <w:rsid w:val="00926BCE"/>
    <w:rsid w:val="009361F0"/>
    <w:rsid w:val="00945B76"/>
    <w:rsid w:val="00953F8C"/>
    <w:rsid w:val="00962DF7"/>
    <w:rsid w:val="00962F61"/>
    <w:rsid w:val="009651AF"/>
    <w:rsid w:val="00967A23"/>
    <w:rsid w:val="009749F7"/>
    <w:rsid w:val="0098219B"/>
    <w:rsid w:val="00985DAE"/>
    <w:rsid w:val="00994B14"/>
    <w:rsid w:val="009A60EE"/>
    <w:rsid w:val="009A7696"/>
    <w:rsid w:val="009B1BD4"/>
    <w:rsid w:val="009B7491"/>
    <w:rsid w:val="009C0F31"/>
    <w:rsid w:val="009C3589"/>
    <w:rsid w:val="009C6BCB"/>
    <w:rsid w:val="009D3FCF"/>
    <w:rsid w:val="009E00B6"/>
    <w:rsid w:val="009E7ABC"/>
    <w:rsid w:val="009F462F"/>
    <w:rsid w:val="009F5962"/>
    <w:rsid w:val="009F6503"/>
    <w:rsid w:val="00A0097F"/>
    <w:rsid w:val="00A00F25"/>
    <w:rsid w:val="00A10297"/>
    <w:rsid w:val="00A1094B"/>
    <w:rsid w:val="00A12128"/>
    <w:rsid w:val="00A12EB1"/>
    <w:rsid w:val="00A16D63"/>
    <w:rsid w:val="00A22D84"/>
    <w:rsid w:val="00A2592C"/>
    <w:rsid w:val="00A33490"/>
    <w:rsid w:val="00A42E49"/>
    <w:rsid w:val="00A4376F"/>
    <w:rsid w:val="00A447B8"/>
    <w:rsid w:val="00A5002D"/>
    <w:rsid w:val="00A53069"/>
    <w:rsid w:val="00A60575"/>
    <w:rsid w:val="00A635D7"/>
    <w:rsid w:val="00A67E92"/>
    <w:rsid w:val="00A716EB"/>
    <w:rsid w:val="00A744FF"/>
    <w:rsid w:val="00A76435"/>
    <w:rsid w:val="00A82744"/>
    <w:rsid w:val="00A851A1"/>
    <w:rsid w:val="00A9097F"/>
    <w:rsid w:val="00A91C99"/>
    <w:rsid w:val="00AA3733"/>
    <w:rsid w:val="00AA44F4"/>
    <w:rsid w:val="00AB51E3"/>
    <w:rsid w:val="00AC5A3A"/>
    <w:rsid w:val="00AD5914"/>
    <w:rsid w:val="00AD6D59"/>
    <w:rsid w:val="00AE2A53"/>
    <w:rsid w:val="00AF7A63"/>
    <w:rsid w:val="00B0350B"/>
    <w:rsid w:val="00B0585B"/>
    <w:rsid w:val="00B06638"/>
    <w:rsid w:val="00B06D42"/>
    <w:rsid w:val="00B13048"/>
    <w:rsid w:val="00B204AF"/>
    <w:rsid w:val="00B20E74"/>
    <w:rsid w:val="00B21CC8"/>
    <w:rsid w:val="00B24C66"/>
    <w:rsid w:val="00B31BFE"/>
    <w:rsid w:val="00B3390A"/>
    <w:rsid w:val="00B536FF"/>
    <w:rsid w:val="00B5570F"/>
    <w:rsid w:val="00B57424"/>
    <w:rsid w:val="00B61132"/>
    <w:rsid w:val="00B64215"/>
    <w:rsid w:val="00B67B5C"/>
    <w:rsid w:val="00B72CF5"/>
    <w:rsid w:val="00B733AE"/>
    <w:rsid w:val="00B80A2E"/>
    <w:rsid w:val="00B84A73"/>
    <w:rsid w:val="00B87E63"/>
    <w:rsid w:val="00B932E7"/>
    <w:rsid w:val="00BA0D71"/>
    <w:rsid w:val="00BA5021"/>
    <w:rsid w:val="00BA5A58"/>
    <w:rsid w:val="00BA7CFF"/>
    <w:rsid w:val="00BC2B44"/>
    <w:rsid w:val="00BC3B51"/>
    <w:rsid w:val="00BD1E46"/>
    <w:rsid w:val="00BD3BD5"/>
    <w:rsid w:val="00BE2BFB"/>
    <w:rsid w:val="00BE3B92"/>
    <w:rsid w:val="00BF6320"/>
    <w:rsid w:val="00BF7DF6"/>
    <w:rsid w:val="00C03A5D"/>
    <w:rsid w:val="00C0466F"/>
    <w:rsid w:val="00C10498"/>
    <w:rsid w:val="00C160B8"/>
    <w:rsid w:val="00C31E14"/>
    <w:rsid w:val="00C32DDC"/>
    <w:rsid w:val="00C32E6B"/>
    <w:rsid w:val="00C35321"/>
    <w:rsid w:val="00C36A6F"/>
    <w:rsid w:val="00C37A63"/>
    <w:rsid w:val="00C40BEF"/>
    <w:rsid w:val="00C417D6"/>
    <w:rsid w:val="00C435F0"/>
    <w:rsid w:val="00C5309E"/>
    <w:rsid w:val="00C53416"/>
    <w:rsid w:val="00C566C8"/>
    <w:rsid w:val="00C603D0"/>
    <w:rsid w:val="00C6267E"/>
    <w:rsid w:val="00C62DD3"/>
    <w:rsid w:val="00C772B0"/>
    <w:rsid w:val="00C77596"/>
    <w:rsid w:val="00C820EA"/>
    <w:rsid w:val="00C85207"/>
    <w:rsid w:val="00CA649B"/>
    <w:rsid w:val="00CC0806"/>
    <w:rsid w:val="00CC5DA4"/>
    <w:rsid w:val="00CD13F2"/>
    <w:rsid w:val="00CD6E27"/>
    <w:rsid w:val="00CF43DD"/>
    <w:rsid w:val="00CF4FCF"/>
    <w:rsid w:val="00CF559D"/>
    <w:rsid w:val="00D01AD8"/>
    <w:rsid w:val="00D025A1"/>
    <w:rsid w:val="00D04CD0"/>
    <w:rsid w:val="00D06A0C"/>
    <w:rsid w:val="00D074B7"/>
    <w:rsid w:val="00D07B73"/>
    <w:rsid w:val="00D1154F"/>
    <w:rsid w:val="00D13802"/>
    <w:rsid w:val="00D3088E"/>
    <w:rsid w:val="00D34A12"/>
    <w:rsid w:val="00D3533F"/>
    <w:rsid w:val="00D42D3F"/>
    <w:rsid w:val="00D43828"/>
    <w:rsid w:val="00D45261"/>
    <w:rsid w:val="00D460D7"/>
    <w:rsid w:val="00D542FE"/>
    <w:rsid w:val="00D66BB3"/>
    <w:rsid w:val="00D71227"/>
    <w:rsid w:val="00D74134"/>
    <w:rsid w:val="00D761CE"/>
    <w:rsid w:val="00D90C24"/>
    <w:rsid w:val="00DA22D8"/>
    <w:rsid w:val="00DA72C2"/>
    <w:rsid w:val="00DB2247"/>
    <w:rsid w:val="00DB3E41"/>
    <w:rsid w:val="00DB49F4"/>
    <w:rsid w:val="00DB7FCB"/>
    <w:rsid w:val="00DC254A"/>
    <w:rsid w:val="00DC4DCC"/>
    <w:rsid w:val="00DC7DE2"/>
    <w:rsid w:val="00DD4275"/>
    <w:rsid w:val="00DD7C99"/>
    <w:rsid w:val="00DE0705"/>
    <w:rsid w:val="00DE608B"/>
    <w:rsid w:val="00DF3E03"/>
    <w:rsid w:val="00DF4A86"/>
    <w:rsid w:val="00E0318C"/>
    <w:rsid w:val="00E035FE"/>
    <w:rsid w:val="00E11628"/>
    <w:rsid w:val="00E134EF"/>
    <w:rsid w:val="00E166F1"/>
    <w:rsid w:val="00E17350"/>
    <w:rsid w:val="00E234D7"/>
    <w:rsid w:val="00E32FAB"/>
    <w:rsid w:val="00E34F9D"/>
    <w:rsid w:val="00E3504F"/>
    <w:rsid w:val="00E37C58"/>
    <w:rsid w:val="00E44ADC"/>
    <w:rsid w:val="00E455ED"/>
    <w:rsid w:val="00E636B5"/>
    <w:rsid w:val="00E67195"/>
    <w:rsid w:val="00E7153E"/>
    <w:rsid w:val="00E72299"/>
    <w:rsid w:val="00E83608"/>
    <w:rsid w:val="00E91DD1"/>
    <w:rsid w:val="00E9248E"/>
    <w:rsid w:val="00E9490E"/>
    <w:rsid w:val="00EA12EB"/>
    <w:rsid w:val="00EA1D21"/>
    <w:rsid w:val="00EA3902"/>
    <w:rsid w:val="00EB56DA"/>
    <w:rsid w:val="00EC204F"/>
    <w:rsid w:val="00EC35D1"/>
    <w:rsid w:val="00ED101D"/>
    <w:rsid w:val="00ED7513"/>
    <w:rsid w:val="00EE29A9"/>
    <w:rsid w:val="00EE3DE5"/>
    <w:rsid w:val="00EE7FD0"/>
    <w:rsid w:val="00EF704F"/>
    <w:rsid w:val="00F0461E"/>
    <w:rsid w:val="00F10AAF"/>
    <w:rsid w:val="00F131CA"/>
    <w:rsid w:val="00F13E3D"/>
    <w:rsid w:val="00F15520"/>
    <w:rsid w:val="00F22FE6"/>
    <w:rsid w:val="00F2332D"/>
    <w:rsid w:val="00F24965"/>
    <w:rsid w:val="00F3347D"/>
    <w:rsid w:val="00F348FA"/>
    <w:rsid w:val="00F34941"/>
    <w:rsid w:val="00F409D0"/>
    <w:rsid w:val="00F42FD8"/>
    <w:rsid w:val="00F60692"/>
    <w:rsid w:val="00F6107D"/>
    <w:rsid w:val="00F645B8"/>
    <w:rsid w:val="00F655CD"/>
    <w:rsid w:val="00F668EC"/>
    <w:rsid w:val="00F77A64"/>
    <w:rsid w:val="00F81784"/>
    <w:rsid w:val="00F91517"/>
    <w:rsid w:val="00F922B4"/>
    <w:rsid w:val="00F9364E"/>
    <w:rsid w:val="00F95FED"/>
    <w:rsid w:val="00F966E6"/>
    <w:rsid w:val="00FA1FA7"/>
    <w:rsid w:val="00FA2094"/>
    <w:rsid w:val="00FA7410"/>
    <w:rsid w:val="00FC1D48"/>
    <w:rsid w:val="00FC2AF1"/>
    <w:rsid w:val="00FC30BF"/>
    <w:rsid w:val="00FC7B36"/>
    <w:rsid w:val="00FD73C7"/>
    <w:rsid w:val="00FE030C"/>
    <w:rsid w:val="00FE3B11"/>
    <w:rsid w:val="00FE7309"/>
    <w:rsid w:val="00FE7A06"/>
    <w:rsid w:val="00FF049E"/>
    <w:rsid w:val="00FF5C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727C6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9C"/>
    <w:pPr>
      <w:spacing w:before="120" w:after="120" w:line="360" w:lineRule="auto"/>
      <w:jc w:val="both"/>
    </w:pPr>
    <w:rPr>
      <w:rFonts w:ascii="Times New Roman" w:hAnsi="Times New Roman"/>
      <w:sz w:val="28"/>
    </w:rPr>
  </w:style>
  <w:style w:type="paragraph" w:styleId="10">
    <w:name w:val="heading 1"/>
    <w:aliases w:val="Заголовок1,Заголовок параграфа (1.),Section,Section Heading,level2 hdg,111"/>
    <w:basedOn w:val="a"/>
    <w:next w:val="a"/>
    <w:link w:val="11"/>
    <w:uiPriority w:val="9"/>
    <w:qFormat/>
    <w:rsid w:val="000D0C50"/>
    <w:pPr>
      <w:keepNext/>
      <w:keepLines/>
      <w:spacing w:before="240" w:after="0" w:line="240" w:lineRule="auto"/>
      <w:jc w:val="left"/>
      <w:outlineLvl w:val="0"/>
    </w:pPr>
    <w:rPr>
      <w:rFonts w:asciiTheme="majorHAnsi" w:eastAsiaTheme="majorEastAsia" w:hAnsiTheme="majorHAnsi" w:cstheme="majorBidi"/>
      <w:color w:val="365F91" w:themeColor="accent1" w:themeShade="BF"/>
      <w:sz w:val="32"/>
      <w:szCs w:val="32"/>
      <w:lang w:eastAsia="ru-RU"/>
    </w:rPr>
  </w:style>
  <w:style w:type="paragraph" w:styleId="20">
    <w:name w:val="heading 2"/>
    <w:aliases w:val="Reset numbering,h2,h21,Заголовок пункта (1.1),5,222"/>
    <w:basedOn w:val="a"/>
    <w:next w:val="a"/>
    <w:link w:val="21"/>
    <w:uiPriority w:val="99"/>
    <w:unhideWhenUsed/>
    <w:qFormat/>
    <w:rsid w:val="000D0C50"/>
    <w:pPr>
      <w:keepNext/>
      <w:keepLines/>
      <w:spacing w:before="40" w:after="0" w:line="240" w:lineRule="auto"/>
      <w:jc w:val="left"/>
      <w:outlineLvl w:val="1"/>
    </w:pPr>
    <w:rPr>
      <w:rFonts w:asciiTheme="majorHAnsi" w:eastAsiaTheme="majorEastAsia" w:hAnsiTheme="majorHAnsi" w:cstheme="majorBidi"/>
      <w:color w:val="365F91" w:themeColor="accent1" w:themeShade="BF"/>
      <w:sz w:val="26"/>
      <w:szCs w:val="26"/>
      <w:lang w:eastAsia="ru-RU"/>
    </w:rPr>
  </w:style>
  <w:style w:type="paragraph" w:styleId="3">
    <w:name w:val="heading 3"/>
    <w:aliases w:val="Level 1 - 1,Заголовок подпукта (1.1.1),H3"/>
    <w:basedOn w:val="a"/>
    <w:next w:val="a"/>
    <w:link w:val="30"/>
    <w:uiPriority w:val="9"/>
    <w:unhideWhenUsed/>
    <w:qFormat/>
    <w:rsid w:val="000D0C50"/>
    <w:pPr>
      <w:keepNext/>
      <w:keepLines/>
      <w:spacing w:before="40" w:after="0" w:line="240" w:lineRule="auto"/>
      <w:jc w:val="left"/>
      <w:outlineLvl w:val="2"/>
    </w:pPr>
    <w:rPr>
      <w:rFonts w:asciiTheme="majorHAnsi" w:eastAsiaTheme="majorEastAsia" w:hAnsiTheme="majorHAnsi" w:cstheme="majorBidi"/>
      <w:color w:val="243F60" w:themeColor="accent1" w:themeShade="7F"/>
      <w:sz w:val="24"/>
      <w:szCs w:val="24"/>
      <w:lang w:eastAsia="ru-RU"/>
    </w:rPr>
  </w:style>
  <w:style w:type="paragraph" w:styleId="40">
    <w:name w:val="heading 4"/>
    <w:basedOn w:val="a"/>
    <w:next w:val="a"/>
    <w:link w:val="41"/>
    <w:uiPriority w:val="9"/>
    <w:unhideWhenUsed/>
    <w:qFormat/>
    <w:rsid w:val="000D0C50"/>
    <w:pPr>
      <w:keepNext/>
      <w:keepLines/>
      <w:spacing w:before="40" w:after="0" w:line="240" w:lineRule="auto"/>
      <w:jc w:val="left"/>
      <w:outlineLvl w:val="3"/>
    </w:pPr>
    <w:rPr>
      <w:rFonts w:ascii="Calibri Light" w:eastAsia="Times New Roman" w:hAnsi="Calibri Light" w:cs="Times New Roman"/>
      <w:i/>
      <w:iCs/>
      <w:color w:val="2E74B5"/>
      <w:sz w:val="24"/>
      <w:szCs w:val="24"/>
      <w:lang w:eastAsia="ru-RU"/>
    </w:rPr>
  </w:style>
  <w:style w:type="paragraph" w:styleId="5">
    <w:name w:val="heading 5"/>
    <w:basedOn w:val="a"/>
    <w:next w:val="a"/>
    <w:link w:val="50"/>
    <w:uiPriority w:val="9"/>
    <w:unhideWhenUsed/>
    <w:qFormat/>
    <w:rsid w:val="000D0C50"/>
    <w:pPr>
      <w:keepNext/>
      <w:keepLines/>
      <w:spacing w:before="40" w:after="0" w:line="240" w:lineRule="auto"/>
      <w:jc w:val="left"/>
      <w:outlineLvl w:val="4"/>
    </w:pPr>
    <w:rPr>
      <w:rFonts w:asciiTheme="majorHAnsi" w:eastAsiaTheme="majorEastAsia" w:hAnsiTheme="majorHAnsi" w:cstheme="majorBidi"/>
      <w:color w:val="365F91" w:themeColor="accent1" w:themeShade="B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6A84"/>
    <w:pPr>
      <w:spacing w:before="0"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B6A84"/>
    <w:rPr>
      <w:rFonts w:ascii="Segoe UI" w:hAnsi="Segoe UI" w:cs="Segoe UI"/>
      <w:sz w:val="18"/>
      <w:szCs w:val="18"/>
    </w:rPr>
  </w:style>
  <w:style w:type="paragraph" w:styleId="a5">
    <w:name w:val="footer"/>
    <w:basedOn w:val="a"/>
    <w:link w:val="a6"/>
    <w:uiPriority w:val="99"/>
    <w:unhideWhenUsed/>
    <w:rsid w:val="007B6A84"/>
    <w:pPr>
      <w:tabs>
        <w:tab w:val="center" w:pos="4677"/>
        <w:tab w:val="right" w:pos="9355"/>
      </w:tabs>
      <w:spacing w:before="0" w:after="0" w:line="240" w:lineRule="auto"/>
      <w:jc w:val="left"/>
    </w:pPr>
    <w:rPr>
      <w:rFonts w:eastAsia="Times New Roman" w:cs="Times New Roman"/>
      <w:sz w:val="24"/>
      <w:szCs w:val="24"/>
      <w:lang w:eastAsia="ru-RU"/>
    </w:rPr>
  </w:style>
  <w:style w:type="character" w:customStyle="1" w:styleId="a6">
    <w:name w:val="Нижний колонтитул Знак"/>
    <w:basedOn w:val="a0"/>
    <w:link w:val="a5"/>
    <w:uiPriority w:val="99"/>
    <w:rsid w:val="007B6A84"/>
    <w:rPr>
      <w:rFonts w:ascii="Times New Roman" w:eastAsia="Times New Roman" w:hAnsi="Times New Roman" w:cs="Times New Roman"/>
      <w:sz w:val="24"/>
      <w:szCs w:val="24"/>
      <w:lang w:eastAsia="ru-RU"/>
    </w:rPr>
  </w:style>
  <w:style w:type="table" w:styleId="a7">
    <w:name w:val="Table Grid"/>
    <w:basedOn w:val="a1"/>
    <w:uiPriority w:val="39"/>
    <w:rsid w:val="007B6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тиль1"/>
    <w:basedOn w:val="a1"/>
    <w:uiPriority w:val="99"/>
    <w:rsid w:val="007B6A84"/>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a8">
    <w:name w:val="?Текст таблицы"/>
    <w:basedOn w:val="a"/>
    <w:link w:val="a9"/>
    <w:qFormat/>
    <w:rsid w:val="00E83608"/>
    <w:pPr>
      <w:spacing w:before="20" w:after="20" w:line="240" w:lineRule="auto"/>
      <w:jc w:val="left"/>
    </w:pPr>
    <w:rPr>
      <w:rFonts w:ascii="CharterC" w:eastAsia="Times New Roman" w:hAnsi="CharterC" w:cs="Times New Roman"/>
      <w:i/>
      <w:sz w:val="18"/>
      <w:szCs w:val="24"/>
      <w:lang w:eastAsia="ru-RU"/>
    </w:rPr>
  </w:style>
  <w:style w:type="character" w:customStyle="1" w:styleId="a9">
    <w:name w:val="?Текст таблицы Знак"/>
    <w:link w:val="a8"/>
    <w:rsid w:val="00E83608"/>
    <w:rPr>
      <w:rFonts w:ascii="CharterC" w:eastAsia="Times New Roman" w:hAnsi="CharterC" w:cs="Times New Roman"/>
      <w:i/>
      <w:sz w:val="18"/>
      <w:szCs w:val="24"/>
      <w:lang w:eastAsia="ru-RU"/>
    </w:rPr>
  </w:style>
  <w:style w:type="paragraph" w:styleId="aa">
    <w:name w:val="List Paragraph"/>
    <w:aliases w:val="Bullet List,FooterText,numbered,List Paragraph,ПАРАГРАФ,Абзац списка2,Нумерованый список,List Paragraph1,!Номер таблицы,Абзац списка1"/>
    <w:basedOn w:val="a"/>
    <w:link w:val="ab"/>
    <w:uiPriority w:val="34"/>
    <w:qFormat/>
    <w:rsid w:val="008E0138"/>
    <w:pPr>
      <w:ind w:left="720"/>
      <w:contextualSpacing/>
    </w:pPr>
  </w:style>
  <w:style w:type="character" w:customStyle="1" w:styleId="ac">
    <w:name w:val="Текст примечания Знак"/>
    <w:basedOn w:val="a0"/>
    <w:link w:val="ad"/>
    <w:uiPriority w:val="99"/>
    <w:semiHidden/>
    <w:rsid w:val="005B1FD1"/>
    <w:rPr>
      <w:rFonts w:ascii="Times New Roman" w:eastAsia="Times New Roman" w:hAnsi="Times New Roman" w:cs="Times New Roman"/>
      <w:sz w:val="20"/>
      <w:szCs w:val="20"/>
      <w:lang w:eastAsia="ru-RU"/>
    </w:rPr>
  </w:style>
  <w:style w:type="paragraph" w:styleId="ad">
    <w:name w:val="annotation text"/>
    <w:basedOn w:val="a"/>
    <w:link w:val="ac"/>
    <w:uiPriority w:val="99"/>
    <w:semiHidden/>
    <w:rsid w:val="005B1FD1"/>
    <w:pPr>
      <w:spacing w:before="0" w:after="0" w:line="240" w:lineRule="auto"/>
      <w:jc w:val="left"/>
    </w:pPr>
    <w:rPr>
      <w:rFonts w:eastAsia="Times New Roman" w:cs="Times New Roman"/>
      <w:sz w:val="20"/>
      <w:szCs w:val="20"/>
      <w:lang w:eastAsia="ru-RU"/>
    </w:rPr>
  </w:style>
  <w:style w:type="character" w:customStyle="1" w:styleId="13">
    <w:name w:val="Текст примечания Знак1"/>
    <w:basedOn w:val="a0"/>
    <w:uiPriority w:val="99"/>
    <w:semiHidden/>
    <w:rsid w:val="005B1FD1"/>
    <w:rPr>
      <w:rFonts w:ascii="Times New Roman" w:hAnsi="Times New Roman"/>
      <w:sz w:val="20"/>
      <w:szCs w:val="20"/>
    </w:rPr>
  </w:style>
  <w:style w:type="character" w:styleId="ae">
    <w:name w:val="annotation reference"/>
    <w:basedOn w:val="a0"/>
    <w:uiPriority w:val="99"/>
    <w:semiHidden/>
    <w:rsid w:val="005B1FD1"/>
    <w:rPr>
      <w:rFonts w:cs="Times New Roman"/>
      <w:sz w:val="16"/>
      <w:szCs w:val="16"/>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0D0C50"/>
    <w:rPr>
      <w:rFonts w:asciiTheme="majorHAnsi" w:eastAsiaTheme="majorEastAsia" w:hAnsiTheme="majorHAnsi" w:cstheme="majorBidi"/>
      <w:color w:val="365F91" w:themeColor="accent1" w:themeShade="BF"/>
      <w:sz w:val="32"/>
      <w:szCs w:val="32"/>
      <w:lang w:eastAsia="ru-RU"/>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0D0C5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aliases w:val="Level 1 - 1 Знак,Заголовок подпукта (1.1.1) Знак,H3 Знак"/>
    <w:basedOn w:val="a0"/>
    <w:link w:val="3"/>
    <w:uiPriority w:val="9"/>
    <w:rsid w:val="000D0C50"/>
    <w:rPr>
      <w:rFonts w:asciiTheme="majorHAnsi" w:eastAsiaTheme="majorEastAsia" w:hAnsiTheme="majorHAnsi" w:cstheme="majorBidi"/>
      <w:color w:val="243F60" w:themeColor="accent1" w:themeShade="7F"/>
      <w:sz w:val="24"/>
      <w:szCs w:val="24"/>
      <w:lang w:eastAsia="ru-RU"/>
    </w:rPr>
  </w:style>
  <w:style w:type="character" w:customStyle="1" w:styleId="41">
    <w:name w:val="Заголовок 4 Знак"/>
    <w:basedOn w:val="a0"/>
    <w:link w:val="40"/>
    <w:uiPriority w:val="9"/>
    <w:rsid w:val="000D0C50"/>
    <w:rPr>
      <w:rFonts w:ascii="Calibri Light" w:eastAsia="Times New Roman" w:hAnsi="Calibri Light" w:cs="Times New Roman"/>
      <w:i/>
      <w:iCs/>
      <w:color w:val="2E74B5"/>
      <w:sz w:val="24"/>
      <w:szCs w:val="24"/>
      <w:lang w:eastAsia="ru-RU"/>
    </w:rPr>
  </w:style>
  <w:style w:type="character" w:customStyle="1" w:styleId="50">
    <w:name w:val="Заголовок 5 Знак"/>
    <w:basedOn w:val="a0"/>
    <w:link w:val="5"/>
    <w:uiPriority w:val="9"/>
    <w:rsid w:val="000D0C50"/>
    <w:rPr>
      <w:rFonts w:asciiTheme="majorHAnsi" w:eastAsiaTheme="majorEastAsia" w:hAnsiTheme="majorHAnsi" w:cstheme="majorBidi"/>
      <w:color w:val="365F91" w:themeColor="accent1" w:themeShade="BF"/>
      <w:sz w:val="24"/>
      <w:szCs w:val="24"/>
      <w:lang w:eastAsia="ru-RU"/>
    </w:rPr>
  </w:style>
  <w:style w:type="numbering" w:customStyle="1" w:styleId="14">
    <w:name w:val="Нет списка1"/>
    <w:next w:val="a2"/>
    <w:uiPriority w:val="99"/>
    <w:semiHidden/>
    <w:unhideWhenUsed/>
    <w:rsid w:val="000D0C50"/>
  </w:style>
  <w:style w:type="paragraph" w:styleId="af">
    <w:name w:val="Title"/>
    <w:basedOn w:val="a"/>
    <w:next w:val="a"/>
    <w:link w:val="af0"/>
    <w:uiPriority w:val="10"/>
    <w:qFormat/>
    <w:rsid w:val="000D0C50"/>
    <w:pPr>
      <w:spacing w:before="0" w:after="0" w:line="240" w:lineRule="auto"/>
      <w:contextualSpacing/>
      <w:jc w:val="left"/>
    </w:pPr>
    <w:rPr>
      <w:rFonts w:asciiTheme="majorHAnsi" w:eastAsiaTheme="majorEastAsia" w:hAnsiTheme="majorHAnsi" w:cstheme="majorBidi"/>
      <w:spacing w:val="-10"/>
      <w:kern w:val="28"/>
      <w:sz w:val="56"/>
      <w:szCs w:val="56"/>
      <w:lang w:eastAsia="ru-RU"/>
    </w:rPr>
  </w:style>
  <w:style w:type="character" w:customStyle="1" w:styleId="af0">
    <w:name w:val="Заголовок Знак"/>
    <w:basedOn w:val="a0"/>
    <w:link w:val="af"/>
    <w:uiPriority w:val="10"/>
    <w:rsid w:val="000D0C50"/>
    <w:rPr>
      <w:rFonts w:asciiTheme="majorHAnsi" w:eastAsiaTheme="majorEastAsia" w:hAnsiTheme="majorHAnsi" w:cstheme="majorBidi"/>
      <w:spacing w:val="-10"/>
      <w:kern w:val="28"/>
      <w:sz w:val="56"/>
      <w:szCs w:val="56"/>
      <w:lang w:eastAsia="ru-RU"/>
    </w:rPr>
  </w:style>
  <w:style w:type="paragraph" w:customStyle="1" w:styleId="subclauseindent">
    <w:name w:val="subclauseindent"/>
    <w:basedOn w:val="a"/>
    <w:uiPriority w:val="99"/>
    <w:rsid w:val="000D0C50"/>
    <w:pPr>
      <w:spacing w:line="240" w:lineRule="auto"/>
      <w:ind w:left="1701"/>
    </w:pPr>
    <w:rPr>
      <w:rFonts w:eastAsia="Times New Roman" w:cs="Times New Roman"/>
      <w:sz w:val="24"/>
      <w:szCs w:val="20"/>
      <w:lang w:val="en-GB" w:eastAsia="ru-RU"/>
    </w:rPr>
  </w:style>
  <w:style w:type="character" w:styleId="af1">
    <w:name w:val="Strong"/>
    <w:basedOn w:val="a0"/>
    <w:uiPriority w:val="22"/>
    <w:qFormat/>
    <w:rsid w:val="000D0C50"/>
    <w:rPr>
      <w:b/>
      <w:bCs/>
    </w:rPr>
  </w:style>
  <w:style w:type="paragraph" w:customStyle="1" w:styleId="22">
    <w:name w:val="?Заголовок2"/>
    <w:basedOn w:val="a"/>
    <w:link w:val="23"/>
    <w:qFormat/>
    <w:rsid w:val="000D0C50"/>
    <w:pPr>
      <w:keepNext/>
      <w:spacing w:before="320" w:after="0" w:line="340" w:lineRule="exact"/>
      <w:ind w:left="284"/>
      <w:jc w:val="left"/>
    </w:pPr>
    <w:rPr>
      <w:rFonts w:ascii="CharterC" w:eastAsia="Times New Roman" w:hAnsi="CharterC" w:cs="Times New Roman"/>
      <w:b/>
      <w:i/>
      <w:sz w:val="32"/>
      <w:szCs w:val="24"/>
      <w:lang w:eastAsia="ru-RU"/>
    </w:rPr>
  </w:style>
  <w:style w:type="character" w:customStyle="1" w:styleId="23">
    <w:name w:val="?Заголовок2 Знак"/>
    <w:link w:val="22"/>
    <w:rsid w:val="000D0C50"/>
    <w:rPr>
      <w:rFonts w:ascii="CharterC" w:eastAsia="Times New Roman" w:hAnsi="CharterC" w:cs="Times New Roman"/>
      <w:b/>
      <w:i/>
      <w:sz w:val="32"/>
      <w:szCs w:val="24"/>
      <w:lang w:eastAsia="ru-RU"/>
    </w:rPr>
  </w:style>
  <w:style w:type="paragraph" w:customStyle="1" w:styleId="2">
    <w:name w:val="Заголовок2"/>
    <w:basedOn w:val="22"/>
    <w:next w:val="a"/>
    <w:link w:val="24"/>
    <w:qFormat/>
    <w:rsid w:val="000D0C50"/>
    <w:pPr>
      <w:numPr>
        <w:ilvl w:val="1"/>
        <w:numId w:val="1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0D0C50"/>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0D0C50"/>
    <w:rPr>
      <w:rFonts w:ascii="Times New Roman" w:eastAsia="Times New Roman" w:hAnsi="Times New Roman" w:cs="Times New Roman"/>
      <w:shd w:val="clear" w:color="auto" w:fill="FFFFFF"/>
    </w:rPr>
  </w:style>
  <w:style w:type="paragraph" w:customStyle="1" w:styleId="26">
    <w:name w:val="Основной текст (2)"/>
    <w:basedOn w:val="a"/>
    <w:link w:val="25"/>
    <w:rsid w:val="000D0C50"/>
    <w:pPr>
      <w:widowControl w:val="0"/>
      <w:shd w:val="clear" w:color="auto" w:fill="FFFFFF"/>
      <w:spacing w:before="0" w:after="0" w:line="360" w:lineRule="exact"/>
    </w:pPr>
    <w:rPr>
      <w:rFonts w:eastAsia="Times New Roman" w:cs="Times New Roman"/>
      <w:sz w:val="22"/>
    </w:rPr>
  </w:style>
  <w:style w:type="paragraph" w:customStyle="1" w:styleId="410">
    <w:name w:val="Заголовок 41"/>
    <w:basedOn w:val="a"/>
    <w:next w:val="a"/>
    <w:uiPriority w:val="9"/>
    <w:unhideWhenUsed/>
    <w:qFormat/>
    <w:rsid w:val="000D0C50"/>
    <w:pPr>
      <w:keepNext/>
      <w:keepLines/>
      <w:spacing w:before="40" w:after="0" w:line="240" w:lineRule="auto"/>
      <w:jc w:val="left"/>
      <w:outlineLvl w:val="3"/>
    </w:pPr>
    <w:rPr>
      <w:rFonts w:ascii="Calibri Light" w:eastAsia="Times New Roman" w:hAnsi="Calibri Light" w:cs="Times New Roman"/>
      <w:i/>
      <w:iCs/>
      <w:color w:val="2E74B5"/>
      <w:sz w:val="24"/>
      <w:szCs w:val="24"/>
      <w:lang w:eastAsia="ru-RU"/>
    </w:rPr>
  </w:style>
  <w:style w:type="numbering" w:customStyle="1" w:styleId="110">
    <w:name w:val="Нет списка11"/>
    <w:next w:val="a2"/>
    <w:uiPriority w:val="99"/>
    <w:semiHidden/>
    <w:unhideWhenUsed/>
    <w:rsid w:val="000D0C50"/>
  </w:style>
  <w:style w:type="character" w:customStyle="1" w:styleId="apple-converted-space">
    <w:name w:val="apple-converted-space"/>
    <w:basedOn w:val="a0"/>
    <w:rsid w:val="000D0C50"/>
  </w:style>
  <w:style w:type="character" w:styleId="af2">
    <w:name w:val="Hyperlink"/>
    <w:basedOn w:val="a0"/>
    <w:uiPriority w:val="99"/>
    <w:unhideWhenUsed/>
    <w:rsid w:val="000D0C50"/>
    <w:rPr>
      <w:color w:val="0000FF"/>
      <w:u w:val="single"/>
    </w:rPr>
  </w:style>
  <w:style w:type="paragraph" w:styleId="af3">
    <w:name w:val="Normal (Web)"/>
    <w:basedOn w:val="a"/>
    <w:uiPriority w:val="99"/>
    <w:unhideWhenUsed/>
    <w:rsid w:val="000D0C50"/>
    <w:pPr>
      <w:spacing w:before="100" w:beforeAutospacing="1" w:after="100" w:afterAutospacing="1" w:line="240" w:lineRule="auto"/>
      <w:jc w:val="left"/>
    </w:pPr>
    <w:rPr>
      <w:rFonts w:eastAsia="Times New Roman" w:cs="Times New Roman"/>
      <w:sz w:val="24"/>
      <w:szCs w:val="24"/>
      <w:lang w:eastAsia="ru-RU"/>
    </w:rPr>
  </w:style>
  <w:style w:type="character" w:customStyle="1" w:styleId="15">
    <w:name w:val="Просмотренная гиперссылка1"/>
    <w:basedOn w:val="a0"/>
    <w:uiPriority w:val="99"/>
    <w:semiHidden/>
    <w:unhideWhenUsed/>
    <w:rsid w:val="000D0C50"/>
    <w:rPr>
      <w:color w:val="954F72"/>
      <w:u w:val="single"/>
    </w:rPr>
  </w:style>
  <w:style w:type="paragraph" w:customStyle="1" w:styleId="font5">
    <w:name w:val="font5"/>
    <w:basedOn w:val="a"/>
    <w:rsid w:val="000D0C50"/>
    <w:pPr>
      <w:spacing w:before="100" w:beforeAutospacing="1" w:after="100" w:afterAutospacing="1" w:line="240" w:lineRule="auto"/>
      <w:jc w:val="left"/>
    </w:pPr>
    <w:rPr>
      <w:rFonts w:eastAsia="Times New Roman" w:cs="Times New Roman"/>
      <w:sz w:val="24"/>
      <w:szCs w:val="24"/>
      <w:lang w:eastAsia="ru-RU"/>
    </w:rPr>
  </w:style>
  <w:style w:type="paragraph" w:customStyle="1" w:styleId="xl65">
    <w:name w:val="xl65"/>
    <w:basedOn w:val="a"/>
    <w:rsid w:val="000D0C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sz w:val="24"/>
      <w:szCs w:val="24"/>
      <w:lang w:eastAsia="ru-RU"/>
    </w:rPr>
  </w:style>
  <w:style w:type="paragraph" w:customStyle="1" w:styleId="xl66">
    <w:name w:val="xl66"/>
    <w:basedOn w:val="a"/>
    <w:rsid w:val="000D0C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4"/>
      <w:szCs w:val="24"/>
      <w:lang w:eastAsia="ru-RU"/>
    </w:rPr>
  </w:style>
  <w:style w:type="paragraph" w:styleId="af4">
    <w:name w:val="TOC Heading"/>
    <w:basedOn w:val="10"/>
    <w:next w:val="a"/>
    <w:uiPriority w:val="39"/>
    <w:unhideWhenUsed/>
    <w:qFormat/>
    <w:rsid w:val="000D0C50"/>
    <w:pPr>
      <w:outlineLvl w:val="9"/>
    </w:pPr>
  </w:style>
  <w:style w:type="paragraph" w:styleId="27">
    <w:name w:val="toc 2"/>
    <w:basedOn w:val="a"/>
    <w:next w:val="a"/>
    <w:autoRedefine/>
    <w:uiPriority w:val="39"/>
    <w:unhideWhenUsed/>
    <w:rsid w:val="000D0C50"/>
    <w:pPr>
      <w:spacing w:before="0" w:after="100" w:line="240" w:lineRule="auto"/>
      <w:ind w:left="220"/>
      <w:jc w:val="left"/>
    </w:pPr>
    <w:rPr>
      <w:rFonts w:ascii="Myriad Pro" w:eastAsia="Times New Roman" w:hAnsi="Myriad Pro" w:cs="Times New Roman"/>
      <w:sz w:val="24"/>
      <w:szCs w:val="24"/>
      <w:lang w:eastAsia="ru-RU"/>
    </w:rPr>
  </w:style>
  <w:style w:type="paragraph" w:styleId="16">
    <w:name w:val="toc 1"/>
    <w:basedOn w:val="a"/>
    <w:next w:val="a"/>
    <w:autoRedefine/>
    <w:uiPriority w:val="39"/>
    <w:unhideWhenUsed/>
    <w:rsid w:val="000D0C50"/>
    <w:pPr>
      <w:spacing w:before="0" w:after="100" w:line="240" w:lineRule="auto"/>
      <w:jc w:val="left"/>
    </w:pPr>
    <w:rPr>
      <w:rFonts w:ascii="Myriad Pro" w:eastAsia="Times New Roman" w:hAnsi="Myriad Pro" w:cs="Times New Roman"/>
      <w:sz w:val="24"/>
      <w:szCs w:val="24"/>
      <w:lang w:eastAsia="ru-RU"/>
    </w:rPr>
  </w:style>
  <w:style w:type="paragraph" w:customStyle="1" w:styleId="31">
    <w:name w:val="Оглавление 31"/>
    <w:basedOn w:val="a"/>
    <w:next w:val="a"/>
    <w:autoRedefine/>
    <w:uiPriority w:val="39"/>
    <w:unhideWhenUsed/>
    <w:rsid w:val="000D0C50"/>
    <w:pPr>
      <w:spacing w:before="0" w:after="100" w:line="240" w:lineRule="auto"/>
      <w:ind w:left="440"/>
      <w:jc w:val="left"/>
    </w:pPr>
    <w:rPr>
      <w:rFonts w:eastAsia="Times New Roman" w:cs="Times New Roman"/>
      <w:sz w:val="24"/>
      <w:szCs w:val="24"/>
      <w:lang w:eastAsia="ru-RU"/>
    </w:rPr>
  </w:style>
  <w:style w:type="paragraph" w:styleId="af5">
    <w:name w:val="endnote text"/>
    <w:basedOn w:val="a"/>
    <w:link w:val="af6"/>
    <w:uiPriority w:val="99"/>
    <w:semiHidden/>
    <w:unhideWhenUsed/>
    <w:rsid w:val="000D0C50"/>
    <w:pPr>
      <w:spacing w:before="0" w:after="0" w:line="240" w:lineRule="auto"/>
      <w:jc w:val="left"/>
    </w:pPr>
    <w:rPr>
      <w:rFonts w:ascii="Myriad Pro" w:eastAsia="Times New Roman" w:hAnsi="Myriad Pro" w:cs="Times New Roman"/>
      <w:sz w:val="20"/>
      <w:szCs w:val="20"/>
      <w:lang w:eastAsia="ru-RU"/>
    </w:rPr>
  </w:style>
  <w:style w:type="character" w:customStyle="1" w:styleId="af6">
    <w:name w:val="Текст концевой сноски Знак"/>
    <w:basedOn w:val="a0"/>
    <w:link w:val="af5"/>
    <w:uiPriority w:val="99"/>
    <w:semiHidden/>
    <w:rsid w:val="000D0C50"/>
    <w:rPr>
      <w:rFonts w:ascii="Myriad Pro" w:eastAsia="Times New Roman" w:hAnsi="Myriad Pro" w:cs="Times New Roman"/>
      <w:sz w:val="20"/>
      <w:szCs w:val="20"/>
      <w:lang w:eastAsia="ru-RU"/>
    </w:rPr>
  </w:style>
  <w:style w:type="character" w:styleId="af7">
    <w:name w:val="endnote reference"/>
    <w:basedOn w:val="a0"/>
    <w:uiPriority w:val="99"/>
    <w:semiHidden/>
    <w:unhideWhenUsed/>
    <w:rsid w:val="000D0C50"/>
    <w:rPr>
      <w:vertAlign w:val="superscript"/>
    </w:rPr>
  </w:style>
  <w:style w:type="character" w:customStyle="1" w:styleId="2115pt">
    <w:name w:val="Основной текст (2) + 11;5 pt;Курсив"/>
    <w:basedOn w:val="25"/>
    <w:rsid w:val="000D0C50"/>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0D0C50"/>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8">
    <w:name w:val="FollowedHyperlink"/>
    <w:basedOn w:val="a0"/>
    <w:uiPriority w:val="99"/>
    <w:semiHidden/>
    <w:unhideWhenUsed/>
    <w:rsid w:val="000D0C50"/>
    <w:rPr>
      <w:color w:val="800080" w:themeColor="followedHyperlink"/>
      <w:u w:val="single"/>
    </w:rPr>
  </w:style>
  <w:style w:type="character" w:customStyle="1" w:styleId="411">
    <w:name w:val="Заголовок 4 Знак1"/>
    <w:basedOn w:val="a0"/>
    <w:uiPriority w:val="9"/>
    <w:semiHidden/>
    <w:rsid w:val="000D0C50"/>
    <w:rPr>
      <w:rFonts w:asciiTheme="majorHAnsi" w:eastAsiaTheme="majorEastAsia" w:hAnsiTheme="majorHAnsi" w:cstheme="majorBidi"/>
      <w:i/>
      <w:iCs/>
      <w:color w:val="365F91" w:themeColor="accent1" w:themeShade="BF"/>
    </w:rPr>
  </w:style>
  <w:style w:type="paragraph" w:styleId="af9">
    <w:name w:val="No Spacing"/>
    <w:link w:val="afa"/>
    <w:uiPriority w:val="1"/>
    <w:qFormat/>
    <w:rsid w:val="000D0C50"/>
    <w:pPr>
      <w:spacing w:after="0" w:line="240" w:lineRule="auto"/>
    </w:pPr>
    <w:rPr>
      <w:rFonts w:eastAsiaTheme="minorEastAsia"/>
      <w:lang w:eastAsia="ru-RU"/>
    </w:rPr>
  </w:style>
  <w:style w:type="character" w:customStyle="1" w:styleId="afa">
    <w:name w:val="Без интервала Знак"/>
    <w:basedOn w:val="a0"/>
    <w:link w:val="af9"/>
    <w:uiPriority w:val="1"/>
    <w:rsid w:val="000D0C50"/>
    <w:rPr>
      <w:rFonts w:eastAsiaTheme="minorEastAsia"/>
      <w:lang w:eastAsia="ru-RU"/>
    </w:rPr>
  </w:style>
  <w:style w:type="paragraph" w:styleId="32">
    <w:name w:val="toc 3"/>
    <w:basedOn w:val="a"/>
    <w:next w:val="a"/>
    <w:autoRedefine/>
    <w:uiPriority w:val="39"/>
    <w:unhideWhenUsed/>
    <w:rsid w:val="000D0C50"/>
    <w:pPr>
      <w:spacing w:before="0" w:after="100" w:line="240" w:lineRule="auto"/>
      <w:ind w:left="440"/>
      <w:jc w:val="left"/>
    </w:pPr>
    <w:rPr>
      <w:rFonts w:eastAsia="Times New Roman" w:cs="Times New Roman"/>
      <w:sz w:val="24"/>
      <w:szCs w:val="24"/>
      <w:lang w:eastAsia="ru-RU"/>
    </w:rPr>
  </w:style>
  <w:style w:type="paragraph" w:styleId="afb">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c"/>
    <w:uiPriority w:val="99"/>
    <w:unhideWhenUsed/>
    <w:rsid w:val="000D0C50"/>
    <w:pPr>
      <w:tabs>
        <w:tab w:val="center" w:pos="4677"/>
        <w:tab w:val="right" w:pos="9355"/>
      </w:tabs>
      <w:spacing w:before="0" w:after="0" w:line="240" w:lineRule="auto"/>
      <w:jc w:val="left"/>
    </w:pPr>
    <w:rPr>
      <w:rFonts w:eastAsia="Times New Roman" w:cs="Times New Roman"/>
      <w:sz w:val="24"/>
      <w:szCs w:val="24"/>
      <w:lang w:eastAsia="ru-RU"/>
    </w:rPr>
  </w:style>
  <w:style w:type="character" w:customStyle="1" w:styleId="afc">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b"/>
    <w:uiPriority w:val="99"/>
    <w:rsid w:val="000D0C50"/>
    <w:rPr>
      <w:rFonts w:ascii="Times New Roman" w:eastAsia="Times New Roman" w:hAnsi="Times New Roman" w:cs="Times New Roman"/>
      <w:sz w:val="24"/>
      <w:szCs w:val="24"/>
      <w:lang w:eastAsia="ru-RU"/>
    </w:rPr>
  </w:style>
  <w:style w:type="paragraph" w:customStyle="1" w:styleId="ConsPlusNormal">
    <w:name w:val="ConsPlusNormal"/>
    <w:rsid w:val="000D0C50"/>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0D0C50"/>
    <w:rPr>
      <w:rFonts w:ascii="Times New Roman" w:eastAsia="Times New Roman" w:hAnsi="Times New Roman" w:cs="Times New Roman"/>
      <w:b/>
      <w:bCs/>
      <w:sz w:val="28"/>
      <w:szCs w:val="28"/>
      <w:shd w:val="clear" w:color="auto" w:fill="FFFFFF"/>
    </w:rPr>
  </w:style>
  <w:style w:type="character" w:customStyle="1" w:styleId="17">
    <w:name w:val="Заголовок №1_"/>
    <w:basedOn w:val="a0"/>
    <w:link w:val="18"/>
    <w:rsid w:val="000D0C50"/>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0D0C50"/>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0D0C50"/>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0D0C50"/>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0D0C50"/>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0D0C50"/>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0D0C50"/>
    <w:pPr>
      <w:widowControl w:val="0"/>
      <w:shd w:val="clear" w:color="auto" w:fill="FFFFFF"/>
      <w:spacing w:before="0" w:after="240" w:line="310" w:lineRule="exact"/>
      <w:jc w:val="right"/>
    </w:pPr>
    <w:rPr>
      <w:rFonts w:eastAsia="Times New Roman" w:cs="Times New Roman"/>
      <w:b/>
      <w:bCs/>
      <w:szCs w:val="28"/>
    </w:rPr>
  </w:style>
  <w:style w:type="paragraph" w:customStyle="1" w:styleId="18">
    <w:name w:val="Заголовок №1"/>
    <w:basedOn w:val="a"/>
    <w:link w:val="17"/>
    <w:rsid w:val="000D0C50"/>
    <w:pPr>
      <w:widowControl w:val="0"/>
      <w:shd w:val="clear" w:color="auto" w:fill="FFFFFF"/>
      <w:spacing w:before="0" w:after="0" w:line="480" w:lineRule="exact"/>
      <w:jc w:val="right"/>
      <w:outlineLvl w:val="0"/>
    </w:pPr>
    <w:rPr>
      <w:rFonts w:eastAsia="Times New Roman" w:cs="Times New Roman"/>
      <w:b/>
      <w:bCs/>
      <w:szCs w:val="28"/>
    </w:rPr>
  </w:style>
  <w:style w:type="paragraph" w:customStyle="1" w:styleId="2a">
    <w:name w:val="Подпись к таблице (2)"/>
    <w:basedOn w:val="a"/>
    <w:link w:val="29"/>
    <w:rsid w:val="000D0C50"/>
    <w:pPr>
      <w:widowControl w:val="0"/>
      <w:shd w:val="clear" w:color="auto" w:fill="FFFFFF"/>
      <w:spacing w:before="0" w:after="0" w:line="310" w:lineRule="exact"/>
      <w:jc w:val="left"/>
    </w:pPr>
    <w:rPr>
      <w:rFonts w:eastAsia="Times New Roman" w:cs="Times New Roman"/>
      <w:b/>
      <w:bCs/>
      <w:szCs w:val="28"/>
    </w:rPr>
  </w:style>
  <w:style w:type="table" w:customStyle="1" w:styleId="19">
    <w:name w:val="Сетка таблицы1"/>
    <w:basedOn w:val="a1"/>
    <w:next w:val="a7"/>
    <w:uiPriority w:val="39"/>
    <w:rsid w:val="000D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Основной текст отчета"/>
    <w:rsid w:val="000D0C50"/>
    <w:pPr>
      <w:spacing w:after="0" w:line="320" w:lineRule="atLeast"/>
      <w:ind w:firstLine="709"/>
      <w:jc w:val="both"/>
    </w:pPr>
    <w:rPr>
      <w:rFonts w:ascii="Times New Roman" w:eastAsia="Calibri" w:hAnsi="Times New Roman" w:cs="Times New Roman"/>
      <w:sz w:val="24"/>
      <w:szCs w:val="24"/>
      <w:lang w:eastAsia="ru-RU"/>
    </w:rPr>
  </w:style>
  <w:style w:type="paragraph" w:customStyle="1" w:styleId="afe">
    <w:name w:val="Текст записки"/>
    <w:basedOn w:val="a"/>
    <w:rsid w:val="000D0C50"/>
    <w:pPr>
      <w:suppressAutoHyphens/>
      <w:spacing w:before="0" w:line="276" w:lineRule="auto"/>
      <w:ind w:firstLine="709"/>
    </w:pPr>
    <w:rPr>
      <w:rFonts w:ascii="Calibri" w:eastAsia="Times New Roman" w:hAnsi="Calibri" w:cs="Calibri"/>
      <w:szCs w:val="26"/>
      <w:lang w:eastAsia="ar-SA"/>
    </w:rPr>
  </w:style>
  <w:style w:type="paragraph" w:customStyle="1" w:styleId="aff">
    <w:name w:val="Текст ТЭП"/>
    <w:basedOn w:val="a"/>
    <w:qFormat/>
    <w:rsid w:val="000D0C50"/>
    <w:pPr>
      <w:spacing w:before="0" w:after="0" w:line="312" w:lineRule="auto"/>
      <w:ind w:left="1418" w:right="284" w:firstLine="851"/>
    </w:pPr>
    <w:rPr>
      <w:rFonts w:eastAsia="Times New Roman" w:cs="Times New Roman"/>
      <w:szCs w:val="20"/>
      <w:lang w:eastAsia="ru-RU"/>
    </w:rPr>
  </w:style>
  <w:style w:type="table" w:customStyle="1" w:styleId="111">
    <w:name w:val="Стиль11"/>
    <w:basedOn w:val="a1"/>
    <w:uiPriority w:val="99"/>
    <w:rsid w:val="000D0C50"/>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0">
    <w:name w:val="Emphasis"/>
    <w:basedOn w:val="a0"/>
    <w:uiPriority w:val="20"/>
    <w:qFormat/>
    <w:rsid w:val="000D0C50"/>
    <w:rPr>
      <w:i/>
      <w:iCs/>
    </w:rPr>
  </w:style>
  <w:style w:type="character" w:customStyle="1" w:styleId="editsection">
    <w:name w:val="editsection"/>
    <w:basedOn w:val="a0"/>
    <w:rsid w:val="000D0C50"/>
  </w:style>
  <w:style w:type="character" w:customStyle="1" w:styleId="mw-headline">
    <w:name w:val="mw-headline"/>
    <w:basedOn w:val="a0"/>
    <w:rsid w:val="000D0C50"/>
  </w:style>
  <w:style w:type="character" w:customStyle="1" w:styleId="w">
    <w:name w:val="w"/>
    <w:basedOn w:val="a0"/>
    <w:rsid w:val="000D0C50"/>
  </w:style>
  <w:style w:type="paragraph" w:customStyle="1" w:styleId="bodytext">
    <w:name w:val="bodytext"/>
    <w:basedOn w:val="a"/>
    <w:rsid w:val="000D0C50"/>
    <w:pPr>
      <w:spacing w:before="100" w:beforeAutospacing="1" w:after="100" w:afterAutospacing="1" w:line="240" w:lineRule="auto"/>
      <w:jc w:val="left"/>
    </w:pPr>
    <w:rPr>
      <w:rFonts w:eastAsia="Times New Roman" w:cs="Times New Roman"/>
      <w:sz w:val="24"/>
      <w:szCs w:val="24"/>
      <w:lang w:eastAsia="ru-RU"/>
    </w:rPr>
  </w:style>
  <w:style w:type="character" w:customStyle="1" w:styleId="2105pt">
    <w:name w:val="Основной текст (2) + 10;5 pt;Полужирный"/>
    <w:basedOn w:val="25"/>
    <w:rsid w:val="000D0C50"/>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0D0C50"/>
    <w:rPr>
      <w:rFonts w:ascii="Times New Roman" w:eastAsia="Times New Roman" w:hAnsi="Times New Roman" w:cs="Times New Roman"/>
      <w:b/>
      <w:bCs/>
      <w:i w:val="0"/>
      <w:iCs w:val="0"/>
      <w:smallCaps w:val="0"/>
      <w:strike w:val="0"/>
      <w:sz w:val="26"/>
      <w:szCs w:val="26"/>
      <w:u w:val="none"/>
    </w:rPr>
  </w:style>
  <w:style w:type="paragraph" w:styleId="4">
    <w:name w:val="List Number 4"/>
    <w:basedOn w:val="a"/>
    <w:uiPriority w:val="99"/>
    <w:rsid w:val="000D0C50"/>
    <w:pPr>
      <w:numPr>
        <w:numId w:val="13"/>
      </w:numPr>
      <w:tabs>
        <w:tab w:val="clear" w:pos="360"/>
        <w:tab w:val="num" w:pos="1209"/>
      </w:tabs>
      <w:spacing w:before="180" w:after="60" w:line="240" w:lineRule="auto"/>
      <w:ind w:left="1209"/>
      <w:jc w:val="left"/>
    </w:pPr>
    <w:rPr>
      <w:rFonts w:ascii="Garamond" w:eastAsia="Times New Roman" w:hAnsi="Garamond" w:cs="Times New Roman"/>
      <w:sz w:val="24"/>
      <w:szCs w:val="20"/>
      <w:lang w:val="en-GB" w:eastAsia="ru-RU"/>
    </w:rPr>
  </w:style>
  <w:style w:type="character" w:styleId="aff1">
    <w:name w:val="page number"/>
    <w:basedOn w:val="a0"/>
    <w:uiPriority w:val="99"/>
    <w:rsid w:val="000D0C50"/>
    <w:rPr>
      <w:rFonts w:cs="Times New Roman"/>
    </w:rPr>
  </w:style>
  <w:style w:type="character" w:customStyle="1" w:styleId="aff2">
    <w:name w:val="Тема примечания Знак"/>
    <w:basedOn w:val="ac"/>
    <w:link w:val="aff3"/>
    <w:uiPriority w:val="99"/>
    <w:semiHidden/>
    <w:rsid w:val="000D0C50"/>
    <w:rPr>
      <w:rFonts w:ascii="Times New Roman" w:eastAsia="Times New Roman" w:hAnsi="Times New Roman" w:cs="Times New Roman"/>
      <w:b/>
      <w:bCs/>
      <w:sz w:val="20"/>
      <w:szCs w:val="20"/>
      <w:lang w:eastAsia="ru-RU"/>
    </w:rPr>
  </w:style>
  <w:style w:type="paragraph" w:styleId="aff3">
    <w:name w:val="annotation subject"/>
    <w:basedOn w:val="ad"/>
    <w:next w:val="ad"/>
    <w:link w:val="aff2"/>
    <w:uiPriority w:val="99"/>
    <w:semiHidden/>
    <w:rsid w:val="000D0C50"/>
    <w:rPr>
      <w:b/>
      <w:bCs/>
    </w:rPr>
  </w:style>
  <w:style w:type="character" w:customStyle="1" w:styleId="1a">
    <w:name w:val="Тема примечания Знак1"/>
    <w:basedOn w:val="ac"/>
    <w:uiPriority w:val="99"/>
    <w:semiHidden/>
    <w:rsid w:val="000D0C50"/>
    <w:rPr>
      <w:rFonts w:ascii="Times New Roman" w:eastAsia="Times New Roman" w:hAnsi="Times New Roman" w:cs="Times New Roman"/>
      <w:b/>
      <w:bCs/>
      <w:sz w:val="20"/>
      <w:szCs w:val="20"/>
      <w:lang w:eastAsia="ru-RU"/>
    </w:rPr>
  </w:style>
  <w:style w:type="paragraph" w:customStyle="1" w:styleId="ConsPlusNonformat">
    <w:name w:val="ConsPlusNonformat"/>
    <w:uiPriority w:val="99"/>
    <w:rsid w:val="000D0C5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0D0C50"/>
  </w:style>
  <w:style w:type="character" w:customStyle="1" w:styleId="2TimesNewRoman">
    <w:name w:val="Основной текст (2) + Times New Roman"/>
    <w:basedOn w:val="25"/>
    <w:rsid w:val="000D0C50"/>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0D0C50"/>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0D0C50"/>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0D0C50"/>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0D0C50"/>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0D0C50"/>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0D0C50"/>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0D0C50"/>
    <w:pPr>
      <w:spacing w:before="0" w:after="0" w:line="240" w:lineRule="auto"/>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0D0C50"/>
    <w:pPr>
      <w:spacing w:before="52" w:after="0" w:line="300" w:lineRule="exact"/>
      <w:ind w:left="284" w:firstLine="170"/>
    </w:pPr>
    <w:rPr>
      <w:rFonts w:ascii="CharterC" w:eastAsia="Times New Roman" w:hAnsi="CharterC" w:cs="Times New Roman"/>
      <w:sz w:val="24"/>
      <w:szCs w:val="24"/>
      <w:lang w:eastAsia="ru-RU"/>
    </w:rPr>
  </w:style>
  <w:style w:type="character" w:customStyle="1" w:styleId="aff5">
    <w:name w:val="?Основной текст Знак"/>
    <w:link w:val="aff4"/>
    <w:uiPriority w:val="99"/>
    <w:rsid w:val="000D0C50"/>
    <w:rPr>
      <w:rFonts w:ascii="CharterC" w:eastAsia="Times New Roman" w:hAnsi="CharterC" w:cs="Times New Roman"/>
      <w:sz w:val="24"/>
      <w:szCs w:val="24"/>
      <w:lang w:eastAsia="ru-RU"/>
    </w:rPr>
  </w:style>
  <w:style w:type="paragraph" w:customStyle="1" w:styleId="Textbody">
    <w:name w:val="Text body"/>
    <w:basedOn w:val="a"/>
    <w:rsid w:val="000D0C50"/>
    <w:pPr>
      <w:widowControl w:val="0"/>
      <w:suppressAutoHyphens/>
      <w:autoSpaceDN w:val="0"/>
      <w:spacing w:before="0" w:line="240" w:lineRule="auto"/>
      <w:jc w:val="left"/>
      <w:textAlignment w:val="baseline"/>
    </w:pPr>
    <w:rPr>
      <w:rFonts w:eastAsia="SimSun" w:cs="Mangal"/>
      <w:kern w:val="3"/>
      <w:sz w:val="24"/>
      <w:szCs w:val="24"/>
      <w:lang w:eastAsia="zh-CN" w:bidi="hi-IN"/>
    </w:rPr>
  </w:style>
  <w:style w:type="paragraph" w:customStyle="1" w:styleId="ConsPlusTitle">
    <w:name w:val="ConsPlusTitle"/>
    <w:uiPriority w:val="99"/>
    <w:rsid w:val="000D0C50"/>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0D0C50"/>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D0C50"/>
    <w:pPr>
      <w:spacing w:before="0" w:after="0" w:line="240" w:lineRule="exact"/>
      <w:jc w:val="left"/>
    </w:pPr>
    <w:rPr>
      <w:rFonts w:ascii="Verdana" w:eastAsia="Times New Roman" w:hAnsi="Verdana" w:cs="Verdana"/>
      <w:sz w:val="20"/>
      <w:szCs w:val="20"/>
      <w:lang w:val="en-US" w:eastAsia="ru-RU"/>
    </w:rPr>
  </w:style>
  <w:style w:type="character" w:customStyle="1" w:styleId="2Georgia85pt">
    <w:name w:val="Основной текст (2) + Georgia;8;5 pt"/>
    <w:basedOn w:val="25"/>
    <w:rsid w:val="000D0C50"/>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0D0C50"/>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D0C50"/>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D0C50"/>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0D0C50"/>
    <w:pPr>
      <w:spacing w:before="100" w:beforeAutospacing="1" w:after="100" w:afterAutospacing="1" w:line="240" w:lineRule="auto"/>
      <w:jc w:val="left"/>
    </w:pPr>
    <w:rPr>
      <w:rFonts w:eastAsia="Times New Roman" w:cs="Times New Roman"/>
      <w:sz w:val="24"/>
      <w:szCs w:val="24"/>
      <w:lang w:val="en-US" w:eastAsia="ru-RU"/>
    </w:rPr>
  </w:style>
  <w:style w:type="paragraph" w:customStyle="1" w:styleId="s9">
    <w:name w:val="s_9"/>
    <w:basedOn w:val="a"/>
    <w:rsid w:val="000D0C50"/>
    <w:pPr>
      <w:spacing w:before="100" w:beforeAutospacing="1" w:after="100" w:afterAutospacing="1" w:line="240" w:lineRule="auto"/>
      <w:jc w:val="left"/>
    </w:pPr>
    <w:rPr>
      <w:rFonts w:eastAsia="Times New Roman" w:cs="Times New Roman"/>
      <w:sz w:val="24"/>
      <w:szCs w:val="24"/>
      <w:lang w:val="en-US" w:eastAsia="ru-RU"/>
    </w:rPr>
  </w:style>
  <w:style w:type="paragraph" w:styleId="aff7">
    <w:name w:val="Body Text"/>
    <w:aliases w:val="Заг1"/>
    <w:basedOn w:val="a"/>
    <w:link w:val="aff8"/>
    <w:rsid w:val="000D0C50"/>
    <w:pPr>
      <w:spacing w:before="0" w:after="0" w:line="240" w:lineRule="auto"/>
      <w:jc w:val="left"/>
    </w:pPr>
    <w:rPr>
      <w:rFonts w:eastAsia="Times New Roman" w:cs="Times New Roman"/>
      <w:sz w:val="24"/>
      <w:szCs w:val="20"/>
      <w:lang w:eastAsia="ru-RU"/>
    </w:rPr>
  </w:style>
  <w:style w:type="character" w:customStyle="1" w:styleId="aff8">
    <w:name w:val="Основной текст Знак"/>
    <w:aliases w:val="Заг1 Знак"/>
    <w:basedOn w:val="a0"/>
    <w:link w:val="aff7"/>
    <w:rsid w:val="000D0C50"/>
    <w:rPr>
      <w:rFonts w:ascii="Times New Roman" w:eastAsia="Times New Roman" w:hAnsi="Times New Roman" w:cs="Times New Roman"/>
      <w:sz w:val="24"/>
      <w:szCs w:val="20"/>
      <w:lang w:eastAsia="ru-RU"/>
    </w:rPr>
  </w:style>
  <w:style w:type="character" w:customStyle="1" w:styleId="Bodytext2">
    <w:name w:val="Body text (2)_"/>
    <w:basedOn w:val="a0"/>
    <w:link w:val="Bodytext20"/>
    <w:rsid w:val="000D0C50"/>
    <w:rPr>
      <w:rFonts w:ascii="Times New Roman" w:eastAsia="Times New Roman" w:hAnsi="Times New Roman" w:cs="Times New Roman"/>
      <w:shd w:val="clear" w:color="auto" w:fill="FFFFFF"/>
    </w:rPr>
  </w:style>
  <w:style w:type="character" w:customStyle="1" w:styleId="Bodytext2Italic">
    <w:name w:val="Body text (2) + Italic"/>
    <w:basedOn w:val="Bodytext2"/>
    <w:rsid w:val="000D0C50"/>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0D0C50"/>
    <w:pPr>
      <w:widowControl w:val="0"/>
      <w:shd w:val="clear" w:color="auto" w:fill="FFFFFF"/>
      <w:spacing w:before="0" w:after="0" w:line="295" w:lineRule="exact"/>
      <w:ind w:hanging="1380"/>
    </w:pPr>
    <w:rPr>
      <w:rFonts w:eastAsia="Times New Roman" w:cs="Times New Roman"/>
      <w:sz w:val="22"/>
    </w:rPr>
  </w:style>
  <w:style w:type="character" w:customStyle="1" w:styleId="Bodytext275ptBoldSpacing1pt">
    <w:name w:val="Body text (2) + 7;5 pt;Bold;Spacing 1 pt"/>
    <w:basedOn w:val="Bodytext2"/>
    <w:rsid w:val="000D0C50"/>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0D0C50"/>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0D0C50"/>
    <w:pPr>
      <w:widowControl w:val="0"/>
      <w:shd w:val="clear" w:color="auto" w:fill="FFFFFF"/>
      <w:spacing w:before="0" w:after="0" w:line="284" w:lineRule="exact"/>
      <w:jc w:val="left"/>
    </w:pPr>
    <w:rPr>
      <w:rFonts w:eastAsia="Times New Roman" w:cs="Times New Roman"/>
      <w:sz w:val="26"/>
      <w:szCs w:val="26"/>
    </w:rPr>
  </w:style>
  <w:style w:type="character" w:customStyle="1" w:styleId="1b">
    <w:name w:val="Неразрешенное упоминание1"/>
    <w:basedOn w:val="a0"/>
    <w:uiPriority w:val="99"/>
    <w:semiHidden/>
    <w:unhideWhenUsed/>
    <w:rsid w:val="000D0C50"/>
    <w:rPr>
      <w:color w:val="605E5C"/>
      <w:shd w:val="clear" w:color="auto" w:fill="E1DFDD"/>
    </w:rPr>
  </w:style>
  <w:style w:type="character" w:customStyle="1" w:styleId="28pt">
    <w:name w:val="Основной текст (2) + 8 pt"/>
    <w:basedOn w:val="25"/>
    <w:rsid w:val="000D0C5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0D0C5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0D0C5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0D0C50"/>
    <w:pPr>
      <w:widowControl w:val="0"/>
      <w:shd w:val="clear" w:color="auto" w:fill="FFFFFF"/>
      <w:spacing w:before="0" w:after="0" w:line="320" w:lineRule="exact"/>
      <w:jc w:val="left"/>
    </w:pPr>
    <w:rPr>
      <w:rFonts w:eastAsia="Times New Roman" w:cs="Times New Roman"/>
      <w:i/>
      <w:iCs/>
      <w:szCs w:val="28"/>
    </w:rPr>
  </w:style>
  <w:style w:type="character" w:customStyle="1" w:styleId="44">
    <w:name w:val="Основной текст (4) + Не курсив"/>
    <w:basedOn w:val="42"/>
    <w:rsid w:val="000D0C5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0D0C5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0D0C5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0D0C5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0D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D0C50"/>
    <w:rPr>
      <w:rFonts w:ascii="Courier New" w:eastAsia="Times New Roman" w:hAnsi="Courier New" w:cs="Courier New"/>
      <w:sz w:val="20"/>
      <w:szCs w:val="20"/>
      <w:lang w:eastAsia="ru-RU"/>
    </w:rPr>
  </w:style>
  <w:style w:type="character" w:customStyle="1" w:styleId="ab">
    <w:name w:val="Абзац списка Знак"/>
    <w:aliases w:val="Bullet List Знак,FooterText Знак,numbered Знак,List Paragraph Знак,ПАРАГРАФ Знак,Абзац списка2 Знак,Нумерованый список Знак,List Paragraph1 Знак,!Номер таблицы Знак,Абзац списка1 Знак"/>
    <w:basedOn w:val="a0"/>
    <w:link w:val="aa"/>
    <w:uiPriority w:val="34"/>
    <w:rsid w:val="000D0C50"/>
    <w:rPr>
      <w:rFonts w:ascii="Times New Roman" w:hAnsi="Times New Roman"/>
      <w:sz w:val="28"/>
    </w:rPr>
  </w:style>
  <w:style w:type="paragraph" w:customStyle="1" w:styleId="formattext">
    <w:name w:val="formattext"/>
    <w:basedOn w:val="a"/>
    <w:rsid w:val="000D0C50"/>
    <w:pPr>
      <w:spacing w:before="100" w:beforeAutospacing="1" w:after="100" w:afterAutospacing="1" w:line="240" w:lineRule="auto"/>
      <w:jc w:val="left"/>
    </w:pPr>
    <w:rPr>
      <w:rFonts w:eastAsia="Times New Roman" w:cs="Times New Roman"/>
      <w:sz w:val="24"/>
      <w:szCs w:val="24"/>
      <w:lang w:eastAsia="ru-RU"/>
    </w:rPr>
  </w:style>
  <w:style w:type="character" w:customStyle="1" w:styleId="doctitleimportant">
    <w:name w:val="doc__title_important"/>
    <w:basedOn w:val="a0"/>
    <w:rsid w:val="000D0C50"/>
  </w:style>
  <w:style w:type="character" w:customStyle="1" w:styleId="aff9">
    <w:name w:val="Колонтитул_"/>
    <w:basedOn w:val="a0"/>
    <w:rsid w:val="000D0C50"/>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0D0C50"/>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0D0C50"/>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0D0C50"/>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0D0C50"/>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0D0C50"/>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0D0C50"/>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0D0C50"/>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0D0C50"/>
    <w:pPr>
      <w:widowControl w:val="0"/>
      <w:shd w:val="clear" w:color="auto" w:fill="FFFFFF"/>
      <w:spacing w:before="0" w:after="0" w:line="284" w:lineRule="exact"/>
      <w:ind w:hanging="380"/>
      <w:jc w:val="left"/>
    </w:pPr>
    <w:rPr>
      <w:rFonts w:eastAsia="Times New Roman" w:cs="Times New Roman"/>
      <w:sz w:val="22"/>
    </w:rPr>
  </w:style>
  <w:style w:type="character" w:customStyle="1" w:styleId="210pt1">
    <w:name w:val="Основной текст (2) + 10 pt;Курсив"/>
    <w:basedOn w:val="25"/>
    <w:rsid w:val="000D0C50"/>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0D0C50"/>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0D0C5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0D0C50"/>
    <w:pPr>
      <w:widowControl w:val="0"/>
      <w:suppressAutoHyphens/>
      <w:autoSpaceDN w:val="0"/>
      <w:spacing w:before="0" w:line="240" w:lineRule="auto"/>
      <w:jc w:val="left"/>
      <w:textAlignment w:val="baseline"/>
    </w:pPr>
    <w:rPr>
      <w:rFonts w:eastAsia="SimSun, 宋体" w:cs="Mangal"/>
      <w:kern w:val="3"/>
      <w:sz w:val="24"/>
      <w:szCs w:val="24"/>
      <w:lang w:eastAsia="zh-CN" w:bidi="hi-IN"/>
    </w:rPr>
  </w:style>
  <w:style w:type="paragraph" w:styleId="36">
    <w:name w:val="Body Text 3"/>
    <w:basedOn w:val="a"/>
    <w:link w:val="37"/>
    <w:uiPriority w:val="99"/>
    <w:semiHidden/>
    <w:unhideWhenUsed/>
    <w:rsid w:val="000D0C50"/>
    <w:pPr>
      <w:spacing w:before="0" w:line="240" w:lineRule="auto"/>
      <w:jc w:val="left"/>
    </w:pPr>
    <w:rPr>
      <w:rFonts w:eastAsia="Times New Roman" w:cs="Times New Roman"/>
      <w:sz w:val="16"/>
      <w:szCs w:val="16"/>
      <w:lang w:eastAsia="ru-RU"/>
    </w:rPr>
  </w:style>
  <w:style w:type="character" w:customStyle="1" w:styleId="37">
    <w:name w:val="Основной текст 3 Знак"/>
    <w:basedOn w:val="a0"/>
    <w:link w:val="36"/>
    <w:uiPriority w:val="99"/>
    <w:semiHidden/>
    <w:rsid w:val="000D0C50"/>
    <w:rPr>
      <w:rFonts w:ascii="Times New Roman" w:eastAsia="Times New Roman" w:hAnsi="Times New Roman" w:cs="Times New Roman"/>
      <w:sz w:val="16"/>
      <w:szCs w:val="16"/>
      <w:lang w:eastAsia="ru-RU"/>
    </w:rPr>
  </w:style>
  <w:style w:type="paragraph" w:styleId="2d">
    <w:name w:val="Body Text 2"/>
    <w:basedOn w:val="a"/>
    <w:link w:val="2e"/>
    <w:unhideWhenUsed/>
    <w:rsid w:val="000D0C50"/>
    <w:pPr>
      <w:spacing w:before="0" w:line="480" w:lineRule="auto"/>
      <w:jc w:val="left"/>
    </w:pPr>
    <w:rPr>
      <w:rFonts w:eastAsia="Times New Roman" w:cs="Times New Roman"/>
      <w:sz w:val="24"/>
      <w:szCs w:val="24"/>
      <w:lang w:eastAsia="ru-RU"/>
    </w:rPr>
  </w:style>
  <w:style w:type="character" w:customStyle="1" w:styleId="2e">
    <w:name w:val="Основной текст 2 Знак"/>
    <w:basedOn w:val="a0"/>
    <w:link w:val="2d"/>
    <w:rsid w:val="000D0C50"/>
    <w:rPr>
      <w:rFonts w:ascii="Times New Roman" w:eastAsia="Times New Roman" w:hAnsi="Times New Roman" w:cs="Times New Roman"/>
      <w:sz w:val="24"/>
      <w:szCs w:val="24"/>
      <w:lang w:eastAsia="ru-RU"/>
    </w:rPr>
  </w:style>
  <w:style w:type="character" w:customStyle="1" w:styleId="38">
    <w:name w:val="Заголовок №3_"/>
    <w:basedOn w:val="a0"/>
    <w:link w:val="39"/>
    <w:rsid w:val="000D0C50"/>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0D0C50"/>
    <w:pPr>
      <w:widowControl w:val="0"/>
      <w:shd w:val="clear" w:color="auto" w:fill="FFFFFF"/>
      <w:spacing w:before="260" w:after="260" w:line="254" w:lineRule="exact"/>
      <w:jc w:val="left"/>
      <w:outlineLvl w:val="2"/>
    </w:pPr>
    <w:rPr>
      <w:rFonts w:eastAsia="Times New Roman" w:cs="Times New Roman"/>
      <w:b/>
      <w:bCs/>
      <w:sz w:val="23"/>
      <w:szCs w:val="23"/>
    </w:rPr>
  </w:style>
  <w:style w:type="character" w:customStyle="1" w:styleId="8">
    <w:name w:val="Основной текст (8)_"/>
    <w:basedOn w:val="a0"/>
    <w:link w:val="80"/>
    <w:rsid w:val="000D0C50"/>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0D0C50"/>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0D0C50"/>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0D0C50"/>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0D0C50"/>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0D0C50"/>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0D0C50"/>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0D0C50"/>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0D0C5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0D0C50"/>
    <w:pPr>
      <w:widowControl w:val="0"/>
      <w:shd w:val="clear" w:color="auto" w:fill="FFFFFF"/>
      <w:spacing w:before="0" w:after="0" w:line="270" w:lineRule="exact"/>
      <w:jc w:val="left"/>
    </w:pPr>
    <w:rPr>
      <w:rFonts w:eastAsia="Times New Roman" w:cs="Times New Roman"/>
      <w:b/>
      <w:bCs/>
      <w:sz w:val="23"/>
      <w:szCs w:val="23"/>
    </w:rPr>
  </w:style>
  <w:style w:type="character" w:styleId="affd">
    <w:name w:val="Placeholder Text"/>
    <w:basedOn w:val="a0"/>
    <w:uiPriority w:val="99"/>
    <w:semiHidden/>
    <w:rsid w:val="000D0C50"/>
    <w:rPr>
      <w:color w:val="808080"/>
    </w:rPr>
  </w:style>
  <w:style w:type="character" w:customStyle="1" w:styleId="2f">
    <w:name w:val="Заголовок №2_"/>
    <w:basedOn w:val="a0"/>
    <w:link w:val="2f0"/>
    <w:rsid w:val="000D0C50"/>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0D0C50"/>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0D0C50"/>
    <w:pPr>
      <w:widowControl w:val="0"/>
      <w:shd w:val="clear" w:color="auto" w:fill="FFFFFF"/>
      <w:spacing w:before="0" w:after="0" w:line="244" w:lineRule="exact"/>
      <w:jc w:val="center"/>
      <w:outlineLvl w:val="1"/>
    </w:pPr>
    <w:rPr>
      <w:rFonts w:eastAsia="Times New Roman" w:cs="Times New Roman"/>
      <w:b/>
      <w:bCs/>
      <w:sz w:val="22"/>
    </w:rPr>
  </w:style>
  <w:style w:type="paragraph" w:customStyle="1" w:styleId="affe">
    <w:name w:val="Заголовок статья"/>
    <w:basedOn w:val="39"/>
    <w:link w:val="afff"/>
    <w:qFormat/>
    <w:rsid w:val="000D0C50"/>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D0C50"/>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0D0C50"/>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0D0C50"/>
    <w:pPr>
      <w:spacing w:before="0" w:after="100" w:line="240" w:lineRule="auto"/>
      <w:ind w:left="660"/>
      <w:jc w:val="left"/>
    </w:pPr>
    <w:rPr>
      <w:rFonts w:eastAsiaTheme="minorEastAsia" w:cs="Times New Roman"/>
      <w:sz w:val="24"/>
      <w:szCs w:val="24"/>
      <w:lang w:eastAsia="ru-RU"/>
    </w:rPr>
  </w:style>
  <w:style w:type="paragraph" w:styleId="51">
    <w:name w:val="toc 5"/>
    <w:basedOn w:val="a"/>
    <w:next w:val="a"/>
    <w:autoRedefine/>
    <w:uiPriority w:val="39"/>
    <w:unhideWhenUsed/>
    <w:rsid w:val="000D0C50"/>
    <w:pPr>
      <w:spacing w:before="0" w:after="100" w:line="240" w:lineRule="auto"/>
      <w:ind w:left="880"/>
      <w:jc w:val="left"/>
    </w:pPr>
    <w:rPr>
      <w:rFonts w:eastAsiaTheme="minorEastAsia" w:cs="Times New Roman"/>
      <w:sz w:val="24"/>
      <w:szCs w:val="24"/>
      <w:lang w:eastAsia="ru-RU"/>
    </w:rPr>
  </w:style>
  <w:style w:type="paragraph" w:styleId="6">
    <w:name w:val="toc 6"/>
    <w:basedOn w:val="a"/>
    <w:next w:val="a"/>
    <w:autoRedefine/>
    <w:uiPriority w:val="39"/>
    <w:unhideWhenUsed/>
    <w:rsid w:val="000D0C50"/>
    <w:pPr>
      <w:spacing w:before="0" w:after="100" w:line="240" w:lineRule="auto"/>
      <w:ind w:left="1100"/>
      <w:jc w:val="left"/>
    </w:pPr>
    <w:rPr>
      <w:rFonts w:eastAsiaTheme="minorEastAsia" w:cs="Times New Roman"/>
      <w:sz w:val="24"/>
      <w:szCs w:val="24"/>
      <w:lang w:eastAsia="ru-RU"/>
    </w:rPr>
  </w:style>
  <w:style w:type="paragraph" w:styleId="7">
    <w:name w:val="toc 7"/>
    <w:basedOn w:val="a"/>
    <w:next w:val="a"/>
    <w:autoRedefine/>
    <w:uiPriority w:val="39"/>
    <w:unhideWhenUsed/>
    <w:rsid w:val="000D0C50"/>
    <w:pPr>
      <w:spacing w:before="0" w:after="100" w:line="240" w:lineRule="auto"/>
      <w:ind w:left="1320"/>
      <w:jc w:val="left"/>
    </w:pPr>
    <w:rPr>
      <w:rFonts w:eastAsiaTheme="minorEastAsia" w:cs="Times New Roman"/>
      <w:sz w:val="24"/>
      <w:szCs w:val="24"/>
      <w:lang w:eastAsia="ru-RU"/>
    </w:rPr>
  </w:style>
  <w:style w:type="paragraph" w:styleId="81">
    <w:name w:val="toc 8"/>
    <w:basedOn w:val="a"/>
    <w:next w:val="a"/>
    <w:autoRedefine/>
    <w:uiPriority w:val="39"/>
    <w:unhideWhenUsed/>
    <w:rsid w:val="000D0C50"/>
    <w:pPr>
      <w:spacing w:before="0" w:after="100" w:line="240" w:lineRule="auto"/>
      <w:ind w:left="1540"/>
      <w:jc w:val="left"/>
    </w:pPr>
    <w:rPr>
      <w:rFonts w:eastAsiaTheme="minorEastAsia" w:cs="Times New Roman"/>
      <w:sz w:val="24"/>
      <w:szCs w:val="24"/>
      <w:lang w:eastAsia="ru-RU"/>
    </w:rPr>
  </w:style>
  <w:style w:type="paragraph" w:styleId="9">
    <w:name w:val="toc 9"/>
    <w:basedOn w:val="a"/>
    <w:next w:val="a"/>
    <w:autoRedefine/>
    <w:uiPriority w:val="39"/>
    <w:unhideWhenUsed/>
    <w:rsid w:val="000D0C50"/>
    <w:pPr>
      <w:spacing w:before="0" w:after="100" w:line="240" w:lineRule="auto"/>
      <w:ind w:left="1760"/>
      <w:jc w:val="left"/>
    </w:pPr>
    <w:rPr>
      <w:rFonts w:eastAsiaTheme="minorEastAsia" w:cs="Times New Roman"/>
      <w:sz w:val="24"/>
      <w:szCs w:val="24"/>
      <w:lang w:eastAsia="ru-RU"/>
    </w:rPr>
  </w:style>
  <w:style w:type="paragraph" w:styleId="afff0">
    <w:name w:val="Revision"/>
    <w:hidden/>
    <w:uiPriority w:val="99"/>
    <w:semiHidden/>
    <w:rsid w:val="000D0C50"/>
    <w:pPr>
      <w:spacing w:after="0" w:line="240" w:lineRule="auto"/>
    </w:pPr>
  </w:style>
  <w:style w:type="character" w:customStyle="1" w:styleId="2TrebuchetMS65pt">
    <w:name w:val="Основной текст (2) + Trebuchet MS;6;5 pt"/>
    <w:basedOn w:val="25"/>
    <w:rsid w:val="000D0C50"/>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0D0C50"/>
    <w:rPr>
      <w:b/>
      <w:bCs/>
      <w:color w:val="26282F"/>
    </w:rPr>
  </w:style>
  <w:style w:type="paragraph" w:styleId="afff2">
    <w:name w:val="Document Map"/>
    <w:basedOn w:val="a"/>
    <w:link w:val="afff3"/>
    <w:uiPriority w:val="99"/>
    <w:semiHidden/>
    <w:unhideWhenUsed/>
    <w:rsid w:val="000D0C50"/>
    <w:pPr>
      <w:spacing w:before="0" w:after="0" w:line="240" w:lineRule="auto"/>
      <w:jc w:val="left"/>
    </w:pPr>
    <w:rPr>
      <w:rFonts w:ascii="Tahoma" w:eastAsia="Times New Roman" w:hAnsi="Tahoma" w:cs="Tahoma"/>
      <w:sz w:val="16"/>
      <w:szCs w:val="16"/>
      <w:lang w:eastAsia="ru-RU"/>
    </w:rPr>
  </w:style>
  <w:style w:type="character" w:customStyle="1" w:styleId="afff3">
    <w:name w:val="Схема документа Знак"/>
    <w:basedOn w:val="a0"/>
    <w:link w:val="afff2"/>
    <w:uiPriority w:val="99"/>
    <w:semiHidden/>
    <w:rsid w:val="000D0C50"/>
    <w:rPr>
      <w:rFonts w:ascii="Tahoma" w:eastAsia="Times New Roman" w:hAnsi="Tahoma" w:cs="Tahoma"/>
      <w:sz w:val="16"/>
      <w:szCs w:val="16"/>
      <w:lang w:eastAsia="ru-RU"/>
    </w:rPr>
  </w:style>
  <w:style w:type="paragraph" w:customStyle="1" w:styleId="msonormalbullet1gif">
    <w:name w:val="msonormalbullet1.gif"/>
    <w:basedOn w:val="a"/>
    <w:rsid w:val="000D0C50"/>
    <w:pPr>
      <w:spacing w:before="100" w:beforeAutospacing="1" w:after="100" w:afterAutospacing="1" w:line="240" w:lineRule="auto"/>
      <w:jc w:val="left"/>
    </w:pPr>
    <w:rPr>
      <w:rFonts w:eastAsia="Times New Roman" w:cs="Times New Roman"/>
      <w:sz w:val="24"/>
      <w:szCs w:val="24"/>
      <w:lang w:eastAsia="ru-RU"/>
    </w:rPr>
  </w:style>
  <w:style w:type="paragraph" w:customStyle="1" w:styleId="msonormalbullet2gif">
    <w:name w:val="msonormalbullet2.gif"/>
    <w:basedOn w:val="a"/>
    <w:rsid w:val="000D0C50"/>
    <w:pPr>
      <w:spacing w:before="100" w:beforeAutospacing="1" w:after="100" w:afterAutospacing="1" w:line="240" w:lineRule="auto"/>
      <w:jc w:val="left"/>
    </w:pPr>
    <w:rPr>
      <w:rFonts w:eastAsia="Times New Roman" w:cs="Times New Roman"/>
      <w:sz w:val="24"/>
      <w:szCs w:val="24"/>
      <w:lang w:eastAsia="ru-RU"/>
    </w:rPr>
  </w:style>
  <w:style w:type="paragraph" w:customStyle="1" w:styleId="msonormalbullet3gif">
    <w:name w:val="msonormalbullet3.gif"/>
    <w:basedOn w:val="a"/>
    <w:rsid w:val="000D0C50"/>
    <w:pPr>
      <w:spacing w:before="100" w:beforeAutospacing="1" w:after="100" w:afterAutospacing="1" w:line="240" w:lineRule="auto"/>
      <w:jc w:val="left"/>
    </w:pPr>
    <w:rPr>
      <w:rFonts w:eastAsia="Times New Roman" w:cs="Times New Roman"/>
      <w:sz w:val="24"/>
      <w:szCs w:val="24"/>
      <w:lang w:eastAsia="ru-RU"/>
    </w:rPr>
  </w:style>
  <w:style w:type="paragraph" w:customStyle="1" w:styleId="msonormal0">
    <w:name w:val="msonormal"/>
    <w:basedOn w:val="a"/>
    <w:rsid w:val="000D0C50"/>
    <w:pPr>
      <w:spacing w:before="100" w:beforeAutospacing="1" w:after="100" w:afterAutospacing="1" w:line="240" w:lineRule="auto"/>
      <w:jc w:val="left"/>
    </w:pPr>
    <w:rPr>
      <w:rFonts w:eastAsia="Times New Roman" w:cs="Times New Roman"/>
      <w:sz w:val="24"/>
      <w:szCs w:val="24"/>
      <w:lang w:eastAsia="ru-RU"/>
    </w:rPr>
  </w:style>
  <w:style w:type="paragraph" w:customStyle="1" w:styleId="xl64">
    <w:name w:val="xl64"/>
    <w:basedOn w:val="a"/>
    <w:rsid w:val="000D0C50"/>
    <w:pPr>
      <w:spacing w:before="100" w:beforeAutospacing="1" w:after="100" w:afterAutospacing="1" w:line="240" w:lineRule="auto"/>
      <w:jc w:val="left"/>
      <w:textAlignment w:val="center"/>
    </w:pPr>
    <w:rPr>
      <w:rFonts w:eastAsia="Times New Roman" w:cs="Times New Roman"/>
      <w:szCs w:val="28"/>
      <w:lang w:eastAsia="ru-RU"/>
    </w:rPr>
  </w:style>
  <w:style w:type="paragraph" w:customStyle="1" w:styleId="xl67">
    <w:name w:val="xl67"/>
    <w:basedOn w:val="a"/>
    <w:rsid w:val="000D0C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Cs w:val="28"/>
      <w:lang w:eastAsia="ru-RU"/>
    </w:rPr>
  </w:style>
  <w:style w:type="paragraph" w:customStyle="1" w:styleId="xl68">
    <w:name w:val="xl68"/>
    <w:basedOn w:val="a"/>
    <w:rsid w:val="000D0C5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8"/>
      <w:lang w:eastAsia="ru-RU"/>
    </w:rPr>
  </w:style>
  <w:style w:type="paragraph" w:customStyle="1" w:styleId="xl69">
    <w:name w:val="xl69"/>
    <w:basedOn w:val="a"/>
    <w:rsid w:val="000D0C50"/>
    <w:pPr>
      <w:spacing w:before="100" w:beforeAutospacing="1" w:after="100" w:afterAutospacing="1" w:line="240" w:lineRule="auto"/>
      <w:jc w:val="left"/>
      <w:textAlignment w:val="center"/>
    </w:pPr>
    <w:rPr>
      <w:rFonts w:eastAsia="Times New Roman" w:cs="Times New Roman"/>
      <w:b/>
      <w:bCs/>
      <w:szCs w:val="28"/>
      <w:lang w:eastAsia="ru-RU"/>
    </w:rPr>
  </w:style>
  <w:style w:type="paragraph" w:customStyle="1" w:styleId="xl70">
    <w:name w:val="xl70"/>
    <w:basedOn w:val="a"/>
    <w:rsid w:val="000D0C50"/>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Cs w:val="28"/>
      <w:lang w:eastAsia="ru-RU"/>
    </w:rPr>
  </w:style>
  <w:style w:type="paragraph" w:customStyle="1" w:styleId="xl71">
    <w:name w:val="xl71"/>
    <w:basedOn w:val="a"/>
    <w:rsid w:val="000D0C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b/>
      <w:bCs/>
      <w:szCs w:val="28"/>
      <w:lang w:eastAsia="ru-RU"/>
    </w:rPr>
  </w:style>
  <w:style w:type="paragraph" w:customStyle="1" w:styleId="xl72">
    <w:name w:val="xl72"/>
    <w:basedOn w:val="a"/>
    <w:rsid w:val="000D0C50"/>
    <w:pPr>
      <w:shd w:val="clear" w:color="000000" w:fill="E2EFDA"/>
      <w:spacing w:before="100" w:beforeAutospacing="1" w:after="100" w:afterAutospacing="1" w:line="240" w:lineRule="auto"/>
      <w:jc w:val="left"/>
      <w:textAlignment w:val="center"/>
    </w:pPr>
    <w:rPr>
      <w:rFonts w:eastAsia="Times New Roman" w:cs="Times New Roman"/>
      <w:b/>
      <w:bCs/>
      <w:szCs w:val="28"/>
      <w:lang w:eastAsia="ru-RU"/>
    </w:rPr>
  </w:style>
  <w:style w:type="paragraph" w:customStyle="1" w:styleId="xl73">
    <w:name w:val="xl73"/>
    <w:basedOn w:val="a"/>
    <w:rsid w:val="000D0C5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left"/>
      <w:textAlignment w:val="center"/>
    </w:pPr>
    <w:rPr>
      <w:rFonts w:eastAsia="Times New Roman" w:cs="Times New Roman"/>
      <w:b/>
      <w:bCs/>
      <w:szCs w:val="28"/>
      <w:lang w:eastAsia="ru-RU"/>
    </w:rPr>
  </w:style>
  <w:style w:type="paragraph" w:customStyle="1" w:styleId="xl74">
    <w:name w:val="xl74"/>
    <w:basedOn w:val="a"/>
    <w:rsid w:val="000D0C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Cs w:val="28"/>
      <w:lang w:eastAsia="ru-RU"/>
    </w:rPr>
  </w:style>
  <w:style w:type="paragraph" w:customStyle="1" w:styleId="xl75">
    <w:name w:val="xl75"/>
    <w:basedOn w:val="a"/>
    <w:rsid w:val="000D0C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Cs w:val="28"/>
      <w:lang w:eastAsia="ru-RU"/>
    </w:rPr>
  </w:style>
  <w:style w:type="paragraph" w:customStyle="1" w:styleId="xl76">
    <w:name w:val="xl76"/>
    <w:basedOn w:val="a"/>
    <w:rsid w:val="000D0C50"/>
    <w:pPr>
      <w:spacing w:before="100" w:beforeAutospacing="1" w:after="100" w:afterAutospacing="1" w:line="240" w:lineRule="auto"/>
      <w:jc w:val="left"/>
      <w:textAlignment w:val="center"/>
    </w:pPr>
    <w:rPr>
      <w:rFonts w:eastAsia="Times New Roman" w:cs="Times New Roman"/>
      <w:b/>
      <w:bCs/>
      <w:color w:val="33CC33"/>
      <w:szCs w:val="28"/>
      <w:lang w:eastAsia="ru-RU"/>
    </w:rPr>
  </w:style>
  <w:style w:type="paragraph" w:styleId="afff4">
    <w:name w:val="caption"/>
    <w:basedOn w:val="a"/>
    <w:next w:val="a"/>
    <w:uiPriority w:val="35"/>
    <w:unhideWhenUsed/>
    <w:qFormat/>
    <w:rsid w:val="000D0C50"/>
    <w:pPr>
      <w:spacing w:before="0" w:after="200" w:line="240" w:lineRule="auto"/>
      <w:jc w:val="left"/>
    </w:pPr>
    <w:rPr>
      <w:rFonts w:eastAsia="Times New Roman" w:cs="Times New Roman"/>
      <w:i/>
      <w:iCs/>
      <w:color w:val="1F497D" w:themeColor="text2"/>
      <w:sz w:val="18"/>
      <w:szCs w:val="18"/>
      <w:lang w:eastAsia="ru-RU"/>
    </w:rPr>
  </w:style>
  <w:style w:type="paragraph" w:styleId="afff5">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6"/>
    <w:uiPriority w:val="99"/>
    <w:rsid w:val="000D0C50"/>
    <w:pPr>
      <w:spacing w:before="0" w:after="0" w:line="276" w:lineRule="auto"/>
      <w:ind w:firstLine="567"/>
    </w:pPr>
    <w:rPr>
      <w:rFonts w:ascii="Verdana" w:eastAsia="Times New Roman" w:hAnsi="Verdana" w:cs="Times New Roman"/>
      <w:sz w:val="20"/>
      <w:szCs w:val="20"/>
      <w:lang w:eastAsia="ru-RU"/>
    </w:rPr>
  </w:style>
  <w:style w:type="character" w:customStyle="1" w:styleId="afff6">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5"/>
    <w:uiPriority w:val="99"/>
    <w:rsid w:val="000D0C50"/>
    <w:rPr>
      <w:rFonts w:ascii="Verdana" w:eastAsia="Times New Roman" w:hAnsi="Verdana" w:cs="Times New Roman"/>
      <w:sz w:val="20"/>
      <w:szCs w:val="20"/>
      <w:lang w:eastAsia="ru-RU"/>
    </w:rPr>
  </w:style>
  <w:style w:type="character" w:styleId="afff7">
    <w:name w:val="footnote reference"/>
    <w:uiPriority w:val="99"/>
    <w:rsid w:val="000D0C50"/>
    <w:rPr>
      <w:vertAlign w:val="superscript"/>
    </w:rPr>
  </w:style>
  <w:style w:type="paragraph" w:customStyle="1" w:styleId="afff8">
    <w:name w:val="ОТЧЕТ СуперОкс"/>
    <w:basedOn w:val="aa"/>
    <w:qFormat/>
    <w:rsid w:val="000D0C50"/>
    <w:pPr>
      <w:spacing w:before="0" w:after="0" w:line="276" w:lineRule="auto"/>
      <w:ind w:left="0" w:firstLine="567"/>
      <w:contextualSpacing w:val="0"/>
    </w:pPr>
    <w:rPr>
      <w:rFonts w:cs="Times New Roman"/>
      <w:color w:val="0D0D0D" w:themeColor="text1" w:themeTint="F2"/>
      <w:szCs w:val="24"/>
      <w:lang w:eastAsia="ru-RU"/>
    </w:rPr>
  </w:style>
  <w:style w:type="paragraph" w:customStyle="1" w:styleId="1">
    <w:name w:val="ДУ_Заголовок_1"/>
    <w:basedOn w:val="16"/>
    <w:qFormat/>
    <w:rsid w:val="000D0C50"/>
    <w:pPr>
      <w:numPr>
        <w:numId w:val="16"/>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0"/>
    <w:link w:val="351"/>
    <w:rsid w:val="000D0C50"/>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0D0C50"/>
    <w:pPr>
      <w:widowControl w:val="0"/>
      <w:shd w:val="clear" w:color="auto" w:fill="FFFFFF"/>
      <w:spacing w:before="0" w:after="0" w:line="326" w:lineRule="exact"/>
      <w:ind w:hanging="320"/>
      <w:jc w:val="left"/>
    </w:pPr>
    <w:rPr>
      <w:rFonts w:eastAsia="Times New Roman" w:cs="Times New Roman"/>
      <w:sz w:val="26"/>
      <w:szCs w:val="26"/>
    </w:rPr>
  </w:style>
  <w:style w:type="character" w:customStyle="1" w:styleId="352">
    <w:name w:val="Основной текст (35) + Полужирный"/>
    <w:basedOn w:val="a0"/>
    <w:rsid w:val="000D0C50"/>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0D0C50"/>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0D0C50"/>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0D0C50"/>
    <w:pPr>
      <w:widowControl w:val="0"/>
      <w:shd w:val="clear" w:color="auto" w:fill="FFFFFF"/>
      <w:spacing w:before="0" w:after="0" w:line="557" w:lineRule="exact"/>
      <w:jc w:val="left"/>
    </w:pPr>
    <w:rPr>
      <w:rFonts w:eastAsia="Times New Roman" w:cs="Times New Roman"/>
      <w:sz w:val="30"/>
      <w:szCs w:val="30"/>
    </w:rPr>
  </w:style>
  <w:style w:type="character" w:customStyle="1" w:styleId="afff9">
    <w:name w:val="Основной текст_"/>
    <w:basedOn w:val="a0"/>
    <w:link w:val="200"/>
    <w:rsid w:val="000D0C50"/>
    <w:rPr>
      <w:rFonts w:ascii="Times New Roman" w:eastAsia="Times New Roman" w:hAnsi="Times New Roman" w:cs="Times New Roman"/>
      <w:shd w:val="clear" w:color="auto" w:fill="FFFFFF"/>
    </w:rPr>
  </w:style>
  <w:style w:type="character" w:customStyle="1" w:styleId="70">
    <w:name w:val="Основной текст7"/>
    <w:basedOn w:val="afff9"/>
    <w:rsid w:val="000D0C50"/>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9"/>
    <w:rsid w:val="000D0C50"/>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9"/>
    <w:rsid w:val="000D0C50"/>
    <w:pPr>
      <w:widowControl w:val="0"/>
      <w:shd w:val="clear" w:color="auto" w:fill="FFFFFF"/>
      <w:spacing w:before="0" w:after="0" w:line="269" w:lineRule="exact"/>
      <w:ind w:hanging="1680"/>
    </w:pPr>
    <w:rPr>
      <w:rFonts w:eastAsia="Times New Roman" w:cs="Times New Roman"/>
      <w:sz w:val="22"/>
    </w:rPr>
  </w:style>
  <w:style w:type="paragraph" w:customStyle="1" w:styleId="240">
    <w:name w:val="Основной текст24"/>
    <w:basedOn w:val="a"/>
    <w:rsid w:val="000D0C50"/>
    <w:pPr>
      <w:widowControl w:val="0"/>
      <w:shd w:val="clear" w:color="auto" w:fill="FFFFFF"/>
      <w:spacing w:before="0" w:after="0" w:line="0" w:lineRule="atLeast"/>
      <w:ind w:hanging="280"/>
      <w:jc w:val="center"/>
    </w:pPr>
    <w:rPr>
      <w:rFonts w:eastAsia="Times New Roman" w:cs="Times New Roman"/>
      <w:color w:val="000000"/>
      <w:sz w:val="26"/>
      <w:szCs w:val="26"/>
      <w:lang w:eastAsia="ru-RU" w:bidi="ru-RU"/>
    </w:rPr>
  </w:style>
  <w:style w:type="character" w:customStyle="1" w:styleId="100">
    <w:name w:val="Основной текст (10)_"/>
    <w:basedOn w:val="a0"/>
    <w:link w:val="101"/>
    <w:rsid w:val="000D0C50"/>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0D0C50"/>
    <w:pPr>
      <w:widowControl w:val="0"/>
      <w:shd w:val="clear" w:color="auto" w:fill="FFFFFF"/>
      <w:spacing w:before="0" w:after="0" w:line="346" w:lineRule="exact"/>
      <w:ind w:hanging="340"/>
    </w:pPr>
    <w:rPr>
      <w:rFonts w:eastAsia="Times New Roman" w:cs="Times New Roman"/>
      <w:sz w:val="26"/>
      <w:szCs w:val="26"/>
    </w:rPr>
  </w:style>
  <w:style w:type="paragraph" w:customStyle="1" w:styleId="msonormalmailrucssattributepostfix">
    <w:name w:val="msonormal_mailru_css_attribute_postfix"/>
    <w:basedOn w:val="a"/>
    <w:rsid w:val="000D0C50"/>
    <w:pPr>
      <w:spacing w:before="100" w:beforeAutospacing="1" w:after="100" w:afterAutospacing="1" w:line="240" w:lineRule="auto"/>
      <w:jc w:val="left"/>
    </w:pPr>
    <w:rPr>
      <w:rFonts w:eastAsia="Times New Roman" w:cs="Times New Roman"/>
      <w:sz w:val="24"/>
      <w:szCs w:val="24"/>
      <w:lang w:eastAsia="ru-RU"/>
    </w:rPr>
  </w:style>
  <w:style w:type="character" w:customStyle="1" w:styleId="yd-madl-4aq-6jcvli8ta">
    <w:name w:val="yd-madl-4aq-6jcvli8ta"/>
    <w:basedOn w:val="a0"/>
    <w:rsid w:val="000D0C50"/>
  </w:style>
  <w:style w:type="character" w:customStyle="1" w:styleId="2f7jbdeknusz3x937xsys3">
    <w:name w:val="_2f7jbdeknusz3x937xsys3"/>
    <w:basedOn w:val="a0"/>
    <w:rsid w:val="000D0C50"/>
  </w:style>
  <w:style w:type="paragraph" w:customStyle="1" w:styleId="headertext">
    <w:name w:val="headertext"/>
    <w:basedOn w:val="a"/>
    <w:rsid w:val="000D0C50"/>
    <w:pPr>
      <w:spacing w:before="100" w:beforeAutospacing="1" w:after="100" w:afterAutospacing="1" w:line="240" w:lineRule="auto"/>
      <w:jc w:val="left"/>
    </w:pPr>
    <w:rPr>
      <w:rFonts w:eastAsia="Times New Roman" w:cs="Times New Roman"/>
      <w:sz w:val="24"/>
      <w:szCs w:val="24"/>
      <w:lang w:eastAsia="ru-RU"/>
    </w:rPr>
  </w:style>
  <w:style w:type="table" w:customStyle="1" w:styleId="2f2">
    <w:name w:val="Сетка таблицы2"/>
    <w:basedOn w:val="a1"/>
    <w:next w:val="a7"/>
    <w:uiPriority w:val="39"/>
    <w:rsid w:val="00032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3">
    <w:name w:val="Нет списка2"/>
    <w:next w:val="a2"/>
    <w:uiPriority w:val="99"/>
    <w:semiHidden/>
    <w:unhideWhenUsed/>
    <w:rsid w:val="006F7200"/>
  </w:style>
  <w:style w:type="numbering" w:customStyle="1" w:styleId="120">
    <w:name w:val="Нет списка12"/>
    <w:next w:val="a2"/>
    <w:uiPriority w:val="99"/>
    <w:semiHidden/>
    <w:unhideWhenUsed/>
    <w:rsid w:val="006F7200"/>
  </w:style>
  <w:style w:type="table" w:customStyle="1" w:styleId="3a">
    <w:name w:val="Сетка таблицы3"/>
    <w:basedOn w:val="a1"/>
    <w:next w:val="a7"/>
    <w:uiPriority w:val="39"/>
    <w:rsid w:val="006F7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тиль12"/>
    <w:basedOn w:val="a1"/>
    <w:uiPriority w:val="99"/>
    <w:rsid w:val="006F7200"/>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180">
    <w:name w:val="Основной текст18"/>
    <w:basedOn w:val="a"/>
    <w:rsid w:val="006F7200"/>
    <w:pPr>
      <w:widowControl w:val="0"/>
      <w:shd w:val="clear" w:color="auto" w:fill="FFFFFF"/>
      <w:spacing w:before="0" w:after="0" w:line="259" w:lineRule="exact"/>
      <w:ind w:hanging="1040"/>
    </w:pPr>
    <w:rPr>
      <w:rFonts w:eastAsia="Times New Roman" w:cs="Times New Roman"/>
      <w:sz w:val="21"/>
      <w:szCs w:val="21"/>
    </w:rPr>
  </w:style>
  <w:style w:type="paragraph" w:customStyle="1" w:styleId="font6">
    <w:name w:val="font6"/>
    <w:basedOn w:val="a"/>
    <w:rsid w:val="006F7200"/>
    <w:pPr>
      <w:spacing w:before="100" w:beforeAutospacing="1" w:after="100" w:afterAutospacing="1" w:line="240" w:lineRule="auto"/>
      <w:jc w:val="left"/>
    </w:pPr>
    <w:rPr>
      <w:rFonts w:ascii="Myriad Pro" w:eastAsia="Times New Roman" w:hAnsi="Myriad Pro" w:cs="Times New Roman"/>
      <w:sz w:val="20"/>
      <w:szCs w:val="20"/>
      <w:lang w:eastAsia="ru-RU"/>
    </w:rPr>
  </w:style>
  <w:style w:type="paragraph" w:customStyle="1" w:styleId="font7">
    <w:name w:val="font7"/>
    <w:basedOn w:val="a"/>
    <w:rsid w:val="006F7200"/>
    <w:pPr>
      <w:spacing w:before="100" w:beforeAutospacing="1" w:after="100" w:afterAutospacing="1" w:line="240" w:lineRule="auto"/>
      <w:jc w:val="left"/>
    </w:pPr>
    <w:rPr>
      <w:rFonts w:ascii="Myriad Pro" w:eastAsia="Times New Roman" w:hAnsi="Myriad Pro" w:cs="Times New Roman"/>
      <w:b/>
      <w:bCs/>
      <w:i/>
      <w:iCs/>
      <w:sz w:val="20"/>
      <w:szCs w:val="20"/>
      <w:lang w:eastAsia="ru-RU"/>
    </w:rPr>
  </w:style>
  <w:style w:type="paragraph" w:customStyle="1" w:styleId="xl63">
    <w:name w:val="xl63"/>
    <w:basedOn w:val="a"/>
    <w:rsid w:val="006F7200"/>
    <w:pPr>
      <w:spacing w:before="100" w:beforeAutospacing="1" w:after="100" w:afterAutospacing="1" w:line="240" w:lineRule="auto"/>
      <w:jc w:val="left"/>
    </w:pPr>
    <w:rPr>
      <w:rFonts w:ascii="Myriad Pro" w:eastAsia="Times New Roman" w:hAnsi="Myriad Pro" w:cs="Times New Roman"/>
      <w:sz w:val="24"/>
      <w:szCs w:val="24"/>
      <w:lang w:eastAsia="ru-RU"/>
    </w:rPr>
  </w:style>
  <w:style w:type="paragraph" w:customStyle="1" w:styleId="xl77">
    <w:name w:val="xl77"/>
    <w:basedOn w:val="a"/>
    <w:rsid w:val="006F72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Myriad Pro" w:eastAsia="Times New Roman" w:hAnsi="Myriad Pro" w:cs="Times New Roman"/>
      <w:sz w:val="24"/>
      <w:szCs w:val="24"/>
      <w:lang w:eastAsia="ru-RU"/>
    </w:rPr>
  </w:style>
  <w:style w:type="paragraph" w:customStyle="1" w:styleId="xl78">
    <w:name w:val="xl78"/>
    <w:basedOn w:val="a"/>
    <w:rsid w:val="006F720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79">
    <w:name w:val="xl79"/>
    <w:basedOn w:val="a"/>
    <w:rsid w:val="006F720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left"/>
      <w:textAlignment w:val="top"/>
    </w:pPr>
    <w:rPr>
      <w:rFonts w:ascii="Myriad Pro" w:eastAsia="Times New Roman" w:hAnsi="Myriad Pro" w:cs="Times New Roman"/>
      <w:sz w:val="24"/>
      <w:szCs w:val="24"/>
      <w:lang w:eastAsia="ru-RU"/>
    </w:rPr>
  </w:style>
  <w:style w:type="paragraph" w:customStyle="1" w:styleId="xl80">
    <w:name w:val="xl80"/>
    <w:basedOn w:val="a"/>
    <w:rsid w:val="006F720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right"/>
      <w:textAlignment w:val="top"/>
    </w:pPr>
    <w:rPr>
      <w:rFonts w:ascii="Myriad Pro" w:eastAsia="Times New Roman" w:hAnsi="Myriad Pro" w:cs="Times New Roman"/>
      <w:sz w:val="24"/>
      <w:szCs w:val="24"/>
      <w:lang w:eastAsia="ru-RU"/>
    </w:rPr>
  </w:style>
  <w:style w:type="paragraph" w:customStyle="1" w:styleId="xl81">
    <w:name w:val="xl81"/>
    <w:basedOn w:val="a"/>
    <w:rsid w:val="006F720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top"/>
    </w:pPr>
    <w:rPr>
      <w:rFonts w:ascii="Myriad Pro" w:eastAsia="Times New Roman" w:hAnsi="Myriad Pro" w:cs="Times New Roman"/>
      <w:sz w:val="24"/>
      <w:szCs w:val="24"/>
      <w:lang w:eastAsia="ru-RU"/>
    </w:rPr>
  </w:style>
  <w:style w:type="paragraph" w:customStyle="1" w:styleId="xl82">
    <w:name w:val="xl82"/>
    <w:basedOn w:val="a"/>
    <w:rsid w:val="006F720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left"/>
      <w:textAlignment w:val="top"/>
    </w:pPr>
    <w:rPr>
      <w:rFonts w:ascii="Myriad Pro" w:eastAsia="Times New Roman" w:hAnsi="Myriad Pro" w:cs="Times New Roman"/>
      <w:sz w:val="24"/>
      <w:szCs w:val="24"/>
      <w:lang w:eastAsia="ru-RU"/>
    </w:rPr>
  </w:style>
  <w:style w:type="paragraph" w:customStyle="1" w:styleId="xl83">
    <w:name w:val="xl83"/>
    <w:basedOn w:val="a"/>
    <w:rsid w:val="006F7200"/>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Myriad Pro" w:eastAsia="Times New Roman" w:hAnsi="Myriad Pro" w:cs="Times New Roman"/>
      <w:sz w:val="24"/>
      <w:szCs w:val="24"/>
      <w:lang w:eastAsia="ru-RU"/>
    </w:rPr>
  </w:style>
  <w:style w:type="paragraph" w:customStyle="1" w:styleId="xl84">
    <w:name w:val="xl84"/>
    <w:basedOn w:val="a"/>
    <w:rsid w:val="006F7200"/>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Myriad Pro" w:eastAsia="Times New Roman" w:hAnsi="Myriad Pro" w:cs="Times New Roman"/>
      <w:sz w:val="24"/>
      <w:szCs w:val="24"/>
      <w:lang w:eastAsia="ru-RU"/>
    </w:rPr>
  </w:style>
  <w:style w:type="paragraph" w:customStyle="1" w:styleId="xl85">
    <w:name w:val="xl85"/>
    <w:basedOn w:val="a"/>
    <w:rsid w:val="006F7200"/>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Myriad Pro" w:eastAsia="Times New Roman" w:hAnsi="Myriad Pro" w:cs="Times New Roman"/>
      <w:sz w:val="24"/>
      <w:szCs w:val="24"/>
      <w:lang w:eastAsia="ru-RU"/>
    </w:rPr>
  </w:style>
  <w:style w:type="paragraph" w:customStyle="1" w:styleId="xl86">
    <w:name w:val="xl86"/>
    <w:basedOn w:val="a"/>
    <w:rsid w:val="006F7200"/>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color w:val="FFFFFF"/>
      <w:sz w:val="24"/>
      <w:szCs w:val="24"/>
      <w:lang w:eastAsia="ru-RU"/>
    </w:rPr>
  </w:style>
  <w:style w:type="paragraph" w:customStyle="1" w:styleId="xl87">
    <w:name w:val="xl87"/>
    <w:basedOn w:val="a"/>
    <w:rsid w:val="006F7200"/>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top"/>
    </w:pPr>
    <w:rPr>
      <w:rFonts w:ascii="Myriad Pro" w:eastAsia="Times New Roman" w:hAnsi="Myriad Pro" w:cs="Times New Roman"/>
      <w:color w:val="FFFFFF"/>
      <w:sz w:val="24"/>
      <w:szCs w:val="24"/>
      <w:lang w:eastAsia="ru-RU"/>
    </w:rPr>
  </w:style>
  <w:style w:type="paragraph" w:customStyle="1" w:styleId="xl88">
    <w:name w:val="xl88"/>
    <w:basedOn w:val="a"/>
    <w:rsid w:val="006F7200"/>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left"/>
      <w:textAlignment w:val="top"/>
    </w:pPr>
    <w:rPr>
      <w:rFonts w:ascii="Myriad Pro" w:eastAsia="Times New Roman" w:hAnsi="Myriad Pro" w:cs="Times New Roman"/>
      <w:color w:val="FFFFFF"/>
      <w:sz w:val="24"/>
      <w:szCs w:val="24"/>
      <w:lang w:eastAsia="ru-RU"/>
    </w:rPr>
  </w:style>
  <w:style w:type="character" w:customStyle="1" w:styleId="2f4">
    <w:name w:val="Неразрешенное упоминание2"/>
    <w:basedOn w:val="a0"/>
    <w:uiPriority w:val="99"/>
    <w:semiHidden/>
    <w:unhideWhenUsed/>
    <w:rsid w:val="00C85207"/>
    <w:rPr>
      <w:color w:val="605E5C"/>
      <w:shd w:val="clear" w:color="auto" w:fill="E1DFDD"/>
    </w:rPr>
  </w:style>
  <w:style w:type="character" w:customStyle="1" w:styleId="3b">
    <w:name w:val="Неразрешенное упоминание3"/>
    <w:basedOn w:val="a0"/>
    <w:uiPriority w:val="99"/>
    <w:semiHidden/>
    <w:unhideWhenUsed/>
    <w:rsid w:val="00684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1856">
      <w:bodyDiv w:val="1"/>
      <w:marLeft w:val="0"/>
      <w:marRight w:val="0"/>
      <w:marTop w:val="0"/>
      <w:marBottom w:val="0"/>
      <w:divBdr>
        <w:top w:val="none" w:sz="0" w:space="0" w:color="auto"/>
        <w:left w:val="none" w:sz="0" w:space="0" w:color="auto"/>
        <w:bottom w:val="none" w:sz="0" w:space="0" w:color="auto"/>
        <w:right w:val="none" w:sz="0" w:space="0" w:color="auto"/>
      </w:divBdr>
    </w:div>
    <w:div w:id="96490571">
      <w:bodyDiv w:val="1"/>
      <w:marLeft w:val="0"/>
      <w:marRight w:val="0"/>
      <w:marTop w:val="0"/>
      <w:marBottom w:val="0"/>
      <w:divBdr>
        <w:top w:val="none" w:sz="0" w:space="0" w:color="auto"/>
        <w:left w:val="none" w:sz="0" w:space="0" w:color="auto"/>
        <w:bottom w:val="none" w:sz="0" w:space="0" w:color="auto"/>
        <w:right w:val="none" w:sz="0" w:space="0" w:color="auto"/>
      </w:divBdr>
    </w:div>
    <w:div w:id="108744017">
      <w:bodyDiv w:val="1"/>
      <w:marLeft w:val="0"/>
      <w:marRight w:val="0"/>
      <w:marTop w:val="0"/>
      <w:marBottom w:val="0"/>
      <w:divBdr>
        <w:top w:val="none" w:sz="0" w:space="0" w:color="auto"/>
        <w:left w:val="none" w:sz="0" w:space="0" w:color="auto"/>
        <w:bottom w:val="none" w:sz="0" w:space="0" w:color="auto"/>
        <w:right w:val="none" w:sz="0" w:space="0" w:color="auto"/>
      </w:divBdr>
    </w:div>
    <w:div w:id="270162824">
      <w:bodyDiv w:val="1"/>
      <w:marLeft w:val="0"/>
      <w:marRight w:val="0"/>
      <w:marTop w:val="0"/>
      <w:marBottom w:val="0"/>
      <w:divBdr>
        <w:top w:val="none" w:sz="0" w:space="0" w:color="auto"/>
        <w:left w:val="none" w:sz="0" w:space="0" w:color="auto"/>
        <w:bottom w:val="none" w:sz="0" w:space="0" w:color="auto"/>
        <w:right w:val="none" w:sz="0" w:space="0" w:color="auto"/>
      </w:divBdr>
    </w:div>
    <w:div w:id="311104940">
      <w:bodyDiv w:val="1"/>
      <w:marLeft w:val="0"/>
      <w:marRight w:val="0"/>
      <w:marTop w:val="0"/>
      <w:marBottom w:val="0"/>
      <w:divBdr>
        <w:top w:val="none" w:sz="0" w:space="0" w:color="auto"/>
        <w:left w:val="none" w:sz="0" w:space="0" w:color="auto"/>
        <w:bottom w:val="none" w:sz="0" w:space="0" w:color="auto"/>
        <w:right w:val="none" w:sz="0" w:space="0" w:color="auto"/>
      </w:divBdr>
    </w:div>
    <w:div w:id="317659599">
      <w:bodyDiv w:val="1"/>
      <w:marLeft w:val="0"/>
      <w:marRight w:val="0"/>
      <w:marTop w:val="0"/>
      <w:marBottom w:val="0"/>
      <w:divBdr>
        <w:top w:val="none" w:sz="0" w:space="0" w:color="auto"/>
        <w:left w:val="none" w:sz="0" w:space="0" w:color="auto"/>
        <w:bottom w:val="none" w:sz="0" w:space="0" w:color="auto"/>
        <w:right w:val="none" w:sz="0" w:space="0" w:color="auto"/>
      </w:divBdr>
    </w:div>
    <w:div w:id="362053265">
      <w:bodyDiv w:val="1"/>
      <w:marLeft w:val="0"/>
      <w:marRight w:val="0"/>
      <w:marTop w:val="0"/>
      <w:marBottom w:val="0"/>
      <w:divBdr>
        <w:top w:val="none" w:sz="0" w:space="0" w:color="auto"/>
        <w:left w:val="none" w:sz="0" w:space="0" w:color="auto"/>
        <w:bottom w:val="none" w:sz="0" w:space="0" w:color="auto"/>
        <w:right w:val="none" w:sz="0" w:space="0" w:color="auto"/>
      </w:divBdr>
    </w:div>
    <w:div w:id="502207442">
      <w:bodyDiv w:val="1"/>
      <w:marLeft w:val="0"/>
      <w:marRight w:val="0"/>
      <w:marTop w:val="0"/>
      <w:marBottom w:val="0"/>
      <w:divBdr>
        <w:top w:val="none" w:sz="0" w:space="0" w:color="auto"/>
        <w:left w:val="none" w:sz="0" w:space="0" w:color="auto"/>
        <w:bottom w:val="none" w:sz="0" w:space="0" w:color="auto"/>
        <w:right w:val="none" w:sz="0" w:space="0" w:color="auto"/>
      </w:divBdr>
    </w:div>
    <w:div w:id="532503646">
      <w:bodyDiv w:val="1"/>
      <w:marLeft w:val="0"/>
      <w:marRight w:val="0"/>
      <w:marTop w:val="0"/>
      <w:marBottom w:val="0"/>
      <w:divBdr>
        <w:top w:val="none" w:sz="0" w:space="0" w:color="auto"/>
        <w:left w:val="none" w:sz="0" w:space="0" w:color="auto"/>
        <w:bottom w:val="none" w:sz="0" w:space="0" w:color="auto"/>
        <w:right w:val="none" w:sz="0" w:space="0" w:color="auto"/>
      </w:divBdr>
    </w:div>
    <w:div w:id="578171438">
      <w:bodyDiv w:val="1"/>
      <w:marLeft w:val="0"/>
      <w:marRight w:val="0"/>
      <w:marTop w:val="0"/>
      <w:marBottom w:val="0"/>
      <w:divBdr>
        <w:top w:val="none" w:sz="0" w:space="0" w:color="auto"/>
        <w:left w:val="none" w:sz="0" w:space="0" w:color="auto"/>
        <w:bottom w:val="none" w:sz="0" w:space="0" w:color="auto"/>
        <w:right w:val="none" w:sz="0" w:space="0" w:color="auto"/>
      </w:divBdr>
    </w:div>
    <w:div w:id="624196412">
      <w:bodyDiv w:val="1"/>
      <w:marLeft w:val="0"/>
      <w:marRight w:val="0"/>
      <w:marTop w:val="0"/>
      <w:marBottom w:val="0"/>
      <w:divBdr>
        <w:top w:val="none" w:sz="0" w:space="0" w:color="auto"/>
        <w:left w:val="none" w:sz="0" w:space="0" w:color="auto"/>
        <w:bottom w:val="none" w:sz="0" w:space="0" w:color="auto"/>
        <w:right w:val="none" w:sz="0" w:space="0" w:color="auto"/>
      </w:divBdr>
    </w:div>
    <w:div w:id="686256123">
      <w:bodyDiv w:val="1"/>
      <w:marLeft w:val="0"/>
      <w:marRight w:val="0"/>
      <w:marTop w:val="0"/>
      <w:marBottom w:val="0"/>
      <w:divBdr>
        <w:top w:val="none" w:sz="0" w:space="0" w:color="auto"/>
        <w:left w:val="none" w:sz="0" w:space="0" w:color="auto"/>
        <w:bottom w:val="none" w:sz="0" w:space="0" w:color="auto"/>
        <w:right w:val="none" w:sz="0" w:space="0" w:color="auto"/>
      </w:divBdr>
    </w:div>
    <w:div w:id="736442699">
      <w:bodyDiv w:val="1"/>
      <w:marLeft w:val="0"/>
      <w:marRight w:val="0"/>
      <w:marTop w:val="0"/>
      <w:marBottom w:val="0"/>
      <w:divBdr>
        <w:top w:val="none" w:sz="0" w:space="0" w:color="auto"/>
        <w:left w:val="none" w:sz="0" w:space="0" w:color="auto"/>
        <w:bottom w:val="none" w:sz="0" w:space="0" w:color="auto"/>
        <w:right w:val="none" w:sz="0" w:space="0" w:color="auto"/>
      </w:divBdr>
    </w:div>
    <w:div w:id="776943913">
      <w:bodyDiv w:val="1"/>
      <w:marLeft w:val="0"/>
      <w:marRight w:val="0"/>
      <w:marTop w:val="0"/>
      <w:marBottom w:val="0"/>
      <w:divBdr>
        <w:top w:val="none" w:sz="0" w:space="0" w:color="auto"/>
        <w:left w:val="none" w:sz="0" w:space="0" w:color="auto"/>
        <w:bottom w:val="none" w:sz="0" w:space="0" w:color="auto"/>
        <w:right w:val="none" w:sz="0" w:space="0" w:color="auto"/>
      </w:divBdr>
    </w:div>
    <w:div w:id="829949794">
      <w:bodyDiv w:val="1"/>
      <w:marLeft w:val="0"/>
      <w:marRight w:val="0"/>
      <w:marTop w:val="0"/>
      <w:marBottom w:val="0"/>
      <w:divBdr>
        <w:top w:val="none" w:sz="0" w:space="0" w:color="auto"/>
        <w:left w:val="none" w:sz="0" w:space="0" w:color="auto"/>
        <w:bottom w:val="none" w:sz="0" w:space="0" w:color="auto"/>
        <w:right w:val="none" w:sz="0" w:space="0" w:color="auto"/>
      </w:divBdr>
    </w:div>
    <w:div w:id="877860999">
      <w:bodyDiv w:val="1"/>
      <w:marLeft w:val="0"/>
      <w:marRight w:val="0"/>
      <w:marTop w:val="0"/>
      <w:marBottom w:val="0"/>
      <w:divBdr>
        <w:top w:val="none" w:sz="0" w:space="0" w:color="auto"/>
        <w:left w:val="none" w:sz="0" w:space="0" w:color="auto"/>
        <w:bottom w:val="none" w:sz="0" w:space="0" w:color="auto"/>
        <w:right w:val="none" w:sz="0" w:space="0" w:color="auto"/>
      </w:divBdr>
    </w:div>
    <w:div w:id="968129943">
      <w:bodyDiv w:val="1"/>
      <w:marLeft w:val="0"/>
      <w:marRight w:val="0"/>
      <w:marTop w:val="0"/>
      <w:marBottom w:val="0"/>
      <w:divBdr>
        <w:top w:val="none" w:sz="0" w:space="0" w:color="auto"/>
        <w:left w:val="none" w:sz="0" w:space="0" w:color="auto"/>
        <w:bottom w:val="none" w:sz="0" w:space="0" w:color="auto"/>
        <w:right w:val="none" w:sz="0" w:space="0" w:color="auto"/>
      </w:divBdr>
    </w:div>
    <w:div w:id="1055467741">
      <w:bodyDiv w:val="1"/>
      <w:marLeft w:val="0"/>
      <w:marRight w:val="0"/>
      <w:marTop w:val="0"/>
      <w:marBottom w:val="0"/>
      <w:divBdr>
        <w:top w:val="none" w:sz="0" w:space="0" w:color="auto"/>
        <w:left w:val="none" w:sz="0" w:space="0" w:color="auto"/>
        <w:bottom w:val="none" w:sz="0" w:space="0" w:color="auto"/>
        <w:right w:val="none" w:sz="0" w:space="0" w:color="auto"/>
      </w:divBdr>
    </w:div>
    <w:div w:id="1157111818">
      <w:bodyDiv w:val="1"/>
      <w:marLeft w:val="0"/>
      <w:marRight w:val="0"/>
      <w:marTop w:val="0"/>
      <w:marBottom w:val="0"/>
      <w:divBdr>
        <w:top w:val="none" w:sz="0" w:space="0" w:color="auto"/>
        <w:left w:val="none" w:sz="0" w:space="0" w:color="auto"/>
        <w:bottom w:val="none" w:sz="0" w:space="0" w:color="auto"/>
        <w:right w:val="none" w:sz="0" w:space="0" w:color="auto"/>
      </w:divBdr>
    </w:div>
    <w:div w:id="1183205532">
      <w:bodyDiv w:val="1"/>
      <w:marLeft w:val="0"/>
      <w:marRight w:val="0"/>
      <w:marTop w:val="0"/>
      <w:marBottom w:val="0"/>
      <w:divBdr>
        <w:top w:val="none" w:sz="0" w:space="0" w:color="auto"/>
        <w:left w:val="none" w:sz="0" w:space="0" w:color="auto"/>
        <w:bottom w:val="none" w:sz="0" w:space="0" w:color="auto"/>
        <w:right w:val="none" w:sz="0" w:space="0" w:color="auto"/>
      </w:divBdr>
    </w:div>
    <w:div w:id="1199660250">
      <w:bodyDiv w:val="1"/>
      <w:marLeft w:val="0"/>
      <w:marRight w:val="0"/>
      <w:marTop w:val="0"/>
      <w:marBottom w:val="0"/>
      <w:divBdr>
        <w:top w:val="none" w:sz="0" w:space="0" w:color="auto"/>
        <w:left w:val="none" w:sz="0" w:space="0" w:color="auto"/>
        <w:bottom w:val="none" w:sz="0" w:space="0" w:color="auto"/>
        <w:right w:val="none" w:sz="0" w:space="0" w:color="auto"/>
      </w:divBdr>
    </w:div>
    <w:div w:id="1358309202">
      <w:bodyDiv w:val="1"/>
      <w:marLeft w:val="0"/>
      <w:marRight w:val="0"/>
      <w:marTop w:val="0"/>
      <w:marBottom w:val="0"/>
      <w:divBdr>
        <w:top w:val="none" w:sz="0" w:space="0" w:color="auto"/>
        <w:left w:val="none" w:sz="0" w:space="0" w:color="auto"/>
        <w:bottom w:val="none" w:sz="0" w:space="0" w:color="auto"/>
        <w:right w:val="none" w:sz="0" w:space="0" w:color="auto"/>
      </w:divBdr>
    </w:div>
    <w:div w:id="1398212134">
      <w:bodyDiv w:val="1"/>
      <w:marLeft w:val="0"/>
      <w:marRight w:val="0"/>
      <w:marTop w:val="0"/>
      <w:marBottom w:val="0"/>
      <w:divBdr>
        <w:top w:val="none" w:sz="0" w:space="0" w:color="auto"/>
        <w:left w:val="none" w:sz="0" w:space="0" w:color="auto"/>
        <w:bottom w:val="none" w:sz="0" w:space="0" w:color="auto"/>
        <w:right w:val="none" w:sz="0" w:space="0" w:color="auto"/>
      </w:divBdr>
    </w:div>
    <w:div w:id="1497529388">
      <w:bodyDiv w:val="1"/>
      <w:marLeft w:val="0"/>
      <w:marRight w:val="0"/>
      <w:marTop w:val="0"/>
      <w:marBottom w:val="0"/>
      <w:divBdr>
        <w:top w:val="none" w:sz="0" w:space="0" w:color="auto"/>
        <w:left w:val="none" w:sz="0" w:space="0" w:color="auto"/>
        <w:bottom w:val="none" w:sz="0" w:space="0" w:color="auto"/>
        <w:right w:val="none" w:sz="0" w:space="0" w:color="auto"/>
      </w:divBdr>
    </w:div>
    <w:div w:id="1545407097">
      <w:bodyDiv w:val="1"/>
      <w:marLeft w:val="0"/>
      <w:marRight w:val="0"/>
      <w:marTop w:val="0"/>
      <w:marBottom w:val="0"/>
      <w:divBdr>
        <w:top w:val="none" w:sz="0" w:space="0" w:color="auto"/>
        <w:left w:val="none" w:sz="0" w:space="0" w:color="auto"/>
        <w:bottom w:val="none" w:sz="0" w:space="0" w:color="auto"/>
        <w:right w:val="none" w:sz="0" w:space="0" w:color="auto"/>
      </w:divBdr>
    </w:div>
    <w:div w:id="1546142252">
      <w:bodyDiv w:val="1"/>
      <w:marLeft w:val="0"/>
      <w:marRight w:val="0"/>
      <w:marTop w:val="0"/>
      <w:marBottom w:val="0"/>
      <w:divBdr>
        <w:top w:val="none" w:sz="0" w:space="0" w:color="auto"/>
        <w:left w:val="none" w:sz="0" w:space="0" w:color="auto"/>
        <w:bottom w:val="none" w:sz="0" w:space="0" w:color="auto"/>
        <w:right w:val="none" w:sz="0" w:space="0" w:color="auto"/>
      </w:divBdr>
    </w:div>
    <w:div w:id="1566179487">
      <w:bodyDiv w:val="1"/>
      <w:marLeft w:val="0"/>
      <w:marRight w:val="0"/>
      <w:marTop w:val="0"/>
      <w:marBottom w:val="0"/>
      <w:divBdr>
        <w:top w:val="none" w:sz="0" w:space="0" w:color="auto"/>
        <w:left w:val="none" w:sz="0" w:space="0" w:color="auto"/>
        <w:bottom w:val="none" w:sz="0" w:space="0" w:color="auto"/>
        <w:right w:val="none" w:sz="0" w:space="0" w:color="auto"/>
      </w:divBdr>
    </w:div>
    <w:div w:id="1600483486">
      <w:bodyDiv w:val="1"/>
      <w:marLeft w:val="0"/>
      <w:marRight w:val="0"/>
      <w:marTop w:val="0"/>
      <w:marBottom w:val="0"/>
      <w:divBdr>
        <w:top w:val="none" w:sz="0" w:space="0" w:color="auto"/>
        <w:left w:val="none" w:sz="0" w:space="0" w:color="auto"/>
        <w:bottom w:val="none" w:sz="0" w:space="0" w:color="auto"/>
        <w:right w:val="none" w:sz="0" w:space="0" w:color="auto"/>
      </w:divBdr>
    </w:div>
    <w:div w:id="1642074899">
      <w:bodyDiv w:val="1"/>
      <w:marLeft w:val="0"/>
      <w:marRight w:val="0"/>
      <w:marTop w:val="0"/>
      <w:marBottom w:val="0"/>
      <w:divBdr>
        <w:top w:val="none" w:sz="0" w:space="0" w:color="auto"/>
        <w:left w:val="none" w:sz="0" w:space="0" w:color="auto"/>
        <w:bottom w:val="none" w:sz="0" w:space="0" w:color="auto"/>
        <w:right w:val="none" w:sz="0" w:space="0" w:color="auto"/>
      </w:divBdr>
    </w:div>
    <w:div w:id="1690839644">
      <w:bodyDiv w:val="1"/>
      <w:marLeft w:val="0"/>
      <w:marRight w:val="0"/>
      <w:marTop w:val="0"/>
      <w:marBottom w:val="0"/>
      <w:divBdr>
        <w:top w:val="none" w:sz="0" w:space="0" w:color="auto"/>
        <w:left w:val="none" w:sz="0" w:space="0" w:color="auto"/>
        <w:bottom w:val="none" w:sz="0" w:space="0" w:color="auto"/>
        <w:right w:val="none" w:sz="0" w:space="0" w:color="auto"/>
      </w:divBdr>
    </w:div>
    <w:div w:id="1692147517">
      <w:bodyDiv w:val="1"/>
      <w:marLeft w:val="0"/>
      <w:marRight w:val="0"/>
      <w:marTop w:val="0"/>
      <w:marBottom w:val="0"/>
      <w:divBdr>
        <w:top w:val="none" w:sz="0" w:space="0" w:color="auto"/>
        <w:left w:val="none" w:sz="0" w:space="0" w:color="auto"/>
        <w:bottom w:val="none" w:sz="0" w:space="0" w:color="auto"/>
        <w:right w:val="none" w:sz="0" w:space="0" w:color="auto"/>
      </w:divBdr>
    </w:div>
    <w:div w:id="1791826835">
      <w:bodyDiv w:val="1"/>
      <w:marLeft w:val="0"/>
      <w:marRight w:val="0"/>
      <w:marTop w:val="0"/>
      <w:marBottom w:val="0"/>
      <w:divBdr>
        <w:top w:val="none" w:sz="0" w:space="0" w:color="auto"/>
        <w:left w:val="none" w:sz="0" w:space="0" w:color="auto"/>
        <w:bottom w:val="none" w:sz="0" w:space="0" w:color="auto"/>
        <w:right w:val="none" w:sz="0" w:space="0" w:color="auto"/>
      </w:divBdr>
    </w:div>
    <w:div w:id="1802071071">
      <w:bodyDiv w:val="1"/>
      <w:marLeft w:val="0"/>
      <w:marRight w:val="0"/>
      <w:marTop w:val="0"/>
      <w:marBottom w:val="0"/>
      <w:divBdr>
        <w:top w:val="none" w:sz="0" w:space="0" w:color="auto"/>
        <w:left w:val="none" w:sz="0" w:space="0" w:color="auto"/>
        <w:bottom w:val="none" w:sz="0" w:space="0" w:color="auto"/>
        <w:right w:val="none" w:sz="0" w:space="0" w:color="auto"/>
      </w:divBdr>
    </w:div>
    <w:div w:id="1846702768">
      <w:bodyDiv w:val="1"/>
      <w:marLeft w:val="0"/>
      <w:marRight w:val="0"/>
      <w:marTop w:val="0"/>
      <w:marBottom w:val="0"/>
      <w:divBdr>
        <w:top w:val="none" w:sz="0" w:space="0" w:color="auto"/>
        <w:left w:val="none" w:sz="0" w:space="0" w:color="auto"/>
        <w:bottom w:val="none" w:sz="0" w:space="0" w:color="auto"/>
        <w:right w:val="none" w:sz="0" w:space="0" w:color="auto"/>
      </w:divBdr>
    </w:div>
    <w:div w:id="1877965305">
      <w:bodyDiv w:val="1"/>
      <w:marLeft w:val="0"/>
      <w:marRight w:val="0"/>
      <w:marTop w:val="0"/>
      <w:marBottom w:val="0"/>
      <w:divBdr>
        <w:top w:val="none" w:sz="0" w:space="0" w:color="auto"/>
        <w:left w:val="none" w:sz="0" w:space="0" w:color="auto"/>
        <w:bottom w:val="none" w:sz="0" w:space="0" w:color="auto"/>
        <w:right w:val="none" w:sz="0" w:space="0" w:color="auto"/>
      </w:divBdr>
    </w:div>
    <w:div w:id="1885678963">
      <w:bodyDiv w:val="1"/>
      <w:marLeft w:val="0"/>
      <w:marRight w:val="0"/>
      <w:marTop w:val="0"/>
      <w:marBottom w:val="0"/>
      <w:divBdr>
        <w:top w:val="none" w:sz="0" w:space="0" w:color="auto"/>
        <w:left w:val="none" w:sz="0" w:space="0" w:color="auto"/>
        <w:bottom w:val="none" w:sz="0" w:space="0" w:color="auto"/>
        <w:right w:val="none" w:sz="0" w:space="0" w:color="auto"/>
      </w:divBdr>
    </w:div>
    <w:div w:id="1902053733">
      <w:bodyDiv w:val="1"/>
      <w:marLeft w:val="0"/>
      <w:marRight w:val="0"/>
      <w:marTop w:val="0"/>
      <w:marBottom w:val="0"/>
      <w:divBdr>
        <w:top w:val="none" w:sz="0" w:space="0" w:color="auto"/>
        <w:left w:val="none" w:sz="0" w:space="0" w:color="auto"/>
        <w:bottom w:val="none" w:sz="0" w:space="0" w:color="auto"/>
        <w:right w:val="none" w:sz="0" w:space="0" w:color="auto"/>
      </w:divBdr>
    </w:div>
    <w:div w:id="1937010901">
      <w:bodyDiv w:val="1"/>
      <w:marLeft w:val="0"/>
      <w:marRight w:val="0"/>
      <w:marTop w:val="0"/>
      <w:marBottom w:val="0"/>
      <w:divBdr>
        <w:top w:val="none" w:sz="0" w:space="0" w:color="auto"/>
        <w:left w:val="none" w:sz="0" w:space="0" w:color="auto"/>
        <w:bottom w:val="none" w:sz="0" w:space="0" w:color="auto"/>
        <w:right w:val="none" w:sz="0" w:space="0" w:color="auto"/>
      </w:divBdr>
    </w:div>
    <w:div w:id="1957829469">
      <w:bodyDiv w:val="1"/>
      <w:marLeft w:val="0"/>
      <w:marRight w:val="0"/>
      <w:marTop w:val="0"/>
      <w:marBottom w:val="0"/>
      <w:divBdr>
        <w:top w:val="none" w:sz="0" w:space="0" w:color="auto"/>
        <w:left w:val="none" w:sz="0" w:space="0" w:color="auto"/>
        <w:bottom w:val="none" w:sz="0" w:space="0" w:color="auto"/>
        <w:right w:val="none" w:sz="0" w:space="0" w:color="auto"/>
      </w:divBdr>
    </w:div>
    <w:div w:id="1982422559">
      <w:bodyDiv w:val="1"/>
      <w:marLeft w:val="0"/>
      <w:marRight w:val="0"/>
      <w:marTop w:val="0"/>
      <w:marBottom w:val="0"/>
      <w:divBdr>
        <w:top w:val="none" w:sz="0" w:space="0" w:color="auto"/>
        <w:left w:val="none" w:sz="0" w:space="0" w:color="auto"/>
        <w:bottom w:val="none" w:sz="0" w:space="0" w:color="auto"/>
        <w:right w:val="none" w:sz="0" w:space="0" w:color="auto"/>
      </w:divBdr>
    </w:div>
    <w:div w:id="2011788035">
      <w:bodyDiv w:val="1"/>
      <w:marLeft w:val="0"/>
      <w:marRight w:val="0"/>
      <w:marTop w:val="0"/>
      <w:marBottom w:val="0"/>
      <w:divBdr>
        <w:top w:val="none" w:sz="0" w:space="0" w:color="auto"/>
        <w:left w:val="none" w:sz="0" w:space="0" w:color="auto"/>
        <w:bottom w:val="none" w:sz="0" w:space="0" w:color="auto"/>
        <w:right w:val="none" w:sz="0" w:space="0" w:color="auto"/>
      </w:divBdr>
      <w:divsChild>
        <w:div w:id="614211128">
          <w:marLeft w:val="0"/>
          <w:marRight w:val="0"/>
          <w:marTop w:val="0"/>
          <w:marBottom w:val="0"/>
          <w:divBdr>
            <w:top w:val="none" w:sz="0" w:space="0" w:color="auto"/>
            <w:left w:val="none" w:sz="0" w:space="0" w:color="auto"/>
            <w:bottom w:val="none" w:sz="0" w:space="0" w:color="auto"/>
            <w:right w:val="none" w:sz="0" w:space="0" w:color="auto"/>
          </w:divBdr>
        </w:div>
        <w:div w:id="1562907909">
          <w:marLeft w:val="0"/>
          <w:marRight w:val="0"/>
          <w:marTop w:val="0"/>
          <w:marBottom w:val="0"/>
          <w:divBdr>
            <w:top w:val="none" w:sz="0" w:space="0" w:color="auto"/>
            <w:left w:val="none" w:sz="0" w:space="0" w:color="auto"/>
            <w:bottom w:val="none" w:sz="0" w:space="0" w:color="auto"/>
            <w:right w:val="none" w:sz="0" w:space="0" w:color="auto"/>
          </w:divBdr>
        </w:div>
        <w:div w:id="1816026025">
          <w:marLeft w:val="0"/>
          <w:marRight w:val="0"/>
          <w:marTop w:val="0"/>
          <w:marBottom w:val="0"/>
          <w:divBdr>
            <w:top w:val="none" w:sz="0" w:space="0" w:color="auto"/>
            <w:left w:val="none" w:sz="0" w:space="0" w:color="auto"/>
            <w:bottom w:val="none" w:sz="0" w:space="0" w:color="auto"/>
            <w:right w:val="none" w:sz="0" w:space="0" w:color="auto"/>
          </w:divBdr>
        </w:div>
      </w:divsChild>
    </w:div>
    <w:div w:id="2068647228">
      <w:bodyDiv w:val="1"/>
      <w:marLeft w:val="0"/>
      <w:marRight w:val="0"/>
      <w:marTop w:val="0"/>
      <w:marBottom w:val="0"/>
      <w:divBdr>
        <w:top w:val="none" w:sz="0" w:space="0" w:color="auto"/>
        <w:left w:val="none" w:sz="0" w:space="0" w:color="auto"/>
        <w:bottom w:val="none" w:sz="0" w:space="0" w:color="auto"/>
        <w:right w:val="none" w:sz="0" w:space="0" w:color="auto"/>
      </w:divBdr>
    </w:div>
    <w:div w:id="2091731215">
      <w:bodyDiv w:val="1"/>
      <w:marLeft w:val="0"/>
      <w:marRight w:val="0"/>
      <w:marTop w:val="0"/>
      <w:marBottom w:val="0"/>
      <w:divBdr>
        <w:top w:val="none" w:sz="0" w:space="0" w:color="auto"/>
        <w:left w:val="none" w:sz="0" w:space="0" w:color="auto"/>
        <w:bottom w:val="none" w:sz="0" w:space="0" w:color="auto"/>
        <w:right w:val="none" w:sz="0" w:space="0" w:color="auto"/>
      </w:divBdr>
    </w:div>
    <w:div w:id="2107378939">
      <w:bodyDiv w:val="1"/>
      <w:marLeft w:val="0"/>
      <w:marRight w:val="0"/>
      <w:marTop w:val="0"/>
      <w:marBottom w:val="0"/>
      <w:divBdr>
        <w:top w:val="none" w:sz="0" w:space="0" w:color="auto"/>
        <w:left w:val="none" w:sz="0" w:space="0" w:color="auto"/>
        <w:bottom w:val="none" w:sz="0" w:space="0" w:color="auto"/>
        <w:right w:val="none" w:sz="0" w:space="0" w:color="auto"/>
      </w:divBdr>
    </w:div>
    <w:div w:id="2125883613">
      <w:bodyDiv w:val="1"/>
      <w:marLeft w:val="0"/>
      <w:marRight w:val="0"/>
      <w:marTop w:val="0"/>
      <w:marBottom w:val="0"/>
      <w:divBdr>
        <w:top w:val="none" w:sz="0" w:space="0" w:color="auto"/>
        <w:left w:val="none" w:sz="0" w:space="0" w:color="auto"/>
        <w:bottom w:val="none" w:sz="0" w:space="0" w:color="auto"/>
        <w:right w:val="none" w:sz="0" w:space="0" w:color="auto"/>
      </w:divBdr>
    </w:div>
    <w:div w:id="21408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hyperlink" Target="https://legalacts.ru/doc/rasporjazhenie-pravitelstva-rf-ot-29052017-n-1094-r-o-formirovani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w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F8314-DE9B-4EFC-830C-37AF6568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218</Pages>
  <Words>54656</Words>
  <Characters>311543</Characters>
  <Application>Microsoft Office Word</Application>
  <DocSecurity>0</DocSecurity>
  <Lines>2596</Lines>
  <Paragraphs>730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2020-12-14T13:26:00Z</dcterms:created>
  <dcterms:modified xsi:type="dcterms:W3CDTF">2021-01-12T09:01:00Z</dcterms:modified>
</cp:coreProperties>
</file>